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AC" w:rsidRPr="00532C28" w:rsidRDefault="002033AC" w:rsidP="00DB739B">
      <w:pPr>
        <w:jc w:val="center"/>
        <w:rPr>
          <w:b/>
          <w:bCs/>
        </w:rPr>
      </w:pPr>
    </w:p>
    <w:p w:rsidR="0016017F" w:rsidRPr="00532C28" w:rsidRDefault="0016017F" w:rsidP="00DB739B">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r w:rsidRPr="00532C28">
        <w:rPr>
          <w:b/>
          <w:bCs/>
        </w:rPr>
        <w:t>Kasa Rolniczego Ubezpieczenia Społecznego - CENTRALA</w:t>
      </w:r>
    </w:p>
    <w:p w:rsidR="00D03975" w:rsidRPr="00532C28" w:rsidRDefault="00D03975" w:rsidP="00D03975">
      <w:pPr>
        <w:jc w:val="center"/>
        <w:rPr>
          <w:b/>
          <w:bCs/>
        </w:rPr>
      </w:pPr>
      <w:r w:rsidRPr="00532C28">
        <w:rPr>
          <w:b/>
          <w:bCs/>
        </w:rPr>
        <w:t>00 – 608 Warszawa, Al. Niepodległości 190</w:t>
      </w: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jc w:val="center"/>
      </w:pPr>
      <w:r w:rsidRPr="00532C28">
        <w:t>Biuro Zamówień Publicznych</w:t>
      </w:r>
    </w:p>
    <w:p w:rsidR="00D03975" w:rsidRPr="00532C28" w:rsidRDefault="00D03975" w:rsidP="00D03975">
      <w:pPr>
        <w:jc w:val="center"/>
        <w:rPr>
          <w:lang w:val="de-DE"/>
        </w:rPr>
      </w:pPr>
      <w:r w:rsidRPr="00532C28">
        <w:rPr>
          <w:lang w:val="de-DE"/>
        </w:rPr>
        <w:t>tel.: (22) 592-64-20</w:t>
      </w:r>
    </w:p>
    <w:p w:rsidR="00D03975" w:rsidRPr="00532C28" w:rsidRDefault="00D03975" w:rsidP="00D03975">
      <w:pPr>
        <w:jc w:val="center"/>
        <w:rPr>
          <w:b/>
          <w:bCs/>
          <w:lang w:val="de-DE"/>
        </w:rPr>
      </w:pPr>
      <w:r w:rsidRPr="00532C28">
        <w:rPr>
          <w:lang w:val="de-DE"/>
        </w:rPr>
        <w:t>e-mail:</w:t>
      </w:r>
      <w:hyperlink r:id="rId9" w:history="1">
        <w:r w:rsidRPr="00532C28">
          <w:rPr>
            <w:rStyle w:val="Hipercze"/>
            <w:color w:val="auto"/>
            <w:lang w:val="de-DE"/>
          </w:rPr>
          <w:t>bzp@krus.gov.pl</w:t>
        </w:r>
      </w:hyperlink>
    </w:p>
    <w:p w:rsidR="00D03975" w:rsidRPr="00532C28" w:rsidRDefault="00D03975" w:rsidP="00D03975">
      <w:pPr>
        <w:jc w:val="center"/>
        <w:rPr>
          <w:b/>
          <w:bCs/>
          <w:lang w:val="de-DE"/>
        </w:rPr>
      </w:pPr>
    </w:p>
    <w:p w:rsidR="00D03975" w:rsidRPr="00532C28" w:rsidRDefault="00D03975" w:rsidP="00D03975">
      <w:pPr>
        <w:jc w:val="center"/>
        <w:rPr>
          <w:b/>
          <w:bCs/>
          <w:lang w:val="de-DE"/>
        </w:rPr>
      </w:pPr>
    </w:p>
    <w:p w:rsidR="00D03975" w:rsidRPr="00532C28" w:rsidRDefault="00D03975" w:rsidP="00D03975">
      <w:pPr>
        <w:rPr>
          <w:b/>
          <w:bCs/>
          <w:lang w:val="de-DE"/>
        </w:rPr>
      </w:pPr>
    </w:p>
    <w:p w:rsidR="00D03975" w:rsidRPr="00532C28" w:rsidRDefault="00D03975" w:rsidP="00D03975">
      <w:pPr>
        <w:pStyle w:val="Nagwek1"/>
        <w:rPr>
          <w:sz w:val="24"/>
          <w:szCs w:val="24"/>
          <w:lang w:val="de-DE"/>
        </w:rPr>
      </w:pPr>
    </w:p>
    <w:p w:rsidR="00D03975" w:rsidRPr="00532C28" w:rsidRDefault="00D03975" w:rsidP="00D03975">
      <w:pPr>
        <w:pStyle w:val="Nagwek1"/>
        <w:rPr>
          <w:sz w:val="24"/>
          <w:szCs w:val="24"/>
          <w:lang w:val="de-DE"/>
        </w:rPr>
      </w:pPr>
    </w:p>
    <w:p w:rsidR="00D03975" w:rsidRPr="00532C28" w:rsidRDefault="00D03975" w:rsidP="00D03975">
      <w:pPr>
        <w:pStyle w:val="Nagwek1"/>
        <w:rPr>
          <w:sz w:val="24"/>
          <w:szCs w:val="24"/>
        </w:rPr>
      </w:pPr>
      <w:r w:rsidRPr="00532C28">
        <w:rPr>
          <w:sz w:val="24"/>
          <w:szCs w:val="24"/>
        </w:rPr>
        <w:t>Postępowanie o udzielenie zamówienia publicznego</w:t>
      </w:r>
    </w:p>
    <w:p w:rsidR="00D03975" w:rsidRPr="00532C28" w:rsidRDefault="00D03975" w:rsidP="00D03975">
      <w:pPr>
        <w:pStyle w:val="Nagwek1"/>
        <w:rPr>
          <w:sz w:val="24"/>
          <w:szCs w:val="24"/>
        </w:rPr>
      </w:pPr>
      <w:r w:rsidRPr="00532C28">
        <w:rPr>
          <w:sz w:val="24"/>
          <w:szCs w:val="24"/>
        </w:rPr>
        <w:t> w trybie przetargu nieograniczonego</w:t>
      </w:r>
    </w:p>
    <w:p w:rsidR="00D03975" w:rsidRPr="00532C28" w:rsidRDefault="00D03975" w:rsidP="00D03975">
      <w:pPr>
        <w:jc w:val="center"/>
        <w:rPr>
          <w:b/>
          <w:bCs/>
        </w:rPr>
      </w:pPr>
    </w:p>
    <w:p w:rsidR="00350F0E" w:rsidRDefault="00CA2F13" w:rsidP="00FC250B">
      <w:pPr>
        <w:tabs>
          <w:tab w:val="left" w:pos="2268"/>
          <w:tab w:val="center" w:pos="4819"/>
          <w:tab w:val="left" w:pos="8295"/>
        </w:tabs>
        <w:spacing w:line="360" w:lineRule="auto"/>
        <w:jc w:val="center"/>
      </w:pPr>
      <w:r>
        <w:t xml:space="preserve">na </w:t>
      </w:r>
      <w:r w:rsidR="004A6DCE">
        <w:t>zakup infrastruktury do budowy korporacyjnej sieci bezprzewodowej w KRUS</w:t>
      </w:r>
      <w:r w:rsidR="00A42A78">
        <w:tab/>
      </w:r>
      <w:r w:rsidR="00D03975" w:rsidRPr="00532C28">
        <w:br/>
      </w: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pStyle w:val="Nagwek2"/>
        <w:rPr>
          <w:sz w:val="24"/>
          <w:szCs w:val="24"/>
        </w:rPr>
      </w:pPr>
    </w:p>
    <w:p w:rsidR="00D03975" w:rsidRPr="00532C28" w:rsidRDefault="00D03975" w:rsidP="00D03975">
      <w:pPr>
        <w:pStyle w:val="Nagwek2"/>
        <w:rPr>
          <w:sz w:val="24"/>
          <w:szCs w:val="24"/>
        </w:rPr>
      </w:pPr>
    </w:p>
    <w:p w:rsidR="00D03975" w:rsidRPr="00532C28" w:rsidRDefault="00D03975" w:rsidP="00D03975">
      <w:pPr>
        <w:pStyle w:val="Nagwek2"/>
        <w:rPr>
          <w:sz w:val="24"/>
          <w:szCs w:val="24"/>
        </w:rPr>
      </w:pPr>
      <w:r w:rsidRPr="00532C28">
        <w:rPr>
          <w:sz w:val="24"/>
          <w:szCs w:val="24"/>
        </w:rPr>
        <w:t>Specyfikacja istotnych warunków zamówienia</w:t>
      </w:r>
    </w:p>
    <w:p w:rsidR="00D03975" w:rsidRPr="00532C28" w:rsidRDefault="00D03975" w:rsidP="00D03975">
      <w:pPr>
        <w:jc w:val="center"/>
      </w:pPr>
      <w:r w:rsidRPr="00532C28">
        <w:t>(zwana dalej SIWZ)</w:t>
      </w:r>
    </w:p>
    <w:p w:rsidR="00F12700" w:rsidRPr="00532C28" w:rsidRDefault="00F12700" w:rsidP="00F12700">
      <w:pPr>
        <w:rPr>
          <w:rStyle w:val="Pogrubienie"/>
          <w:rFonts w:ascii="Arial Narrow" w:hAnsi="Arial Narrow"/>
          <w:szCs w:val="22"/>
        </w:rPr>
      </w:pPr>
    </w:p>
    <w:p w:rsidR="00F12700" w:rsidRPr="00532C28" w:rsidRDefault="00F12700" w:rsidP="00F12700">
      <w:pPr>
        <w:pStyle w:val="Nagwek1"/>
        <w:rPr>
          <w:rFonts w:ascii="Arial Narrow" w:hAnsi="Arial Narrow"/>
          <w:b w:val="0"/>
          <w:sz w:val="24"/>
          <w:szCs w:val="24"/>
        </w:rPr>
      </w:pPr>
    </w:p>
    <w:p w:rsidR="00D03975" w:rsidRPr="00532C28" w:rsidRDefault="00D03975" w:rsidP="00D03975"/>
    <w:p w:rsidR="00D03975" w:rsidRPr="00532C28" w:rsidRDefault="00D03975" w:rsidP="00D03975">
      <w:pPr>
        <w:pBdr>
          <w:bottom w:val="single" w:sz="12" w:space="1" w:color="auto"/>
        </w:pBdr>
      </w:pPr>
    </w:p>
    <w:p w:rsidR="00D03975" w:rsidRPr="00532C28" w:rsidRDefault="00D03975" w:rsidP="00D03975">
      <w:pPr>
        <w:pBdr>
          <w:bottom w:val="single" w:sz="12" w:space="1" w:color="auto"/>
        </w:pBdr>
      </w:pPr>
    </w:p>
    <w:p w:rsidR="00D03975" w:rsidRPr="00532C28" w:rsidRDefault="00D03975" w:rsidP="00D03975">
      <w:pPr>
        <w:pBdr>
          <w:bottom w:val="single" w:sz="12" w:space="1" w:color="auto"/>
        </w:pBdr>
      </w:pPr>
    </w:p>
    <w:p w:rsidR="00D03975" w:rsidRPr="00532C28" w:rsidRDefault="00D03975" w:rsidP="00D03975">
      <w:pPr>
        <w:pBdr>
          <w:bottom w:val="single" w:sz="12" w:space="1" w:color="auto"/>
        </w:pBdr>
      </w:pPr>
    </w:p>
    <w:p w:rsidR="00D03975" w:rsidRDefault="00D03975" w:rsidP="00D03975">
      <w:pPr>
        <w:pBdr>
          <w:bottom w:val="single" w:sz="12" w:space="1" w:color="auto"/>
        </w:pBdr>
      </w:pPr>
    </w:p>
    <w:p w:rsidR="00704A1F" w:rsidRPr="00532C28" w:rsidRDefault="00704A1F" w:rsidP="00D03975">
      <w:pPr>
        <w:pBdr>
          <w:bottom w:val="single" w:sz="12" w:space="1" w:color="auto"/>
        </w:pBdr>
      </w:pPr>
    </w:p>
    <w:p w:rsidR="00704A1F" w:rsidRPr="00532C28" w:rsidRDefault="00704A1F" w:rsidP="00D03975">
      <w:pPr>
        <w:pBdr>
          <w:bottom w:val="single" w:sz="12" w:space="1" w:color="auto"/>
        </w:pBdr>
      </w:pPr>
    </w:p>
    <w:p w:rsidR="00D03975" w:rsidRDefault="00FC7D48" w:rsidP="00D03975">
      <w:pPr>
        <w:pBdr>
          <w:bottom w:val="single" w:sz="12" w:space="1" w:color="auto"/>
        </w:pBdr>
      </w:pPr>
      <w:r>
        <w:t>Rozdział I – Instrukcja dla Wykonawców</w:t>
      </w:r>
    </w:p>
    <w:p w:rsidR="001A30D3" w:rsidRDefault="002F0912" w:rsidP="00D03975">
      <w:pPr>
        <w:pBdr>
          <w:bottom w:val="single" w:sz="12" w:space="1" w:color="auto"/>
        </w:pBdr>
      </w:pPr>
      <w:r>
        <w:t>Rozdział II</w:t>
      </w:r>
      <w:r w:rsidR="001A30D3">
        <w:t xml:space="preserve"> – Wzór umowy</w:t>
      </w:r>
    </w:p>
    <w:p w:rsidR="00D03975" w:rsidRPr="00532C28" w:rsidRDefault="00FC7D48" w:rsidP="00D03975">
      <w:pPr>
        <w:pBdr>
          <w:bottom w:val="single" w:sz="12" w:space="1" w:color="auto"/>
        </w:pBdr>
      </w:pPr>
      <w:r>
        <w:t xml:space="preserve">Rozdział III – Formularz ofertowy i załączniki </w:t>
      </w:r>
    </w:p>
    <w:p w:rsidR="00D03975" w:rsidRPr="00532C28" w:rsidRDefault="00D03975" w:rsidP="00D03975">
      <w:pPr>
        <w:pBdr>
          <w:bottom w:val="single" w:sz="12" w:space="1" w:color="auto"/>
        </w:pBdr>
      </w:pPr>
    </w:p>
    <w:p w:rsidR="00D03975" w:rsidRDefault="00D03975" w:rsidP="00D03975">
      <w:pPr>
        <w:pBdr>
          <w:bottom w:val="single" w:sz="12" w:space="1" w:color="auto"/>
        </w:pBdr>
      </w:pPr>
    </w:p>
    <w:p w:rsidR="00221CC7" w:rsidRPr="00532C28" w:rsidRDefault="00221CC7" w:rsidP="00D03975">
      <w:pPr>
        <w:pBdr>
          <w:bottom w:val="single" w:sz="12" w:space="1" w:color="auto"/>
        </w:pBdr>
      </w:pPr>
    </w:p>
    <w:p w:rsidR="00D03975" w:rsidRPr="00532C28" w:rsidRDefault="00433B84" w:rsidP="00D03975">
      <w:pPr>
        <w:pStyle w:val="Nagwek4"/>
        <w:tabs>
          <w:tab w:val="clear" w:pos="1134"/>
          <w:tab w:val="left" w:pos="0"/>
        </w:tabs>
        <w:ind w:firstLine="0"/>
        <w:jc w:val="center"/>
      </w:pPr>
      <w:r>
        <w:t>Warszawa, 2017</w:t>
      </w:r>
      <w:r w:rsidR="00D03975" w:rsidRPr="00532C28">
        <w:t>r.</w:t>
      </w:r>
    </w:p>
    <w:p w:rsidR="00C94C59" w:rsidRDefault="00580A9F" w:rsidP="00580A9F">
      <w:pPr>
        <w:jc w:val="center"/>
      </w:pPr>
      <w:r w:rsidRPr="00532C28">
        <w:t>0000-ZP.261</w:t>
      </w:r>
      <w:r w:rsidR="001A30D3">
        <w:t>.</w:t>
      </w:r>
      <w:r w:rsidR="004A6DCE">
        <w:t>29</w:t>
      </w:r>
      <w:r w:rsidR="00CA2F13">
        <w:t>.</w:t>
      </w:r>
      <w:r w:rsidR="00433B84">
        <w:t>2017</w:t>
      </w:r>
    </w:p>
    <w:p w:rsidR="00FC7D48" w:rsidRDefault="00FC7D48" w:rsidP="00580A9F">
      <w:pPr>
        <w:jc w:val="center"/>
      </w:pPr>
    </w:p>
    <w:p w:rsidR="002F2FD4" w:rsidRPr="00532C28" w:rsidRDefault="002F2FD4" w:rsidP="00580A9F">
      <w:pPr>
        <w:jc w:val="center"/>
      </w:pPr>
    </w:p>
    <w:p w:rsidR="00580A9F" w:rsidRPr="002F2FD4" w:rsidRDefault="0094594B" w:rsidP="00580A9F">
      <w:pPr>
        <w:jc w:val="center"/>
        <w:rPr>
          <w:b/>
          <w:u w:val="single"/>
        </w:rPr>
      </w:pPr>
      <w:r w:rsidRPr="002F2FD4">
        <w:rPr>
          <w:b/>
          <w:u w:val="single"/>
        </w:rPr>
        <w:lastRenderedPageBreak/>
        <w:t>Rozdział I – Instrukcja dla Wykonawców</w:t>
      </w:r>
    </w:p>
    <w:p w:rsidR="0094594B" w:rsidRPr="0094594B" w:rsidRDefault="0094594B" w:rsidP="00580A9F">
      <w:pPr>
        <w:jc w:val="center"/>
        <w:rPr>
          <w:b/>
        </w:rPr>
      </w:pPr>
    </w:p>
    <w:p w:rsidR="00D03975" w:rsidRPr="00B7759F" w:rsidRDefault="00D03975" w:rsidP="00800A70">
      <w:pPr>
        <w:pStyle w:val="Akapitzlist"/>
        <w:numPr>
          <w:ilvl w:val="0"/>
          <w:numId w:val="6"/>
        </w:numPr>
        <w:spacing w:line="276" w:lineRule="auto"/>
        <w:ind w:left="426" w:hanging="426"/>
        <w:jc w:val="both"/>
        <w:rPr>
          <w:b/>
          <w:bCs/>
          <w:u w:val="single"/>
        </w:rPr>
      </w:pPr>
      <w:r w:rsidRPr="00B7759F">
        <w:rPr>
          <w:b/>
          <w:bCs/>
          <w:u w:val="single"/>
        </w:rPr>
        <w:t>Nazwa, adres Zamawiającego oraz tryb udzielenia zamówienia</w:t>
      </w:r>
    </w:p>
    <w:p w:rsidR="00D03975" w:rsidRPr="00532C28" w:rsidRDefault="00D03975" w:rsidP="00F77ACA">
      <w:pPr>
        <w:spacing w:line="276" w:lineRule="auto"/>
        <w:jc w:val="both"/>
      </w:pPr>
      <w:r w:rsidRPr="00532C28">
        <w:t xml:space="preserve">Kasa Rolniczego Ubezpieczenia Społecznego – Centrala z siedzibą w Warszawie przy Al. Niepodległości 190, zwana dalej „Zamawiającym” lub „KRUS” ogłasza postępowanie </w:t>
      </w:r>
      <w:r w:rsidRPr="00532C28">
        <w:br/>
        <w:t xml:space="preserve">o udzielenie zamówienia publicznego w trybie przetargu nieograniczonego na podstawie art. 39 </w:t>
      </w:r>
      <w:r w:rsidRPr="00532C28">
        <w:br/>
      </w:r>
      <w:r w:rsidRPr="00D129DB">
        <w:t>ustawy – Prawo zamówień publicznych z dnia 29 stycznia 2004r.</w:t>
      </w:r>
      <w:r w:rsidR="00661C66">
        <w:t>,</w:t>
      </w:r>
      <w:r w:rsidRPr="00D129DB">
        <w:t xml:space="preserve"> zwanej dalej ustawą </w:t>
      </w:r>
      <w:r w:rsidR="004A6DCE" w:rsidRPr="00D129DB">
        <w:rPr>
          <w:rFonts w:eastAsia="Calibri"/>
        </w:rPr>
        <w:t>(</w:t>
      </w:r>
      <w:proofErr w:type="spellStart"/>
      <w:r w:rsidR="004A6DCE">
        <w:rPr>
          <w:rFonts w:eastAsia="Calibri"/>
        </w:rPr>
        <w:t>t.j</w:t>
      </w:r>
      <w:proofErr w:type="spellEnd"/>
      <w:r w:rsidR="004A6DCE">
        <w:rPr>
          <w:rFonts w:eastAsia="Calibri"/>
        </w:rPr>
        <w:t xml:space="preserve">. </w:t>
      </w:r>
      <w:r w:rsidR="004A6DCE" w:rsidRPr="00D129DB">
        <w:t>Dz. U. z</w:t>
      </w:r>
      <w:r w:rsidR="004A6DCE">
        <w:t xml:space="preserve"> 2017r. poz. 1579 </w:t>
      </w:r>
      <w:r w:rsidR="00977F75" w:rsidRPr="00D129DB">
        <w:t xml:space="preserve"> z </w:t>
      </w:r>
      <w:proofErr w:type="spellStart"/>
      <w:r w:rsidR="00977F75" w:rsidRPr="00D129DB">
        <w:t>późn</w:t>
      </w:r>
      <w:proofErr w:type="spellEnd"/>
      <w:r w:rsidR="00977F75" w:rsidRPr="00D129DB">
        <w:t>. zm.)</w:t>
      </w:r>
      <w:r w:rsidR="00EC4194" w:rsidRPr="00D129DB">
        <w:t xml:space="preserve"> </w:t>
      </w:r>
      <w:r w:rsidRPr="00D129DB">
        <w:t>zgodnie z opisem przedmiotu zamówienia.</w:t>
      </w:r>
    </w:p>
    <w:p w:rsidR="00D03975" w:rsidRPr="00532C28" w:rsidRDefault="00D03975" w:rsidP="00F77ACA">
      <w:pPr>
        <w:spacing w:line="276" w:lineRule="auto"/>
        <w:rPr>
          <w:rFonts w:ascii="Arial Narrow" w:hAnsi="Arial Narrow"/>
          <w:i/>
        </w:rPr>
      </w:pPr>
    </w:p>
    <w:p w:rsidR="00CF5D98" w:rsidRDefault="00F814E8" w:rsidP="00800A70">
      <w:pPr>
        <w:pStyle w:val="Akapitzlist"/>
        <w:numPr>
          <w:ilvl w:val="0"/>
          <w:numId w:val="6"/>
        </w:numPr>
        <w:spacing w:line="276" w:lineRule="auto"/>
        <w:ind w:left="567" w:hanging="567"/>
        <w:jc w:val="both"/>
        <w:rPr>
          <w:b/>
          <w:bCs/>
          <w:u w:val="single"/>
        </w:rPr>
      </w:pPr>
      <w:r w:rsidRPr="00B7759F">
        <w:rPr>
          <w:b/>
          <w:bCs/>
          <w:u w:val="single"/>
        </w:rPr>
        <w:t>Opis przedmiotu zamówienia</w:t>
      </w:r>
    </w:p>
    <w:p w:rsidR="0070567D" w:rsidRPr="004E5BDA" w:rsidRDefault="0070567D" w:rsidP="00FC250B">
      <w:pPr>
        <w:pStyle w:val="Akapitzlist"/>
        <w:widowControl w:val="0"/>
        <w:numPr>
          <w:ilvl w:val="1"/>
          <w:numId w:val="66"/>
        </w:numPr>
        <w:spacing w:line="276" w:lineRule="auto"/>
        <w:jc w:val="both"/>
      </w:pPr>
      <w:r w:rsidRPr="004E5BDA">
        <w:t>Przedmiotem zamówienia jest</w:t>
      </w:r>
      <w:r w:rsidR="008A197E" w:rsidRPr="004E5BDA">
        <w:t xml:space="preserve"> </w:t>
      </w:r>
      <w:r w:rsidR="00640EB5" w:rsidRPr="004E5BDA">
        <w:t>zakup infrastruktury do budowy korporacyjnej sieci bezprzewodowej w KRUS. Zakres zamówienia obejmuje dostawę</w:t>
      </w:r>
      <w:r w:rsidR="00472A14" w:rsidRPr="004E5BDA">
        <w:t xml:space="preserve"> poniższych urządzeń wraz z oprogramowaniem</w:t>
      </w:r>
      <w:r w:rsidR="00640EB5" w:rsidRPr="004E5BDA">
        <w:t>:</w:t>
      </w:r>
    </w:p>
    <w:p w:rsidR="00640EB5" w:rsidRPr="004E5BDA" w:rsidRDefault="008E10EF" w:rsidP="00F0302A">
      <w:pPr>
        <w:spacing w:line="276" w:lineRule="auto"/>
        <w:ind w:left="709"/>
        <w:jc w:val="both"/>
        <w:rPr>
          <w:bCs/>
        </w:rPr>
      </w:pPr>
      <w:r>
        <w:rPr>
          <w:bCs/>
        </w:rPr>
        <w:t xml:space="preserve">a. </w:t>
      </w:r>
      <w:r w:rsidR="00640EB5" w:rsidRPr="004E5BDA">
        <w:rPr>
          <w:bCs/>
        </w:rPr>
        <w:t>58 szt. punktów dostępowych AP</w:t>
      </w:r>
      <w:r w:rsidR="000F5B97" w:rsidRPr="004E5BDA">
        <w:rPr>
          <w:bCs/>
        </w:rPr>
        <w:t xml:space="preserve"> do sieci bezprzewodowej,</w:t>
      </w:r>
    </w:p>
    <w:p w:rsidR="0049585C" w:rsidRPr="004E5BDA" w:rsidRDefault="008E10EF" w:rsidP="00F0302A">
      <w:pPr>
        <w:spacing w:line="276" w:lineRule="auto"/>
        <w:ind w:left="709"/>
        <w:jc w:val="both"/>
        <w:rPr>
          <w:bCs/>
        </w:rPr>
      </w:pPr>
      <w:r>
        <w:rPr>
          <w:bCs/>
        </w:rPr>
        <w:t xml:space="preserve">b. </w:t>
      </w:r>
      <w:r w:rsidR="00640EB5" w:rsidRPr="004E5BDA">
        <w:rPr>
          <w:bCs/>
        </w:rPr>
        <w:t>1 szt. kontrolera zarządzania siecią WLAN</w:t>
      </w:r>
      <w:r w:rsidR="0049585C" w:rsidRPr="004E5BDA">
        <w:rPr>
          <w:bCs/>
        </w:rPr>
        <w:t>,</w:t>
      </w:r>
    </w:p>
    <w:p w:rsidR="0049585C" w:rsidRPr="004E5BDA" w:rsidRDefault="008E10EF" w:rsidP="00F0302A">
      <w:pPr>
        <w:spacing w:line="276" w:lineRule="auto"/>
        <w:ind w:left="709"/>
        <w:jc w:val="both"/>
        <w:rPr>
          <w:bCs/>
        </w:rPr>
      </w:pPr>
      <w:r>
        <w:rPr>
          <w:bCs/>
        </w:rPr>
        <w:t xml:space="preserve">c. </w:t>
      </w:r>
      <w:r w:rsidR="0049585C" w:rsidRPr="004E5BDA">
        <w:rPr>
          <w:bCs/>
        </w:rPr>
        <w:t>58 szt. oprogramowania do monitorowania (licencje) WLAN,</w:t>
      </w:r>
    </w:p>
    <w:p w:rsidR="00640EB5" w:rsidRPr="004E5BDA" w:rsidRDefault="008E10EF" w:rsidP="00F0302A">
      <w:pPr>
        <w:spacing w:line="276" w:lineRule="auto"/>
        <w:ind w:left="709"/>
        <w:jc w:val="both"/>
        <w:rPr>
          <w:bCs/>
        </w:rPr>
      </w:pPr>
      <w:r>
        <w:rPr>
          <w:bCs/>
        </w:rPr>
        <w:t xml:space="preserve">d. </w:t>
      </w:r>
      <w:r w:rsidR="0049585C" w:rsidRPr="004E5BDA">
        <w:rPr>
          <w:bCs/>
        </w:rPr>
        <w:t>1 szt. systemu do autentykacji (licencja)</w:t>
      </w:r>
      <w:r w:rsidR="000F5B97" w:rsidRPr="004E5BDA">
        <w:rPr>
          <w:bCs/>
        </w:rPr>
        <w:t>.</w:t>
      </w:r>
    </w:p>
    <w:p w:rsidR="00145978" w:rsidRPr="004E5BDA" w:rsidRDefault="00FD1D0C" w:rsidP="004E5BDA">
      <w:pPr>
        <w:pStyle w:val="Akapitzlist"/>
        <w:widowControl w:val="0"/>
        <w:numPr>
          <w:ilvl w:val="1"/>
          <w:numId w:val="66"/>
        </w:numPr>
        <w:spacing w:line="276" w:lineRule="auto"/>
        <w:jc w:val="both"/>
      </w:pPr>
      <w:r w:rsidRPr="00FD1D0C">
        <w:t>Szczegółowy opis przedmiotu zamówienia, minimalne wymagania, funkcjonalności oraz parametry, jakie spełniać muszą w/w. wraz z informacjam</w:t>
      </w:r>
      <w:r w:rsidR="00243295">
        <w:t>i</w:t>
      </w:r>
      <w:r w:rsidRPr="00FD1D0C">
        <w:t xml:space="preserve"> </w:t>
      </w:r>
      <w:r w:rsidR="00243295">
        <w:t xml:space="preserve">dotyczącymi </w:t>
      </w:r>
      <w:r w:rsidRPr="00FD1D0C">
        <w:t xml:space="preserve">innego rodzaju obowiązków nakładanych na Wykonawcę zawiera </w:t>
      </w:r>
      <w:r w:rsidR="00145978" w:rsidRPr="004E5BDA">
        <w:t>Szczegółowy opis przedmiotu zam</w:t>
      </w:r>
      <w:r w:rsidR="00704A1F" w:rsidRPr="004E5BDA">
        <w:t>ówienia zawart</w:t>
      </w:r>
      <w:r w:rsidR="004E5BDA" w:rsidRPr="004E5BDA">
        <w:t>y</w:t>
      </w:r>
      <w:r w:rsidR="00704A1F" w:rsidRPr="004E5BDA">
        <w:t xml:space="preserve"> we wzorze umowy – Rozdział </w:t>
      </w:r>
      <w:r w:rsidR="002A2844" w:rsidRPr="004E5BDA">
        <w:t>II</w:t>
      </w:r>
      <w:r w:rsidR="0046648F" w:rsidRPr="004E5BDA">
        <w:t xml:space="preserve"> SIWZ załącznik</w:t>
      </w:r>
      <w:r w:rsidR="005E2BBA" w:rsidRPr="004E5BDA">
        <w:t xml:space="preserve"> nr 1</w:t>
      </w:r>
      <w:r w:rsidR="0046648F" w:rsidRPr="004E5BDA">
        <w:t xml:space="preserve"> do Umowy.</w:t>
      </w:r>
    </w:p>
    <w:p w:rsidR="00F0395D" w:rsidRPr="003C7F7E" w:rsidRDefault="00F0395D" w:rsidP="00702F00">
      <w:pPr>
        <w:pStyle w:val="Akapitzlist"/>
        <w:widowControl w:val="0"/>
        <w:numPr>
          <w:ilvl w:val="1"/>
          <w:numId w:val="66"/>
        </w:numPr>
        <w:spacing w:line="276" w:lineRule="auto"/>
        <w:jc w:val="both"/>
        <w:rPr>
          <w:rFonts w:eastAsia="Calibri"/>
        </w:rPr>
      </w:pPr>
      <w:r w:rsidRPr="00B063BE">
        <w:t>W przypadku zaoferowania przez Wykonawcę rozwiązania równoważnego, Wykonawca</w:t>
      </w:r>
      <w:r w:rsidRPr="003C7F7E">
        <w:rPr>
          <w:rFonts w:eastAsia="Calibri"/>
        </w:rPr>
        <w:t>:</w:t>
      </w:r>
    </w:p>
    <w:p w:rsidR="00F0395D" w:rsidRPr="003C7F7E" w:rsidRDefault="00F0395D" w:rsidP="00F0395D">
      <w:pPr>
        <w:widowControl w:val="0"/>
        <w:numPr>
          <w:ilvl w:val="0"/>
          <w:numId w:val="83"/>
        </w:numPr>
        <w:shd w:val="clear" w:color="auto" w:fill="FFFFFF"/>
        <w:autoSpaceDE w:val="0"/>
        <w:autoSpaceDN w:val="0"/>
        <w:adjustRightInd w:val="0"/>
        <w:spacing w:line="276" w:lineRule="auto"/>
        <w:contextualSpacing/>
        <w:jc w:val="both"/>
        <w:rPr>
          <w:rFonts w:eastAsia="Batang"/>
          <w:bCs/>
          <w:color w:val="000000"/>
          <w:spacing w:val="4"/>
        </w:rPr>
      </w:pPr>
      <w:r w:rsidRPr="003C7F7E">
        <w:rPr>
          <w:rFonts w:eastAsia="Batang"/>
          <w:bCs/>
          <w:color w:val="000000"/>
          <w:spacing w:val="4"/>
        </w:rPr>
        <w:t>wraz z ofertą wykaże, że oferowany przedmiot zamówienia spełnia wymagania określone przez Zamawiającego, w szczególności przed</w:t>
      </w:r>
      <w:r>
        <w:rPr>
          <w:rFonts w:eastAsia="Batang"/>
          <w:bCs/>
          <w:color w:val="000000"/>
          <w:spacing w:val="4"/>
        </w:rPr>
        <w:t>stawiając Zamawiającemu stosowną dokumentację oprogramowania potwierdzającą spełnienie przez zaoferowane oprogramowanie wymagań opisanych w SIWZ, pełne postanowienia licencji oprogramowania równoważnego oraz wykaż pełnej funkcjonalności oprogramowania równoważnego,</w:t>
      </w:r>
    </w:p>
    <w:p w:rsidR="00F0395D" w:rsidRDefault="00F0395D" w:rsidP="00F0395D">
      <w:pPr>
        <w:widowControl w:val="0"/>
        <w:numPr>
          <w:ilvl w:val="0"/>
          <w:numId w:val="83"/>
        </w:numPr>
        <w:shd w:val="clear" w:color="auto" w:fill="FFFFFF"/>
        <w:autoSpaceDE w:val="0"/>
        <w:autoSpaceDN w:val="0"/>
        <w:adjustRightInd w:val="0"/>
        <w:spacing w:line="276" w:lineRule="auto"/>
        <w:contextualSpacing/>
        <w:jc w:val="both"/>
        <w:rPr>
          <w:rFonts w:eastAsia="Batang"/>
          <w:bCs/>
          <w:color w:val="000000"/>
          <w:spacing w:val="4"/>
        </w:rPr>
      </w:pPr>
      <w:r w:rsidRPr="003C7F7E">
        <w:rPr>
          <w:rFonts w:eastAsia="Batang"/>
          <w:bCs/>
          <w:color w:val="000000"/>
          <w:spacing w:val="4"/>
        </w:rPr>
        <w:t>wraz z ofertą przedstawi szczegółowy projekt techniczny wraz z instrukcją eksploatacyjną dotyczącą zaoferowanego rozwiązania</w:t>
      </w:r>
      <w:r w:rsidR="00A8098B">
        <w:rPr>
          <w:rFonts w:eastAsia="Batang"/>
          <w:bCs/>
          <w:color w:val="000000"/>
          <w:spacing w:val="4"/>
        </w:rPr>
        <w:t xml:space="preserve"> równoważnego.</w:t>
      </w:r>
      <w:r>
        <w:rPr>
          <w:rFonts w:eastAsia="Batang"/>
          <w:bCs/>
          <w:color w:val="000000"/>
          <w:spacing w:val="4"/>
        </w:rPr>
        <w:t xml:space="preserve"> </w:t>
      </w:r>
    </w:p>
    <w:p w:rsidR="00E001E5" w:rsidRPr="00B063BE" w:rsidRDefault="00F0395D" w:rsidP="00B063BE">
      <w:pPr>
        <w:pStyle w:val="Akapitzlist"/>
        <w:widowControl w:val="0"/>
        <w:numPr>
          <w:ilvl w:val="1"/>
          <w:numId w:val="66"/>
        </w:numPr>
        <w:spacing w:line="276" w:lineRule="auto"/>
        <w:jc w:val="both"/>
        <w:rPr>
          <w:rFonts w:eastAsia="Calibri"/>
        </w:rPr>
      </w:pPr>
      <w:r w:rsidRPr="00B063BE">
        <w:rPr>
          <w:rFonts w:eastAsia="Calibri"/>
        </w:rPr>
        <w:t xml:space="preserve">   </w:t>
      </w:r>
      <w:r w:rsidR="00E001E5">
        <w:rPr>
          <w:rFonts w:eastAsia="Calibri"/>
        </w:rPr>
        <w:t>O</w:t>
      </w:r>
      <w:r w:rsidR="00E001E5" w:rsidRPr="00B063BE">
        <w:rPr>
          <w:rFonts w:eastAsia="Calibri"/>
        </w:rPr>
        <w:t>ferowane urządzenia są fabrycznie nowe</w:t>
      </w:r>
      <w:r w:rsidR="00E001E5">
        <w:rPr>
          <w:rFonts w:eastAsia="Calibri"/>
        </w:rPr>
        <w:t>.</w:t>
      </w:r>
      <w:r w:rsidR="00E001E5" w:rsidRPr="00B063BE">
        <w:rPr>
          <w:rFonts w:eastAsia="Calibri"/>
        </w:rPr>
        <w:t xml:space="preserve"> Całość świadczeń gwarancyjnych i wsparcia technicznego realizowane będzie bezpośrednio przez producenta sprzętu. Zamawiający będzie mieć bezpośredni dostęp do wsparcia technicznego producenta. Wszystkie urządzenia pochodzą z oficjalnego kanału dystrybucji producenta.</w:t>
      </w:r>
    </w:p>
    <w:p w:rsidR="00243295" w:rsidRPr="00917E51" w:rsidRDefault="00243295" w:rsidP="00FC250B">
      <w:pPr>
        <w:pStyle w:val="Akapitzlist"/>
        <w:widowControl w:val="0"/>
        <w:numPr>
          <w:ilvl w:val="1"/>
          <w:numId w:val="66"/>
        </w:numPr>
        <w:spacing w:line="276" w:lineRule="auto"/>
        <w:jc w:val="both"/>
      </w:pPr>
      <w:r w:rsidRPr="00532C28">
        <w:t xml:space="preserve">Przedmiot zamówienia został określony wg kodów zawartych we Wspólnym Słowniku Zamówień (CPV): </w:t>
      </w:r>
      <w:r>
        <w:t>32.41.80.</w:t>
      </w:r>
      <w:r w:rsidRPr="00917E51">
        <w:t xml:space="preserve">00-6 </w:t>
      </w:r>
      <w:r w:rsidR="000B5BF6" w:rsidRPr="00B063BE">
        <w:t>sieć radiowa</w:t>
      </w:r>
      <w:r w:rsidR="000B5BF6" w:rsidRPr="00C67E9E">
        <w:t>.</w:t>
      </w:r>
    </w:p>
    <w:p w:rsidR="00D03975" w:rsidRPr="004E5BDA" w:rsidRDefault="00D03975" w:rsidP="004E5BDA">
      <w:pPr>
        <w:pStyle w:val="Akapitzlist"/>
        <w:widowControl w:val="0"/>
        <w:spacing w:line="276" w:lineRule="auto"/>
        <w:ind w:left="1004"/>
        <w:jc w:val="both"/>
      </w:pPr>
    </w:p>
    <w:p w:rsidR="00AA1680" w:rsidRPr="00FE45CE" w:rsidRDefault="002033AC" w:rsidP="00702F00">
      <w:pPr>
        <w:numPr>
          <w:ilvl w:val="0"/>
          <w:numId w:val="46"/>
        </w:numPr>
        <w:spacing w:line="276" w:lineRule="auto"/>
        <w:jc w:val="both"/>
        <w:rPr>
          <w:b/>
          <w:bCs/>
          <w:u w:val="single"/>
        </w:rPr>
      </w:pPr>
      <w:r w:rsidRPr="00FE45CE">
        <w:rPr>
          <w:b/>
          <w:bCs/>
          <w:u w:val="single"/>
        </w:rPr>
        <w:t>Termin wykonania zamówienia</w:t>
      </w:r>
    </w:p>
    <w:p w:rsidR="00472A14" w:rsidRDefault="00472A14" w:rsidP="00FD1D0C">
      <w:pPr>
        <w:widowControl w:val="0"/>
        <w:autoSpaceDE w:val="0"/>
        <w:autoSpaceDN w:val="0"/>
        <w:adjustRightInd w:val="0"/>
        <w:jc w:val="both"/>
      </w:pPr>
      <w:r>
        <w:t xml:space="preserve">Zamówienie zostanie zrealizowane nie później niż do dnia 29 grudnia 2017r. </w:t>
      </w:r>
    </w:p>
    <w:p w:rsidR="00AA1680" w:rsidRPr="00532C28" w:rsidRDefault="00AA1680" w:rsidP="00F77ACA">
      <w:pPr>
        <w:spacing w:line="276" w:lineRule="auto"/>
        <w:jc w:val="both"/>
        <w:rPr>
          <w:b/>
          <w:bCs/>
        </w:rPr>
      </w:pPr>
    </w:p>
    <w:p w:rsidR="009664D7" w:rsidRPr="007636A2" w:rsidRDefault="002033AC" w:rsidP="00FD1D0C">
      <w:pPr>
        <w:numPr>
          <w:ilvl w:val="0"/>
          <w:numId w:val="46"/>
        </w:numPr>
        <w:spacing w:line="276" w:lineRule="auto"/>
        <w:ind w:left="567" w:hanging="567"/>
        <w:jc w:val="both"/>
        <w:rPr>
          <w:u w:val="single"/>
        </w:rPr>
      </w:pPr>
      <w:r w:rsidRPr="00B7759F">
        <w:rPr>
          <w:b/>
          <w:bCs/>
          <w:u w:val="single"/>
        </w:rPr>
        <w:t>Warunki udziału w postępowaniu</w:t>
      </w:r>
      <w:r w:rsidR="00245A14" w:rsidRPr="00B7759F">
        <w:rPr>
          <w:b/>
          <w:bCs/>
          <w:u w:val="single"/>
        </w:rPr>
        <w:t xml:space="preserve"> </w:t>
      </w:r>
    </w:p>
    <w:p w:rsidR="00245A14" w:rsidRPr="00532C28" w:rsidRDefault="002033AC" w:rsidP="00FD1D0C">
      <w:pPr>
        <w:pStyle w:val="Akapitzlist"/>
        <w:numPr>
          <w:ilvl w:val="1"/>
          <w:numId w:val="44"/>
        </w:numPr>
        <w:spacing w:line="276" w:lineRule="auto"/>
        <w:jc w:val="both"/>
      </w:pPr>
      <w:r w:rsidRPr="00532C28">
        <w:t>O udzielenie zamówienia mogą ubiegać się Wykonawcy, którzy</w:t>
      </w:r>
      <w:r w:rsidR="00245A14" w:rsidRPr="00532C28">
        <w:t>:</w:t>
      </w:r>
    </w:p>
    <w:p w:rsidR="00245A14" w:rsidRPr="00532C28" w:rsidRDefault="00245A14" w:rsidP="00FD1D0C">
      <w:pPr>
        <w:pStyle w:val="Akapitzlist"/>
        <w:numPr>
          <w:ilvl w:val="2"/>
          <w:numId w:val="44"/>
        </w:numPr>
        <w:spacing w:line="276" w:lineRule="auto"/>
        <w:ind w:hanging="513"/>
        <w:jc w:val="both"/>
        <w:rPr>
          <w:i/>
        </w:rPr>
      </w:pPr>
      <w:r w:rsidRPr="00532C28">
        <w:t xml:space="preserve">nie podlegają wykluczeniu na podstawie </w:t>
      </w:r>
      <w:r w:rsidR="00D129DB">
        <w:t>art. 24 ust. 1</w:t>
      </w:r>
      <w:r w:rsidR="00661C66">
        <w:t xml:space="preserve"> </w:t>
      </w:r>
      <w:r w:rsidR="00A5083B">
        <w:t xml:space="preserve"> </w:t>
      </w:r>
      <w:r w:rsidR="00661C66">
        <w:t>ustawy</w:t>
      </w:r>
      <w:r w:rsidRPr="00661C66">
        <w:t>;</w:t>
      </w:r>
    </w:p>
    <w:p w:rsidR="009664D7" w:rsidRPr="00532C28" w:rsidRDefault="009664D7" w:rsidP="009664D7">
      <w:pPr>
        <w:spacing w:line="276" w:lineRule="auto"/>
        <w:jc w:val="both"/>
        <w:rPr>
          <w:i/>
        </w:rPr>
      </w:pPr>
    </w:p>
    <w:p w:rsidR="009664D7" w:rsidRPr="00532C28" w:rsidRDefault="009664D7" w:rsidP="00B7759F">
      <w:pPr>
        <w:suppressAutoHyphens/>
        <w:spacing w:line="276" w:lineRule="auto"/>
        <w:ind w:left="567"/>
        <w:jc w:val="both"/>
        <w:rPr>
          <w:u w:val="single"/>
          <w:lang w:eastAsia="ar-SA"/>
        </w:rPr>
      </w:pPr>
      <w:r w:rsidRPr="00532C28">
        <w:rPr>
          <w:u w:val="single"/>
          <w:lang w:eastAsia="ar-SA"/>
        </w:rPr>
        <w:t xml:space="preserve">W przypadku oferty składanej wspólnie przez kilku Wykonawców, ocena wymagań określonych w </w:t>
      </w:r>
      <w:proofErr w:type="spellStart"/>
      <w:r w:rsidRPr="00532C28">
        <w:rPr>
          <w:u w:val="single"/>
          <w:lang w:eastAsia="ar-SA"/>
        </w:rPr>
        <w:t>ppkt</w:t>
      </w:r>
      <w:proofErr w:type="spellEnd"/>
      <w:r w:rsidRPr="00532C28">
        <w:rPr>
          <w:u w:val="single"/>
          <w:lang w:eastAsia="ar-SA"/>
        </w:rPr>
        <w:t xml:space="preserve"> </w:t>
      </w:r>
      <w:r w:rsidR="00523C64">
        <w:rPr>
          <w:u w:val="single"/>
          <w:lang w:eastAsia="ar-SA"/>
        </w:rPr>
        <w:t>4.</w:t>
      </w:r>
      <w:r w:rsidRPr="00532C28">
        <w:rPr>
          <w:u w:val="single"/>
          <w:lang w:eastAsia="ar-SA"/>
        </w:rPr>
        <w:t xml:space="preserve">1.1. będzie dla tych Wykonawców dokonana </w:t>
      </w:r>
      <w:r w:rsidR="00D129DB">
        <w:rPr>
          <w:u w:val="single"/>
          <w:lang w:eastAsia="ar-SA"/>
        </w:rPr>
        <w:t>odrębnie</w:t>
      </w:r>
      <w:r w:rsidRPr="00532C28">
        <w:rPr>
          <w:u w:val="single"/>
          <w:lang w:eastAsia="ar-SA"/>
        </w:rPr>
        <w:t>.</w:t>
      </w:r>
    </w:p>
    <w:p w:rsidR="009664D7" w:rsidRPr="00661C66" w:rsidRDefault="009664D7" w:rsidP="009664D7">
      <w:pPr>
        <w:spacing w:line="276" w:lineRule="auto"/>
        <w:jc w:val="both"/>
      </w:pPr>
    </w:p>
    <w:p w:rsidR="002033AC" w:rsidRPr="00532C28" w:rsidRDefault="00245A14" w:rsidP="004E5BDA">
      <w:pPr>
        <w:pStyle w:val="Akapitzlist"/>
        <w:numPr>
          <w:ilvl w:val="2"/>
          <w:numId w:val="44"/>
        </w:numPr>
        <w:spacing w:line="276" w:lineRule="auto"/>
        <w:ind w:hanging="513"/>
        <w:jc w:val="both"/>
      </w:pPr>
      <w:r w:rsidRPr="00532C28">
        <w:lastRenderedPageBreak/>
        <w:t xml:space="preserve">spełniają warunki udziału w postępowaniu </w:t>
      </w:r>
      <w:r w:rsidR="002033AC" w:rsidRPr="00532C28">
        <w:t>dotyczące:</w:t>
      </w:r>
    </w:p>
    <w:p w:rsidR="005A0FCF" w:rsidRPr="00532C28" w:rsidRDefault="005A0FCF" w:rsidP="00F77ACA">
      <w:pPr>
        <w:spacing w:line="276" w:lineRule="auto"/>
        <w:ind w:left="360"/>
        <w:jc w:val="both"/>
      </w:pPr>
    </w:p>
    <w:p w:rsidR="002033AC" w:rsidRPr="00FC7DBB" w:rsidRDefault="00EC4194" w:rsidP="004E5BDA">
      <w:pPr>
        <w:pStyle w:val="Akapitzlist"/>
        <w:widowControl w:val="0"/>
        <w:numPr>
          <w:ilvl w:val="3"/>
          <w:numId w:val="44"/>
        </w:numPr>
        <w:autoSpaceDE w:val="0"/>
        <w:autoSpaceDN w:val="0"/>
        <w:adjustRightInd w:val="0"/>
        <w:spacing w:line="276" w:lineRule="auto"/>
        <w:ind w:left="2127" w:hanging="993"/>
        <w:jc w:val="both"/>
        <w:rPr>
          <w:bCs/>
        </w:rPr>
      </w:pPr>
      <w:r w:rsidRPr="00532C28">
        <w:rPr>
          <w:u w:val="single"/>
        </w:rPr>
        <w:t xml:space="preserve">kompetencji lub uprawnień do prowadzenia określonej działalności zawodowej, o ile wynika to z odrębnych </w:t>
      </w:r>
      <w:r w:rsidRPr="00F83C32">
        <w:rPr>
          <w:u w:val="single"/>
        </w:rPr>
        <w:t>przepisów</w:t>
      </w:r>
      <w:r w:rsidR="00F83C32" w:rsidRPr="00F83C32">
        <w:t xml:space="preserve"> – </w:t>
      </w:r>
      <w:r w:rsidR="00F83C32" w:rsidRPr="00FC7DBB">
        <w:t xml:space="preserve">Zamawiający nie określa </w:t>
      </w:r>
      <w:r w:rsidR="00016427">
        <w:t xml:space="preserve">szczegółowego </w:t>
      </w:r>
      <w:r w:rsidR="00F83C32" w:rsidRPr="00FC7DBB">
        <w:t xml:space="preserve">wymagania w tym zakresie. </w:t>
      </w:r>
    </w:p>
    <w:p w:rsidR="001E16F7" w:rsidRPr="00532C28" w:rsidRDefault="001E16F7" w:rsidP="00523C64">
      <w:pPr>
        <w:widowControl w:val="0"/>
        <w:autoSpaceDE w:val="0"/>
        <w:autoSpaceDN w:val="0"/>
        <w:adjustRightInd w:val="0"/>
        <w:spacing w:line="276" w:lineRule="auto"/>
        <w:ind w:left="2127" w:hanging="993"/>
        <w:jc w:val="both"/>
        <w:rPr>
          <w:b/>
          <w:bCs/>
        </w:rPr>
      </w:pPr>
    </w:p>
    <w:p w:rsidR="00016427" w:rsidRDefault="00EC4194" w:rsidP="004E5BDA">
      <w:pPr>
        <w:pStyle w:val="Akapitzlist"/>
        <w:widowControl w:val="0"/>
        <w:numPr>
          <w:ilvl w:val="3"/>
          <w:numId w:val="44"/>
        </w:numPr>
        <w:autoSpaceDE w:val="0"/>
        <w:autoSpaceDN w:val="0"/>
        <w:adjustRightInd w:val="0"/>
        <w:spacing w:line="276" w:lineRule="auto"/>
        <w:ind w:left="2127" w:hanging="993"/>
        <w:jc w:val="both"/>
      </w:pPr>
      <w:r w:rsidRPr="00532C28">
        <w:rPr>
          <w:u w:val="single"/>
        </w:rPr>
        <w:t>sytuacji ekonomicznej lub finansowe</w:t>
      </w:r>
      <w:r w:rsidR="00536B74">
        <w:rPr>
          <w:u w:val="single"/>
        </w:rPr>
        <w:t>j</w:t>
      </w:r>
      <w:r w:rsidR="00FC7D48">
        <w:rPr>
          <w:u w:val="single"/>
        </w:rPr>
        <w:t xml:space="preserve"> </w:t>
      </w:r>
      <w:r w:rsidR="00F83C32">
        <w:t xml:space="preserve">– Zamawiający nie określa </w:t>
      </w:r>
      <w:r w:rsidR="00016427">
        <w:t xml:space="preserve">szczegółowego </w:t>
      </w:r>
      <w:r w:rsidR="00F83C32">
        <w:t xml:space="preserve">wymagania w tym zakresie. </w:t>
      </w:r>
    </w:p>
    <w:p w:rsidR="00016427" w:rsidRPr="00016427" w:rsidRDefault="00016427" w:rsidP="00016427">
      <w:pPr>
        <w:pStyle w:val="Akapitzlist"/>
        <w:rPr>
          <w:u w:val="single"/>
        </w:rPr>
      </w:pPr>
    </w:p>
    <w:p w:rsidR="00CA790B" w:rsidRPr="00FC7DBB" w:rsidRDefault="00EC4194" w:rsidP="00CA790B">
      <w:pPr>
        <w:pStyle w:val="Akapitzlist"/>
        <w:widowControl w:val="0"/>
        <w:numPr>
          <w:ilvl w:val="3"/>
          <w:numId w:val="44"/>
        </w:numPr>
        <w:autoSpaceDE w:val="0"/>
        <w:autoSpaceDN w:val="0"/>
        <w:adjustRightInd w:val="0"/>
        <w:spacing w:line="276" w:lineRule="auto"/>
        <w:ind w:left="2127" w:hanging="993"/>
        <w:jc w:val="both"/>
        <w:rPr>
          <w:bCs/>
        </w:rPr>
      </w:pPr>
      <w:r w:rsidRPr="00472A14">
        <w:rPr>
          <w:u w:val="single"/>
        </w:rPr>
        <w:t>zdol</w:t>
      </w:r>
      <w:r w:rsidR="009664D7" w:rsidRPr="00472A14">
        <w:rPr>
          <w:u w:val="single"/>
        </w:rPr>
        <w:t>ności technicznej lub zawodowej</w:t>
      </w:r>
      <w:r w:rsidR="00FC7D48" w:rsidRPr="00472A14">
        <w:rPr>
          <w:u w:val="single"/>
        </w:rPr>
        <w:t xml:space="preserve"> </w:t>
      </w:r>
      <w:r w:rsidR="001A30D3" w:rsidRPr="00472A14">
        <w:rPr>
          <w:u w:val="single"/>
        </w:rPr>
        <w:t>–</w:t>
      </w:r>
      <w:r w:rsidR="00B97C0D">
        <w:rPr>
          <w:u w:val="single"/>
        </w:rPr>
        <w:t xml:space="preserve"> </w:t>
      </w:r>
      <w:r w:rsidR="00CA790B" w:rsidRPr="00FC7DBB">
        <w:t xml:space="preserve">Zamawiający nie określa </w:t>
      </w:r>
      <w:r w:rsidR="00CA790B">
        <w:t xml:space="preserve">szczegółowego </w:t>
      </w:r>
      <w:r w:rsidR="00CA790B" w:rsidRPr="00FC7DBB">
        <w:t xml:space="preserve">wymagania w tym zakresie. </w:t>
      </w:r>
    </w:p>
    <w:p w:rsidR="002604F0" w:rsidRPr="0071711B" w:rsidRDefault="001A30D3" w:rsidP="00CA790B">
      <w:pPr>
        <w:pStyle w:val="Akapitzlist"/>
        <w:widowControl w:val="0"/>
        <w:autoSpaceDE w:val="0"/>
        <w:autoSpaceDN w:val="0"/>
        <w:adjustRightInd w:val="0"/>
        <w:spacing w:line="276" w:lineRule="auto"/>
        <w:ind w:left="2127"/>
        <w:jc w:val="both"/>
      </w:pPr>
      <w:r>
        <w:t xml:space="preserve">       </w:t>
      </w:r>
    </w:p>
    <w:p w:rsidR="006854E8" w:rsidRPr="00ED22EC" w:rsidRDefault="006854E8" w:rsidP="00FE45CE"/>
    <w:p w:rsidR="002033AC" w:rsidRPr="00532C28" w:rsidRDefault="002033AC" w:rsidP="00B7759F">
      <w:pPr>
        <w:suppressAutoHyphens/>
        <w:spacing w:line="276" w:lineRule="auto"/>
        <w:ind w:left="567"/>
        <w:jc w:val="both"/>
        <w:rPr>
          <w:u w:val="single"/>
          <w:lang w:eastAsia="ar-SA"/>
        </w:rPr>
      </w:pPr>
      <w:r w:rsidRPr="00532C28">
        <w:rPr>
          <w:u w:val="single"/>
          <w:lang w:eastAsia="ar-SA"/>
        </w:rPr>
        <w:t xml:space="preserve">W przypadku oferty składanej wspólnie przez kilku Wykonawców, ocena wymagań określonych w </w:t>
      </w:r>
      <w:r w:rsidR="00D129DB">
        <w:rPr>
          <w:u w:val="single"/>
          <w:lang w:eastAsia="ar-SA"/>
        </w:rPr>
        <w:t>p</w:t>
      </w:r>
      <w:r w:rsidRPr="00532C28">
        <w:rPr>
          <w:u w:val="single"/>
          <w:lang w:eastAsia="ar-SA"/>
        </w:rPr>
        <w:t xml:space="preserve">kt </w:t>
      </w:r>
      <w:r w:rsidR="00B7759F">
        <w:rPr>
          <w:u w:val="single"/>
          <w:lang w:eastAsia="ar-SA"/>
        </w:rPr>
        <w:t>4.</w:t>
      </w:r>
      <w:r w:rsidRPr="00532C28">
        <w:rPr>
          <w:u w:val="single"/>
          <w:lang w:eastAsia="ar-SA"/>
        </w:rPr>
        <w:t>1</w:t>
      </w:r>
      <w:r w:rsidR="009664D7" w:rsidRPr="00532C28">
        <w:rPr>
          <w:u w:val="single"/>
          <w:lang w:eastAsia="ar-SA"/>
        </w:rPr>
        <w:t>.2.</w:t>
      </w:r>
      <w:r w:rsidRPr="00532C28">
        <w:rPr>
          <w:u w:val="single"/>
          <w:lang w:eastAsia="ar-SA"/>
        </w:rPr>
        <w:t xml:space="preserve"> będzie dla tych Wykonawców dokonana </w:t>
      </w:r>
      <w:r w:rsidR="009664D7" w:rsidRPr="00532C28">
        <w:rPr>
          <w:u w:val="single"/>
          <w:lang w:eastAsia="ar-SA"/>
        </w:rPr>
        <w:t>łącznie</w:t>
      </w:r>
      <w:r w:rsidRPr="00532C28">
        <w:rPr>
          <w:u w:val="single"/>
          <w:lang w:eastAsia="ar-SA"/>
        </w:rPr>
        <w:t>.</w:t>
      </w:r>
    </w:p>
    <w:p w:rsidR="002033AC" w:rsidRPr="00532C28" w:rsidRDefault="002033AC" w:rsidP="00F77ACA">
      <w:pPr>
        <w:spacing w:line="276" w:lineRule="auto"/>
      </w:pPr>
    </w:p>
    <w:p w:rsidR="00287FE2" w:rsidRPr="007636A2" w:rsidRDefault="00C24F99" w:rsidP="00472A14">
      <w:pPr>
        <w:numPr>
          <w:ilvl w:val="0"/>
          <w:numId w:val="44"/>
        </w:numPr>
        <w:spacing w:line="276" w:lineRule="auto"/>
        <w:ind w:left="360"/>
        <w:jc w:val="both"/>
        <w:rPr>
          <w:b/>
          <w:bCs/>
          <w:u w:val="single"/>
        </w:rPr>
      </w:pPr>
      <w:r w:rsidRPr="00B7759F">
        <w:rPr>
          <w:b/>
          <w:bCs/>
          <w:u w:val="single"/>
        </w:rPr>
        <w:t xml:space="preserve">Wykaz oświadczeń i dokumentów </w:t>
      </w:r>
      <w:r w:rsidR="002033AC" w:rsidRPr="00B7759F">
        <w:rPr>
          <w:b/>
          <w:bCs/>
          <w:u w:val="single"/>
        </w:rPr>
        <w:t>potwierdz</w:t>
      </w:r>
      <w:r w:rsidRPr="00B7759F">
        <w:rPr>
          <w:b/>
          <w:bCs/>
          <w:u w:val="single"/>
        </w:rPr>
        <w:t>ających</w:t>
      </w:r>
      <w:r w:rsidR="002033AC" w:rsidRPr="00B7759F">
        <w:rPr>
          <w:b/>
          <w:bCs/>
          <w:u w:val="single"/>
        </w:rPr>
        <w:t xml:space="preserve"> </w:t>
      </w:r>
      <w:r w:rsidRPr="00B7759F">
        <w:rPr>
          <w:b/>
          <w:bCs/>
          <w:u w:val="single"/>
        </w:rPr>
        <w:t>brak podstaw wykluczenia</w:t>
      </w:r>
      <w:r w:rsidR="002033AC" w:rsidRPr="00B7759F">
        <w:rPr>
          <w:b/>
          <w:bCs/>
          <w:u w:val="single"/>
        </w:rPr>
        <w:t xml:space="preserve">  </w:t>
      </w:r>
    </w:p>
    <w:p w:rsidR="00A93649" w:rsidRPr="00532C28" w:rsidRDefault="00721D3F" w:rsidP="00472A14">
      <w:pPr>
        <w:pStyle w:val="Akapitzlist"/>
        <w:numPr>
          <w:ilvl w:val="1"/>
          <w:numId w:val="37"/>
        </w:numPr>
        <w:tabs>
          <w:tab w:val="left" w:pos="993"/>
        </w:tabs>
        <w:spacing w:line="276" w:lineRule="auto"/>
        <w:ind w:left="426" w:hanging="426"/>
        <w:jc w:val="both"/>
      </w:pPr>
      <w:r w:rsidRPr="008D02E3">
        <w:rPr>
          <w:bCs/>
        </w:rPr>
        <w:t>Wykonawca zobowiązany jest dołączyć do oferty aktualne na dzień składania ofert o</w:t>
      </w:r>
      <w:r w:rsidR="00CE6C73" w:rsidRPr="008D02E3">
        <w:rPr>
          <w:bCs/>
        </w:rPr>
        <w:t>świadcze</w:t>
      </w:r>
      <w:r w:rsidRPr="008D02E3">
        <w:rPr>
          <w:bCs/>
        </w:rPr>
        <w:t>nie</w:t>
      </w:r>
      <w:r w:rsidR="00130ADD">
        <w:rPr>
          <w:bCs/>
        </w:rPr>
        <w:t xml:space="preserve"> własne (wzór oświadczenia stanowi załącznik nr 1 do SIWZ). Informacje zawarte w oświadczeniu stanowią wstępne potwierdzenie, że Wykonawca nie podlega wykluczeniu </w:t>
      </w:r>
      <w:r w:rsidR="00F0395D">
        <w:rPr>
          <w:bCs/>
        </w:rPr>
        <w:t>z</w:t>
      </w:r>
      <w:r w:rsidR="00130ADD">
        <w:rPr>
          <w:bCs/>
        </w:rPr>
        <w:t xml:space="preserve"> postępowani</w:t>
      </w:r>
      <w:r w:rsidR="00F0395D">
        <w:rPr>
          <w:bCs/>
        </w:rPr>
        <w:t>a</w:t>
      </w:r>
      <w:r w:rsidR="00130ADD">
        <w:rPr>
          <w:bCs/>
        </w:rPr>
        <w:t>.</w:t>
      </w:r>
    </w:p>
    <w:p w:rsidR="00721D3F" w:rsidRPr="00532C28" w:rsidRDefault="00721D3F" w:rsidP="00472A14">
      <w:pPr>
        <w:pStyle w:val="Akapitzlist"/>
        <w:numPr>
          <w:ilvl w:val="2"/>
          <w:numId w:val="37"/>
        </w:numPr>
        <w:spacing w:line="276" w:lineRule="auto"/>
        <w:ind w:left="1276" w:hanging="709"/>
        <w:jc w:val="both"/>
      </w:pPr>
      <w:r w:rsidRPr="00532C28">
        <w:t>W przypadku</w:t>
      </w:r>
      <w:r w:rsidR="00B7759F">
        <w:t xml:space="preserve"> wspólnego ubiegania się o zamówienie przez Wykonawców, </w:t>
      </w:r>
      <w:r w:rsidR="00130ADD">
        <w:t xml:space="preserve">ww. oświadczenie </w:t>
      </w:r>
      <w:r w:rsidR="008D02E3">
        <w:t xml:space="preserve">składa </w:t>
      </w:r>
      <w:r w:rsidRPr="00532C28">
        <w:t xml:space="preserve"> każd</w:t>
      </w:r>
      <w:r w:rsidR="008D02E3">
        <w:t>y</w:t>
      </w:r>
      <w:r w:rsidRPr="00532C28">
        <w:t xml:space="preserve"> z </w:t>
      </w:r>
      <w:r w:rsidR="00B7759F">
        <w:t xml:space="preserve">Wykonawców wspólnie ubiegających się o zamówienie. </w:t>
      </w:r>
      <w:r w:rsidR="00130ADD">
        <w:t>Oświadczenie to</w:t>
      </w:r>
      <w:r w:rsidR="00B7759F">
        <w:t xml:space="preserve"> </w:t>
      </w:r>
      <w:r w:rsidR="004C0574">
        <w:t>musi potwierdzać brak podstaw wykluczenia każd</w:t>
      </w:r>
      <w:r w:rsidR="00E001E5">
        <w:t>ego</w:t>
      </w:r>
      <w:r w:rsidR="004C0574">
        <w:t xml:space="preserve"> z Wykonawców. </w:t>
      </w:r>
    </w:p>
    <w:p w:rsidR="003023F0" w:rsidRPr="00532C28" w:rsidRDefault="003023F0" w:rsidP="00B063BE">
      <w:pPr>
        <w:pStyle w:val="Akapitzlist"/>
        <w:spacing w:line="276" w:lineRule="auto"/>
        <w:ind w:left="567"/>
        <w:jc w:val="both"/>
        <w:rPr>
          <w:b/>
        </w:rPr>
      </w:pPr>
    </w:p>
    <w:p w:rsidR="003023F0" w:rsidRPr="006875F0" w:rsidRDefault="00721D3F" w:rsidP="00B063BE">
      <w:pPr>
        <w:pStyle w:val="Akapitzlist"/>
        <w:numPr>
          <w:ilvl w:val="1"/>
          <w:numId w:val="37"/>
        </w:numPr>
        <w:spacing w:line="276" w:lineRule="auto"/>
        <w:ind w:left="567" w:hanging="567"/>
        <w:jc w:val="both"/>
        <w:rPr>
          <w:b/>
        </w:rPr>
      </w:pPr>
      <w:r w:rsidRPr="003C0D7F">
        <w:t>Zamawiający</w:t>
      </w:r>
      <w:r w:rsidR="004C0574" w:rsidRPr="00847187">
        <w:t>,</w:t>
      </w:r>
      <w:r w:rsidRPr="00847187">
        <w:t xml:space="preserve"> zgodnie z art</w:t>
      </w:r>
      <w:r w:rsidR="003023F0" w:rsidRPr="003C0D7F">
        <w:t>. 24aa ust. 1 ustawy</w:t>
      </w:r>
      <w:r w:rsidR="004C0574" w:rsidRPr="003C0D7F">
        <w:t>,</w:t>
      </w:r>
      <w:r w:rsidR="003023F0" w:rsidRPr="003C0D7F">
        <w:t xml:space="preserve"> najpierw dokona oceny ofert, a następnie zbada, czy Wykonawca, którego oferta została oceniona jako najkorzystniejsza, n</w:t>
      </w:r>
      <w:r w:rsidR="00847E69" w:rsidRPr="003C0D7F">
        <w:t>ie podlega wykluczeniu</w:t>
      </w:r>
      <w:r w:rsidR="003023F0" w:rsidRPr="003C0D7F">
        <w:t>.</w:t>
      </w:r>
      <w:r w:rsidR="00115F24" w:rsidRPr="003C0D7F">
        <w:t xml:space="preserve"> </w:t>
      </w:r>
      <w:r w:rsidR="006875F0" w:rsidRPr="00B063BE">
        <w:br/>
      </w:r>
    </w:p>
    <w:p w:rsidR="003023F0" w:rsidRPr="00532C28" w:rsidRDefault="00721D3F" w:rsidP="00CA790B">
      <w:pPr>
        <w:pStyle w:val="Akapitzlist"/>
        <w:numPr>
          <w:ilvl w:val="1"/>
          <w:numId w:val="37"/>
        </w:numPr>
        <w:spacing w:line="276" w:lineRule="auto"/>
        <w:ind w:left="567" w:hanging="567"/>
        <w:jc w:val="both"/>
        <w:rPr>
          <w:b/>
        </w:rPr>
      </w:pPr>
      <w:r w:rsidRPr="00532C28">
        <w:rPr>
          <w:b/>
        </w:rPr>
        <w:t>Na potwierdzenie nie podlegania wykluczeniu z postępowania Zamawiający będzie żądał od Wykonawcy, którego oferta zostanie najwyżej oceniona, następujących dokumentów</w:t>
      </w:r>
      <w:r w:rsidR="003023F0" w:rsidRPr="00532C28">
        <w:rPr>
          <w:b/>
        </w:rPr>
        <w:t>:</w:t>
      </w:r>
    </w:p>
    <w:p w:rsidR="00847E69" w:rsidRDefault="00D93B7F" w:rsidP="006A4C9E">
      <w:pPr>
        <w:tabs>
          <w:tab w:val="left" w:pos="360"/>
        </w:tabs>
        <w:spacing w:line="276" w:lineRule="auto"/>
        <w:ind w:left="993" w:hanging="567"/>
        <w:jc w:val="both"/>
      </w:pPr>
      <w:r>
        <w:t xml:space="preserve">   Zamawiający nie żąda dokumentów.</w:t>
      </w:r>
    </w:p>
    <w:p w:rsidR="00D93B7F" w:rsidRDefault="00D93B7F" w:rsidP="006A4C9E">
      <w:pPr>
        <w:tabs>
          <w:tab w:val="left" w:pos="360"/>
        </w:tabs>
        <w:spacing w:line="276" w:lineRule="auto"/>
        <w:ind w:left="993" w:hanging="567"/>
        <w:jc w:val="both"/>
      </w:pPr>
    </w:p>
    <w:p w:rsidR="001D72CD" w:rsidRPr="007636A2" w:rsidRDefault="001D72CD" w:rsidP="00CA790B">
      <w:pPr>
        <w:pStyle w:val="Akapitzlist"/>
        <w:numPr>
          <w:ilvl w:val="1"/>
          <w:numId w:val="37"/>
        </w:numPr>
        <w:spacing w:line="276" w:lineRule="auto"/>
        <w:ind w:left="426" w:hanging="426"/>
        <w:jc w:val="both"/>
        <w:rPr>
          <w:b/>
          <w:bCs/>
        </w:rPr>
      </w:pPr>
      <w:r w:rsidRPr="00532C28">
        <w:rPr>
          <w:b/>
          <w:bCs/>
        </w:rPr>
        <w:t xml:space="preserve">Dokumenty podmiotów zagranicznych </w:t>
      </w:r>
    </w:p>
    <w:p w:rsidR="00433B84" w:rsidRPr="00D93B7F" w:rsidRDefault="00D93B7F" w:rsidP="00D93B7F">
      <w:pPr>
        <w:shd w:val="clear" w:color="auto" w:fill="FFFFFF"/>
        <w:spacing w:line="276" w:lineRule="auto"/>
        <w:ind w:left="426"/>
      </w:pPr>
      <w:r>
        <w:t xml:space="preserve">  </w:t>
      </w:r>
      <w:r w:rsidRPr="00D93B7F">
        <w:t>Zamawiający nie żąda dokumentów.</w:t>
      </w:r>
    </w:p>
    <w:p w:rsidR="00D93B7F" w:rsidRPr="00532C28" w:rsidRDefault="00D93B7F" w:rsidP="00D93B7F">
      <w:pPr>
        <w:shd w:val="clear" w:color="auto" w:fill="FFFFFF"/>
        <w:spacing w:line="276" w:lineRule="auto"/>
        <w:ind w:left="426"/>
        <w:rPr>
          <w:u w:val="single"/>
        </w:rPr>
      </w:pPr>
    </w:p>
    <w:p w:rsidR="001D72CD" w:rsidRPr="007636A2" w:rsidRDefault="001D72CD" w:rsidP="00CA790B">
      <w:pPr>
        <w:pStyle w:val="Akapitzlist"/>
        <w:numPr>
          <w:ilvl w:val="1"/>
          <w:numId w:val="37"/>
        </w:numPr>
        <w:shd w:val="clear" w:color="auto" w:fill="FFFFFF"/>
        <w:spacing w:line="276" w:lineRule="auto"/>
        <w:ind w:left="567" w:hanging="567"/>
        <w:rPr>
          <w:b/>
          <w:bCs/>
        </w:rPr>
      </w:pPr>
      <w:r w:rsidRPr="00532C28">
        <w:rPr>
          <w:b/>
          <w:bCs/>
        </w:rPr>
        <w:t>Dokumenty dotyczące przynależności do tej samej grupy kapitałowej</w:t>
      </w:r>
    </w:p>
    <w:p w:rsidR="001D72CD" w:rsidRPr="00532C28" w:rsidRDefault="001D72CD" w:rsidP="001D72CD">
      <w:pPr>
        <w:pStyle w:val="Akapitzlist"/>
        <w:spacing w:line="276" w:lineRule="auto"/>
        <w:ind w:left="567"/>
        <w:jc w:val="both"/>
      </w:pPr>
      <w:r w:rsidRPr="00532C28">
        <w:t xml:space="preserve">Wykonawca, w terminie 3 dni od dnia zamieszczenia na stronie internetowej informacji, </w:t>
      </w:r>
      <w:r w:rsidR="00894944">
        <w:br/>
      </w:r>
      <w:r w:rsidRPr="00532C28">
        <w:t xml:space="preserve">o której mowa w art. 86 ust. 5 ustawy </w:t>
      </w:r>
      <w:proofErr w:type="spellStart"/>
      <w:r w:rsidRPr="00532C28">
        <w:t>Pzp</w:t>
      </w:r>
      <w:proofErr w:type="spellEnd"/>
      <w:r w:rsidRPr="00532C28">
        <w:t xml:space="preserve">, przekaże Zamawiającemu oświadczenie </w:t>
      </w:r>
      <w:r w:rsidR="00894944">
        <w:br/>
      </w:r>
      <w:r w:rsidRPr="00532C28">
        <w:t xml:space="preserve">o przynależności do tej samej grupy kapitałowej w rozumieniu ustawy z dnia 16 lutego 2007r. o ochronie konkurencji i konsumentów (wzór oświadczenia </w:t>
      </w:r>
      <w:r w:rsidRPr="003408A7">
        <w:t xml:space="preserve">stanowi </w:t>
      </w:r>
      <w:r w:rsidR="0046648F">
        <w:rPr>
          <w:i/>
          <w:iCs/>
        </w:rPr>
        <w:t>Załącznik nr 2</w:t>
      </w:r>
      <w:r w:rsidRPr="003408A7">
        <w:rPr>
          <w:i/>
          <w:iCs/>
        </w:rPr>
        <w:t xml:space="preserve"> do SIWZ</w:t>
      </w:r>
      <w:r w:rsidRPr="003408A7">
        <w:t>). W przypadku przynależności</w:t>
      </w:r>
      <w:r>
        <w:t xml:space="preserve"> do tej samej grupy kapitałowej Wykonawca może złożyć wraz </w:t>
      </w:r>
      <w:r w:rsidR="00894944">
        <w:br/>
      </w:r>
      <w:r>
        <w:t>z oświadczeniem dokumenty bądź informacje potwierdzające, że powiązania z innym W</w:t>
      </w:r>
      <w:r w:rsidRPr="00532C28">
        <w:t xml:space="preserve">ykonawcą nie prowadzą do zakłócenia konkurencji w postępowaniu o udzielenie zamówienia. </w:t>
      </w:r>
    </w:p>
    <w:p w:rsidR="00532C28" w:rsidRPr="00D900DD" w:rsidRDefault="00847E69" w:rsidP="00CA790B">
      <w:pPr>
        <w:pStyle w:val="Akapitzlist"/>
        <w:numPr>
          <w:ilvl w:val="1"/>
          <w:numId w:val="37"/>
        </w:numPr>
        <w:spacing w:line="276" w:lineRule="auto"/>
        <w:ind w:left="567" w:hanging="567"/>
        <w:jc w:val="both"/>
        <w:rPr>
          <w:shd w:val="clear" w:color="auto" w:fill="FFFFFF"/>
        </w:rPr>
      </w:pPr>
      <w:r w:rsidRPr="00D900DD">
        <w:lastRenderedPageBreak/>
        <w:t>Wykonawca w sytuacji zaistnienia podstaw do jego wykluczenia z postępowania</w:t>
      </w:r>
      <w:r w:rsidR="0091295F" w:rsidRPr="00D900DD">
        <w:t xml:space="preserve"> na podstawie art. 24 ust. 1 pkt 13 i 14 oraz 16-20</w:t>
      </w:r>
      <w:r w:rsidR="00532C28" w:rsidRPr="00D900DD">
        <w:t xml:space="preserve"> </w:t>
      </w:r>
      <w:r w:rsidR="0091295F" w:rsidRPr="00D900DD">
        <w:t xml:space="preserve">ustawy – </w:t>
      </w:r>
      <w:proofErr w:type="spellStart"/>
      <w:r w:rsidR="0091295F" w:rsidRPr="00D900DD">
        <w:t>Pzp</w:t>
      </w:r>
      <w:proofErr w:type="spellEnd"/>
      <w:r w:rsidR="0091295F" w:rsidRPr="00D900DD">
        <w:t>,</w:t>
      </w:r>
      <w:r w:rsidRPr="00D900DD">
        <w:t xml:space="preserve"> m</w:t>
      </w:r>
      <w:r w:rsidR="0091295F" w:rsidRPr="00D900DD">
        <w:t>oże przedstawić</w:t>
      </w:r>
      <w:r w:rsidRPr="00D900DD">
        <w:t xml:space="preserve"> dowod</w:t>
      </w:r>
      <w:r w:rsidR="0091295F" w:rsidRPr="00D900DD">
        <w:t>y</w:t>
      </w:r>
      <w:r w:rsidRPr="00D900DD">
        <w:t xml:space="preserve"> na to, że </w:t>
      </w:r>
      <w:r w:rsidR="0091295F" w:rsidRPr="00D900DD">
        <w:t>podjęte przez niego środki</w:t>
      </w:r>
      <w:r w:rsidRPr="00D900DD">
        <w:t xml:space="preserve"> </w:t>
      </w:r>
      <w:r w:rsidR="0091295F" w:rsidRPr="00D900DD">
        <w:t xml:space="preserve">są </w:t>
      </w:r>
      <w:r w:rsidRPr="00D900DD">
        <w:t>wystarczające do wykazania jego rzetelności</w:t>
      </w:r>
      <w:r w:rsidR="0091295F" w:rsidRPr="00D900DD">
        <w:t>, w szczególności udowodnić naprawienie szkody wyrządzonej przestępstwem lub przestępstwem skarbowym, zadośćuczynienie pieniężne za doznaną krzywdę</w:t>
      </w:r>
      <w:r w:rsidRPr="00D900DD">
        <w:t xml:space="preserve"> </w:t>
      </w:r>
      <w:r w:rsidR="00532C28" w:rsidRPr="00D900DD">
        <w:t>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C43612">
        <w:t>b nieprawidłowemu postępowaniu W</w:t>
      </w:r>
      <w:r w:rsidR="00532C28" w:rsidRPr="00D900DD">
        <w:t>ykonawcy,</w:t>
      </w:r>
      <w:r w:rsidR="00192676">
        <w:t xml:space="preserve"> tzw. </w:t>
      </w:r>
      <w:proofErr w:type="spellStart"/>
      <w:r w:rsidR="00192676">
        <w:t>self-</w:t>
      </w:r>
      <w:r w:rsidRPr="00D900DD">
        <w:t>cleaning</w:t>
      </w:r>
      <w:proofErr w:type="spellEnd"/>
      <w:r w:rsidRPr="00D900DD">
        <w:t xml:space="preserve">. Zamawiający  rozpatrzy dowody wykazane wyżej i dokona ich oceny w świetle przesłanek wykluczenia Wykonawcy określonych w art. </w:t>
      </w:r>
      <w:r w:rsidRPr="00D900DD">
        <w:rPr>
          <w:shd w:val="clear" w:color="auto" w:fill="FFFFFF"/>
        </w:rPr>
        <w:t>24 ust. 1 pkt. 13 i 14 oraz 16- 2</w:t>
      </w:r>
      <w:r w:rsidR="00532C28" w:rsidRPr="00D900DD">
        <w:rPr>
          <w:shd w:val="clear" w:color="auto" w:fill="FFFFFF"/>
        </w:rPr>
        <w:t>0</w:t>
      </w:r>
      <w:r w:rsidR="004C0574">
        <w:rPr>
          <w:shd w:val="clear" w:color="auto" w:fill="FFFFFF"/>
        </w:rPr>
        <w:t xml:space="preserve"> ustawy</w:t>
      </w:r>
      <w:r w:rsidR="00532C28" w:rsidRPr="00D900DD">
        <w:rPr>
          <w:shd w:val="clear" w:color="auto" w:fill="FFFFFF"/>
        </w:rPr>
        <w:t xml:space="preserve">. </w:t>
      </w:r>
    </w:p>
    <w:p w:rsidR="00532C28" w:rsidRPr="00D900DD" w:rsidRDefault="00532C28" w:rsidP="00384AB5">
      <w:pPr>
        <w:pStyle w:val="Akapitzlist"/>
        <w:ind w:left="567" w:hanging="567"/>
        <w:rPr>
          <w:shd w:val="clear" w:color="auto" w:fill="FFFFFF"/>
        </w:rPr>
      </w:pPr>
    </w:p>
    <w:p w:rsidR="00532C28" w:rsidRPr="00D900DD" w:rsidRDefault="00287FE2" w:rsidP="00CA790B">
      <w:pPr>
        <w:pStyle w:val="Akapitzlist"/>
        <w:numPr>
          <w:ilvl w:val="1"/>
          <w:numId w:val="37"/>
        </w:numPr>
        <w:spacing w:line="276" w:lineRule="auto"/>
        <w:ind w:left="567" w:hanging="567"/>
        <w:jc w:val="both"/>
        <w:rPr>
          <w:shd w:val="clear" w:color="auto" w:fill="FFFFFF"/>
        </w:rPr>
      </w:pPr>
      <w:r>
        <w:rPr>
          <w:shd w:val="clear" w:color="auto" w:fill="FFFFFF"/>
        </w:rPr>
        <w:t>Postanowienia określone w pkt 5.</w:t>
      </w:r>
      <w:r w:rsidR="00380964">
        <w:rPr>
          <w:shd w:val="clear" w:color="auto" w:fill="FFFFFF"/>
        </w:rPr>
        <w:t>6</w:t>
      </w:r>
      <w:r>
        <w:rPr>
          <w:shd w:val="clear" w:color="auto" w:fill="FFFFFF"/>
        </w:rPr>
        <w:t>.</w:t>
      </w:r>
      <w:r w:rsidR="00532C28" w:rsidRPr="00D900DD">
        <w:rPr>
          <w:shd w:val="clear" w:color="auto" w:fill="FFFFFF"/>
        </w:rPr>
        <w:t xml:space="preserve"> nie mają zastosowania wobec Wykonawcy będącego podmiotem zbiorowym, wobec którego orzeczono prawomocnym wyrokiem sądu zakaz ubiegania się o udzielenie zamówienia i nie upłynął określ</w:t>
      </w:r>
      <w:r w:rsidR="00226DAB">
        <w:rPr>
          <w:shd w:val="clear" w:color="auto" w:fill="FFFFFF"/>
        </w:rPr>
        <w:t>o</w:t>
      </w:r>
      <w:r w:rsidR="00532C28" w:rsidRPr="00D900DD">
        <w:rPr>
          <w:shd w:val="clear" w:color="auto" w:fill="FFFFFF"/>
        </w:rPr>
        <w:t>ny w tym wyroku okres obowiązywania zakazu.</w:t>
      </w:r>
    </w:p>
    <w:p w:rsidR="00847E69" w:rsidRPr="00532C28" w:rsidRDefault="00847E69" w:rsidP="00532C28">
      <w:pPr>
        <w:pStyle w:val="Akapitzlist"/>
        <w:spacing w:line="276" w:lineRule="auto"/>
        <w:ind w:left="1211"/>
        <w:jc w:val="both"/>
        <w:rPr>
          <w:b/>
          <w:shd w:val="clear" w:color="auto" w:fill="FFFFFF"/>
        </w:rPr>
      </w:pPr>
    </w:p>
    <w:p w:rsidR="003023F0" w:rsidRDefault="003023F0" w:rsidP="00CA790B">
      <w:pPr>
        <w:pStyle w:val="Akapitzlist"/>
        <w:numPr>
          <w:ilvl w:val="1"/>
          <w:numId w:val="37"/>
        </w:numPr>
        <w:spacing w:line="276" w:lineRule="auto"/>
        <w:ind w:left="567" w:hanging="567"/>
        <w:jc w:val="both"/>
        <w:rPr>
          <w:b/>
        </w:rPr>
      </w:pPr>
      <w:r w:rsidRPr="00532C28">
        <w:rPr>
          <w:b/>
        </w:rPr>
        <w:t xml:space="preserve">Na potwierdzenie spełnienia warunków </w:t>
      </w:r>
      <w:r w:rsidR="00086DAD" w:rsidRPr="00532C28">
        <w:rPr>
          <w:b/>
        </w:rPr>
        <w:t>udziału w postępowaniu Zamawiają</w:t>
      </w:r>
      <w:r w:rsidRPr="00532C28">
        <w:rPr>
          <w:b/>
        </w:rPr>
        <w:t>cy będzie żądał następujących dokumentów:</w:t>
      </w:r>
    </w:p>
    <w:p w:rsidR="009E1A56" w:rsidRPr="009E1A56" w:rsidRDefault="009E1A56" w:rsidP="009E1A56">
      <w:pPr>
        <w:pStyle w:val="Akapitzlist"/>
        <w:rPr>
          <w:b/>
        </w:rPr>
      </w:pPr>
    </w:p>
    <w:p w:rsidR="009E1A56" w:rsidRPr="00532C28" w:rsidRDefault="009E1A56" w:rsidP="0049585C">
      <w:pPr>
        <w:pStyle w:val="Akapitzlist"/>
        <w:numPr>
          <w:ilvl w:val="2"/>
          <w:numId w:val="37"/>
        </w:numPr>
        <w:spacing w:line="276" w:lineRule="auto"/>
        <w:ind w:left="1276" w:hanging="709"/>
        <w:jc w:val="both"/>
        <w:rPr>
          <w:b/>
        </w:rPr>
      </w:pPr>
      <w:r w:rsidRPr="00532C28">
        <w:rPr>
          <w:b/>
        </w:rPr>
        <w:t xml:space="preserve">W zakresie warunku dotyczącego kompetencji lub uprawnień do prowadzenia określonej działalności: </w:t>
      </w:r>
    </w:p>
    <w:p w:rsidR="009E1A56" w:rsidRPr="0022654D" w:rsidRDefault="003A0C6B" w:rsidP="003A0C6B">
      <w:pPr>
        <w:pStyle w:val="Akapitzlist"/>
        <w:widowControl w:val="0"/>
        <w:autoSpaceDE w:val="0"/>
        <w:autoSpaceDN w:val="0"/>
        <w:adjustRightInd w:val="0"/>
        <w:spacing w:line="276" w:lineRule="auto"/>
        <w:ind w:left="1079" w:firstLine="197"/>
        <w:jc w:val="both"/>
        <w:rPr>
          <w:bCs/>
        </w:rPr>
      </w:pPr>
      <w:r>
        <w:rPr>
          <w:bCs/>
        </w:rPr>
        <w:t>Zamawiający nie żąda dokumentów.</w:t>
      </w:r>
    </w:p>
    <w:p w:rsidR="009E1A56" w:rsidRPr="0022654D" w:rsidRDefault="009E1A56" w:rsidP="009E1A56">
      <w:pPr>
        <w:spacing w:line="276" w:lineRule="auto"/>
        <w:jc w:val="both"/>
        <w:rPr>
          <w:b/>
        </w:rPr>
      </w:pPr>
    </w:p>
    <w:p w:rsidR="009E1A56" w:rsidRDefault="009E1A56" w:rsidP="0049585C">
      <w:pPr>
        <w:pStyle w:val="Akapitzlist"/>
        <w:numPr>
          <w:ilvl w:val="2"/>
          <w:numId w:val="37"/>
        </w:numPr>
        <w:tabs>
          <w:tab w:val="left" w:pos="1276"/>
          <w:tab w:val="left" w:pos="1560"/>
        </w:tabs>
        <w:spacing w:line="276" w:lineRule="auto"/>
        <w:ind w:hanging="513"/>
        <w:jc w:val="both"/>
        <w:rPr>
          <w:b/>
        </w:rPr>
      </w:pPr>
      <w:r w:rsidRPr="00532C28">
        <w:rPr>
          <w:b/>
        </w:rPr>
        <w:t>W zakresie warunku dotyczącego sytuacji ekonomicznej lub finansowej:</w:t>
      </w:r>
    </w:p>
    <w:p w:rsidR="009E1A56" w:rsidRPr="0022654D" w:rsidRDefault="003A0C6B" w:rsidP="003A0C6B">
      <w:pPr>
        <w:pStyle w:val="Akapitzlist"/>
        <w:tabs>
          <w:tab w:val="left" w:pos="1276"/>
          <w:tab w:val="left" w:pos="1560"/>
        </w:tabs>
        <w:spacing w:line="276" w:lineRule="auto"/>
        <w:jc w:val="both"/>
        <w:rPr>
          <w:b/>
        </w:rPr>
      </w:pPr>
      <w:r>
        <w:rPr>
          <w:bCs/>
        </w:rPr>
        <w:tab/>
        <w:t>Zamawiający nie żąda dokumentów</w:t>
      </w:r>
    </w:p>
    <w:p w:rsidR="009E1A56" w:rsidRPr="0022654D" w:rsidRDefault="009E1A56" w:rsidP="009E1A56">
      <w:pPr>
        <w:spacing w:line="276" w:lineRule="auto"/>
        <w:jc w:val="both"/>
        <w:rPr>
          <w:b/>
        </w:rPr>
      </w:pPr>
    </w:p>
    <w:p w:rsidR="009E1A56" w:rsidRPr="009E1A56" w:rsidRDefault="009E1A56" w:rsidP="0049585C">
      <w:pPr>
        <w:pStyle w:val="Akapitzlist"/>
        <w:numPr>
          <w:ilvl w:val="2"/>
          <w:numId w:val="37"/>
        </w:numPr>
        <w:spacing w:line="276" w:lineRule="auto"/>
        <w:ind w:hanging="513"/>
        <w:jc w:val="both"/>
        <w:rPr>
          <w:b/>
        </w:rPr>
      </w:pPr>
      <w:r w:rsidRPr="009E1A56">
        <w:rPr>
          <w:b/>
        </w:rPr>
        <w:t>W zakresie warunku dotyczącego zdolności technicznej lub zawodowej:</w:t>
      </w:r>
    </w:p>
    <w:p w:rsidR="001A34F9" w:rsidRDefault="00C324F2" w:rsidP="003D6383">
      <w:pPr>
        <w:tabs>
          <w:tab w:val="left" w:pos="360"/>
        </w:tabs>
        <w:spacing w:line="276" w:lineRule="auto"/>
        <w:jc w:val="both"/>
        <w:rPr>
          <w:bCs/>
        </w:rPr>
      </w:pPr>
      <w:r>
        <w:rPr>
          <w:bCs/>
        </w:rPr>
        <w:tab/>
      </w:r>
      <w:r>
        <w:rPr>
          <w:bCs/>
        </w:rPr>
        <w:tab/>
      </w:r>
      <w:r>
        <w:rPr>
          <w:bCs/>
        </w:rPr>
        <w:tab/>
      </w:r>
      <w:r w:rsidR="001A34F9">
        <w:rPr>
          <w:bCs/>
        </w:rPr>
        <w:t>Zamawiający nie żąda dokumentów</w:t>
      </w:r>
    </w:p>
    <w:p w:rsidR="0004147D" w:rsidRDefault="00086DAD" w:rsidP="003D6383">
      <w:pPr>
        <w:tabs>
          <w:tab w:val="left" w:pos="360"/>
        </w:tabs>
        <w:spacing w:line="276" w:lineRule="auto"/>
        <w:jc w:val="both"/>
        <w:rPr>
          <w:b/>
        </w:rPr>
      </w:pPr>
      <w:r w:rsidRPr="00532C28">
        <w:tab/>
      </w:r>
    </w:p>
    <w:p w:rsidR="00C324F2" w:rsidRDefault="00F0395D" w:rsidP="00C324F2">
      <w:pPr>
        <w:pStyle w:val="Akapitzlist"/>
        <w:numPr>
          <w:ilvl w:val="1"/>
          <w:numId w:val="37"/>
        </w:numPr>
        <w:shd w:val="clear" w:color="auto" w:fill="FFFFFF"/>
        <w:spacing w:line="276" w:lineRule="auto"/>
        <w:jc w:val="both"/>
        <w:rPr>
          <w:b/>
          <w:bCs/>
        </w:rPr>
      </w:pPr>
      <w:r>
        <w:rPr>
          <w:b/>
          <w:bCs/>
        </w:rPr>
        <w:t xml:space="preserve"> </w:t>
      </w:r>
      <w:r w:rsidR="00C324F2">
        <w:rPr>
          <w:b/>
          <w:bCs/>
        </w:rPr>
        <w:t xml:space="preserve">Na potwierdzenie, że oferowany sprzęt spełnia wymagania określone w SIWZ, Zamawiający będzie żądał od Wykonawcy, którego oferta zostanie najwyżej oceniona, następującego dokumentu: </w:t>
      </w:r>
    </w:p>
    <w:p w:rsidR="00C324F2" w:rsidRPr="007F1948" w:rsidRDefault="00C324F2" w:rsidP="00665F15">
      <w:pPr>
        <w:pStyle w:val="Akapitzlist"/>
        <w:numPr>
          <w:ilvl w:val="2"/>
          <w:numId w:val="37"/>
        </w:numPr>
        <w:shd w:val="clear" w:color="auto" w:fill="FFFFFF"/>
        <w:spacing w:line="276" w:lineRule="auto"/>
        <w:jc w:val="both"/>
        <w:rPr>
          <w:b/>
          <w:bCs/>
        </w:rPr>
      </w:pPr>
      <w:r w:rsidRPr="00665F15">
        <w:rPr>
          <w:bCs/>
        </w:rPr>
        <w:t>Specyfikacja</w:t>
      </w:r>
      <w:r w:rsidRPr="002D6EF9">
        <w:t xml:space="preserve"> techniczna </w:t>
      </w:r>
      <w:r w:rsidR="00665F15">
        <w:t xml:space="preserve">wypełniona zgodnie ze </w:t>
      </w:r>
      <w:r w:rsidR="00665F15">
        <w:rPr>
          <w:u w:val="single"/>
        </w:rPr>
        <w:t xml:space="preserve">Szczegółowym opisem przedmiotu zamówienia </w:t>
      </w:r>
      <w:r w:rsidR="00665F15" w:rsidRPr="00243295">
        <w:rPr>
          <w:b/>
          <w:i/>
        </w:rPr>
        <w:t>Specyfikacja techniczna sprzętu, warunki gwarancji</w:t>
      </w:r>
      <w:r w:rsidR="00834FE5">
        <w:rPr>
          <w:b/>
          <w:i/>
        </w:rPr>
        <w:t>/</w:t>
      </w:r>
      <w:r w:rsidR="00917E51">
        <w:rPr>
          <w:b/>
          <w:i/>
        </w:rPr>
        <w:t>wsparcia technicznego</w:t>
      </w:r>
      <w:r w:rsidR="00665F15" w:rsidRPr="00243295">
        <w:rPr>
          <w:b/>
          <w:i/>
        </w:rPr>
        <w:t xml:space="preserve"> oraz warunki oprogramowania i licencji</w:t>
      </w:r>
      <w:r w:rsidR="00665F15">
        <w:rPr>
          <w:b/>
          <w:i/>
        </w:rPr>
        <w:t xml:space="preserve"> </w:t>
      </w:r>
      <w:r w:rsidR="00665F15" w:rsidRPr="007F1948">
        <w:t xml:space="preserve">stanowiącym załącznik nr </w:t>
      </w:r>
      <w:r w:rsidR="00A74F4D">
        <w:t>1</w:t>
      </w:r>
      <w:r w:rsidR="00665F15" w:rsidRPr="007F1948">
        <w:t xml:space="preserve"> do wzoru umowy</w:t>
      </w:r>
      <w:r w:rsidR="00665F15">
        <w:rPr>
          <w:b/>
          <w:i/>
        </w:rPr>
        <w:t xml:space="preserve"> </w:t>
      </w:r>
      <w:r w:rsidR="002D6EF9">
        <w:t>zawartym w Rozdziale II  niniejszej specyfikacji.</w:t>
      </w:r>
      <w:r w:rsidRPr="002D6EF9">
        <w:t xml:space="preserve"> </w:t>
      </w:r>
    </w:p>
    <w:p w:rsidR="00665F15" w:rsidRDefault="00665F15" w:rsidP="007F1948">
      <w:pPr>
        <w:pStyle w:val="Akapitzlist"/>
        <w:shd w:val="clear" w:color="auto" w:fill="FFFFFF"/>
        <w:spacing w:line="276" w:lineRule="auto"/>
        <w:ind w:left="1288"/>
        <w:jc w:val="both"/>
      </w:pPr>
    </w:p>
    <w:p w:rsidR="00684E97" w:rsidRPr="00D900DD" w:rsidRDefault="001D72CD" w:rsidP="0049585C">
      <w:pPr>
        <w:pStyle w:val="Akapitzlist"/>
        <w:numPr>
          <w:ilvl w:val="1"/>
          <w:numId w:val="37"/>
        </w:numPr>
        <w:spacing w:line="276" w:lineRule="auto"/>
        <w:ind w:left="567" w:hanging="567"/>
        <w:jc w:val="both"/>
      </w:pPr>
      <w:r>
        <w:rPr>
          <w:bCs/>
        </w:rPr>
        <w:t>Wykonawca</w:t>
      </w:r>
      <w:r w:rsidR="00684E97" w:rsidRPr="00D900DD">
        <w:rPr>
          <w:bCs/>
        </w:rPr>
        <w:t xml:space="preserve"> nie jest zobowiązany do złożenia oświadczeń lub dokumentów potwierdzających brak podstaw wykluczenia, jeżeli Zamawiający posiada oświadczenia lub dokumenty dotyczą</w:t>
      </w:r>
      <w:r w:rsidR="00684E97">
        <w:rPr>
          <w:bCs/>
        </w:rPr>
        <w:t>ce tego W</w:t>
      </w:r>
      <w:r w:rsidR="00684E97" w:rsidRPr="00D900DD">
        <w:rPr>
          <w:bCs/>
        </w:rPr>
        <w:t xml:space="preserve">ykonawcy lub może je uzyskać za pomocą bezpłatnych i ogólnodostępnych baz danych, w szczególności rejestrów publicznych w rozumieniu ustawy </w:t>
      </w:r>
      <w:r w:rsidR="00684E97" w:rsidRPr="00D900DD">
        <w:t>z dnia 17 lutego 2005r. o informatyzacji działalności podmiotów realizujących zadania publiczne (Dz. U. z 2014 r. poz. 1114 oraz z 2016r. poz. 352).</w:t>
      </w:r>
    </w:p>
    <w:p w:rsidR="002E00C1" w:rsidRPr="00532C28" w:rsidRDefault="002E00C1" w:rsidP="00F77ACA">
      <w:pPr>
        <w:shd w:val="clear" w:color="auto" w:fill="FFFFFF"/>
        <w:spacing w:line="276" w:lineRule="auto"/>
        <w:rPr>
          <w:b/>
        </w:rPr>
      </w:pPr>
    </w:p>
    <w:p w:rsidR="00684E97" w:rsidRPr="007636A2" w:rsidRDefault="002033AC" w:rsidP="0049585C">
      <w:pPr>
        <w:numPr>
          <w:ilvl w:val="0"/>
          <w:numId w:val="37"/>
        </w:numPr>
        <w:spacing w:line="276" w:lineRule="auto"/>
        <w:ind w:left="567" w:hanging="567"/>
        <w:jc w:val="both"/>
        <w:rPr>
          <w:b/>
          <w:bCs/>
          <w:u w:val="single"/>
        </w:rPr>
      </w:pPr>
      <w:r w:rsidRPr="004C0574">
        <w:rPr>
          <w:b/>
          <w:bCs/>
          <w:u w:val="single"/>
        </w:rPr>
        <w:lastRenderedPageBreak/>
        <w:t>Informacje o sposobie porozumiewania się Zamawiającego z Wykonawcami oraz przekazywania oświadczeń i dokumentów, a także wskazanie osób uprawnionych do porozumiewania się z Wykonawcami</w:t>
      </w:r>
    </w:p>
    <w:p w:rsidR="002033AC" w:rsidRPr="00532C28" w:rsidRDefault="002033AC" w:rsidP="0049585C">
      <w:pPr>
        <w:pStyle w:val="Akapitzlist"/>
        <w:numPr>
          <w:ilvl w:val="1"/>
          <w:numId w:val="37"/>
        </w:numPr>
        <w:spacing w:line="276" w:lineRule="auto"/>
        <w:ind w:left="567" w:hanging="567"/>
        <w:jc w:val="both"/>
      </w:pPr>
      <w:r w:rsidRPr="00532C28">
        <w:t>Post</w:t>
      </w:r>
      <w:r w:rsidRPr="00684E97">
        <w:rPr>
          <w:rFonts w:eastAsia="TimesNewRoman"/>
        </w:rPr>
        <w:t>ę</w:t>
      </w:r>
      <w:r w:rsidRPr="00532C28">
        <w:t>powanie o udzielenie zamówienia prowadzi si</w:t>
      </w:r>
      <w:r w:rsidRPr="00684E97">
        <w:rPr>
          <w:rFonts w:eastAsia="TimesNewRoman"/>
        </w:rPr>
        <w:t xml:space="preserve">ę </w:t>
      </w:r>
      <w:r w:rsidRPr="00532C28">
        <w:t>z zachowaniem formy pisemnej, w j</w:t>
      </w:r>
      <w:r w:rsidRPr="00684E97">
        <w:rPr>
          <w:rFonts w:eastAsia="TimesNewRoman"/>
        </w:rPr>
        <w:t>ę</w:t>
      </w:r>
      <w:r w:rsidRPr="00532C28">
        <w:t>zyku polskim.</w:t>
      </w:r>
    </w:p>
    <w:p w:rsidR="00B359C5" w:rsidRPr="00D900DD" w:rsidRDefault="00B359C5" w:rsidP="0049585C">
      <w:pPr>
        <w:pStyle w:val="Akapitzlist"/>
        <w:numPr>
          <w:ilvl w:val="1"/>
          <w:numId w:val="37"/>
        </w:numPr>
        <w:spacing w:line="276" w:lineRule="auto"/>
        <w:ind w:left="567" w:hanging="567"/>
        <w:jc w:val="both"/>
      </w:pPr>
      <w:r w:rsidRPr="00D900DD">
        <w:t>Komunikacja między Zamawiającym a Wykonawcami odbywa się przy użyciu środków komunikacji elektronicznej w rozumieniu ustawy z dnia 18 lipca 2002 r. o świadczeniu usług drogą elektroniczną (Dz. U. z</w:t>
      </w:r>
      <w:r w:rsidR="002E00C1">
        <w:t xml:space="preserve"> 2013 r. poz. 1422 z </w:t>
      </w:r>
      <w:proofErr w:type="spellStart"/>
      <w:r w:rsidR="002E00C1">
        <w:t>późn</w:t>
      </w:r>
      <w:proofErr w:type="spellEnd"/>
      <w:r w:rsidR="002E00C1">
        <w:t>. zm.) lub</w:t>
      </w:r>
      <w:r w:rsidR="002E00C1" w:rsidRPr="002E00C1">
        <w:t xml:space="preserve"> </w:t>
      </w:r>
      <w:r w:rsidR="002E00C1" w:rsidRPr="00D900DD">
        <w:t>za pośrednictwem faksu</w:t>
      </w:r>
      <w:r w:rsidR="002E00C1">
        <w:t>.</w:t>
      </w:r>
    </w:p>
    <w:p w:rsidR="002033AC" w:rsidRPr="00684E97" w:rsidRDefault="00B359C5" w:rsidP="0049585C">
      <w:pPr>
        <w:pStyle w:val="Akapitzlist"/>
        <w:numPr>
          <w:ilvl w:val="1"/>
          <w:numId w:val="37"/>
        </w:numPr>
        <w:spacing w:line="276" w:lineRule="auto"/>
        <w:ind w:left="567" w:hanging="567"/>
        <w:jc w:val="both"/>
        <w:rPr>
          <w:strike/>
        </w:rPr>
      </w:pPr>
      <w:r w:rsidRPr="00D900DD">
        <w:t xml:space="preserve">Jeżeli </w:t>
      </w:r>
      <w:r w:rsidR="002033AC" w:rsidRPr="00D900DD">
        <w:t xml:space="preserve">Zamawiający lub Wykonawca przekazują oświadczenia, wnioski, zawiadomienia oraz informacje </w:t>
      </w:r>
      <w:r w:rsidRPr="00D900DD">
        <w:t>przy użyciu środków komunikacji elektronicznej</w:t>
      </w:r>
      <w:r w:rsidR="002E1B8C">
        <w:t xml:space="preserve"> lub</w:t>
      </w:r>
      <w:r w:rsidRPr="00D900DD">
        <w:t xml:space="preserve"> </w:t>
      </w:r>
      <w:r w:rsidR="002E1B8C" w:rsidRPr="00D900DD">
        <w:t>za pośrednictwem faksu</w:t>
      </w:r>
      <w:r w:rsidR="002E1B8C">
        <w:t>,</w:t>
      </w:r>
      <w:r w:rsidR="002E1B8C" w:rsidRPr="00D900DD">
        <w:t xml:space="preserve"> </w:t>
      </w:r>
      <w:r w:rsidRPr="00D900DD">
        <w:t>k</w:t>
      </w:r>
      <w:r w:rsidR="002033AC" w:rsidRPr="00D900DD">
        <w:t xml:space="preserve">ażda ze stron </w:t>
      </w:r>
      <w:r w:rsidRPr="00D900DD">
        <w:t xml:space="preserve">na żądanie drugiej strony </w:t>
      </w:r>
      <w:r w:rsidR="002033AC" w:rsidRPr="00684E97">
        <w:rPr>
          <w:u w:val="single"/>
        </w:rPr>
        <w:t>niezwłocznie potwierdz</w:t>
      </w:r>
      <w:r w:rsidRPr="00684E97">
        <w:rPr>
          <w:u w:val="single"/>
        </w:rPr>
        <w:t>a</w:t>
      </w:r>
      <w:r w:rsidR="002033AC" w:rsidRPr="00D900DD">
        <w:t xml:space="preserve"> </w:t>
      </w:r>
      <w:r w:rsidRPr="00D900DD">
        <w:t xml:space="preserve">fakt ich </w:t>
      </w:r>
      <w:r w:rsidR="002033AC" w:rsidRPr="00D900DD">
        <w:t>otrzymania.</w:t>
      </w:r>
    </w:p>
    <w:p w:rsidR="002033AC" w:rsidRPr="00D900DD" w:rsidRDefault="002033AC" w:rsidP="0049585C">
      <w:pPr>
        <w:pStyle w:val="Akapitzlist"/>
        <w:numPr>
          <w:ilvl w:val="1"/>
          <w:numId w:val="37"/>
        </w:numPr>
        <w:spacing w:line="276" w:lineRule="auto"/>
        <w:ind w:left="567" w:hanging="567"/>
        <w:jc w:val="both"/>
      </w:pPr>
      <w:r w:rsidRPr="00D900DD">
        <w:t xml:space="preserve">W przypadku nie potwierdzenia ze strony Wykonawcy odbioru przesłanych informacji, Zamawiający uzna, że wiadomość dotarła do Wykonawcy po wydrukowaniu prawidłowego komunikatu poczty elektronicznej </w:t>
      </w:r>
      <w:r w:rsidR="002E1B8C">
        <w:t xml:space="preserve">lub raportu z faksu </w:t>
      </w:r>
      <w:r w:rsidRPr="00D900DD">
        <w:t>o dostarczeniu informacji.</w:t>
      </w:r>
    </w:p>
    <w:p w:rsidR="008A029C" w:rsidRPr="00D900DD" w:rsidRDefault="002033AC" w:rsidP="0049585C">
      <w:pPr>
        <w:pStyle w:val="Akapitzlist"/>
        <w:numPr>
          <w:ilvl w:val="1"/>
          <w:numId w:val="37"/>
        </w:numPr>
        <w:spacing w:line="276" w:lineRule="auto"/>
        <w:ind w:left="567" w:hanging="567"/>
        <w:jc w:val="both"/>
      </w:pPr>
      <w:r w:rsidRPr="00D900DD">
        <w:t xml:space="preserve">Postępowanie prowadzi Biuro Zamówień Publicznych. Wszelką korespondencję należy przesyłać na adres e-mail: </w:t>
      </w:r>
      <w:hyperlink r:id="rId10" w:history="1">
        <w:r w:rsidRPr="00684E97">
          <w:rPr>
            <w:rStyle w:val="Hipercze"/>
            <w:color w:val="auto"/>
          </w:rPr>
          <w:t>bzp@krus.gov.pl</w:t>
        </w:r>
      </w:hyperlink>
      <w:r w:rsidRPr="00D900DD">
        <w:t xml:space="preserve"> lub pocztą</w:t>
      </w:r>
      <w:r w:rsidR="000E2C72" w:rsidRPr="00D900DD">
        <w:t xml:space="preserve"> na adres </w:t>
      </w:r>
      <w:r w:rsidR="008A029C" w:rsidRPr="00D900DD">
        <w:t xml:space="preserve">Al. Niepodległości 190, </w:t>
      </w:r>
      <w:r w:rsidR="008A029C" w:rsidRPr="00D900DD">
        <w:br/>
        <w:t>00-608 Warszawa.</w:t>
      </w:r>
      <w:r w:rsidRPr="00D900DD">
        <w:t xml:space="preserve"> </w:t>
      </w:r>
    </w:p>
    <w:p w:rsidR="002033AC" w:rsidRPr="00D900DD" w:rsidRDefault="002033AC" w:rsidP="0049585C">
      <w:pPr>
        <w:pStyle w:val="Akapitzlist"/>
        <w:numPr>
          <w:ilvl w:val="1"/>
          <w:numId w:val="37"/>
        </w:numPr>
        <w:spacing w:line="276" w:lineRule="auto"/>
        <w:ind w:left="567" w:hanging="567"/>
        <w:jc w:val="both"/>
      </w:pPr>
      <w:r w:rsidRPr="00D900DD">
        <w:t xml:space="preserve">Uprawnionym ze strony Zamawiającego do porozumiewania się z Wykonawcami oraz udzielania wyjaśnień i informacji jest: </w:t>
      </w:r>
      <w:r w:rsidR="003A0C6B">
        <w:t>Biuro Zamówień Publicznych</w:t>
      </w:r>
      <w:r w:rsidR="00FC7DBB">
        <w:t xml:space="preserve"> tel. (22) 592-</w:t>
      </w:r>
      <w:r w:rsidR="003A0C6B">
        <w:t>64-20</w:t>
      </w:r>
      <w:r w:rsidR="00FB0687" w:rsidRPr="00D900DD">
        <w:t xml:space="preserve"> oraz </w:t>
      </w:r>
      <w:r w:rsidR="008A029C" w:rsidRPr="00D900DD">
        <w:br/>
      </w:r>
      <w:r w:rsidR="003A0C6B">
        <w:t>fax. (22) 592-66</w:t>
      </w:r>
      <w:r w:rsidR="00FB0687" w:rsidRPr="00D900DD">
        <w:t>-</w:t>
      </w:r>
      <w:r w:rsidR="003A0C6B">
        <w:t>6</w:t>
      </w:r>
      <w:r w:rsidR="00FC7DBB">
        <w:t>3</w:t>
      </w:r>
      <w:r w:rsidRPr="00D900DD">
        <w:t xml:space="preserve">, </w:t>
      </w:r>
      <w:r w:rsidRPr="00684E97">
        <w:rPr>
          <w:rStyle w:val="tabela1"/>
          <w:rFonts w:ascii="Times New Roman" w:hAnsi="Times New Roman" w:cs="Times New Roman"/>
          <w:color w:val="auto"/>
          <w:sz w:val="24"/>
          <w:szCs w:val="24"/>
        </w:rPr>
        <w:t>od poniedziałku do piątku w godz. 8:00 – 16:00.</w:t>
      </w:r>
    </w:p>
    <w:p w:rsidR="002033AC" w:rsidRPr="00532C28" w:rsidRDefault="002033AC" w:rsidP="00DB739B">
      <w:pPr>
        <w:pStyle w:val="Tekstpodstawowywcity"/>
        <w:ind w:firstLine="0"/>
      </w:pPr>
    </w:p>
    <w:p w:rsidR="00684E97" w:rsidRPr="007636A2" w:rsidRDefault="002033AC" w:rsidP="0049585C">
      <w:pPr>
        <w:numPr>
          <w:ilvl w:val="0"/>
          <w:numId w:val="37"/>
        </w:numPr>
        <w:spacing w:line="276" w:lineRule="auto"/>
        <w:jc w:val="both"/>
        <w:rPr>
          <w:u w:val="single"/>
        </w:rPr>
      </w:pPr>
      <w:r w:rsidRPr="004C0574">
        <w:rPr>
          <w:b/>
          <w:bCs/>
          <w:u w:val="single"/>
        </w:rPr>
        <w:t>Wymagania dotyczące wadium</w:t>
      </w:r>
    </w:p>
    <w:p w:rsidR="002033AC" w:rsidRPr="00532C28" w:rsidRDefault="002033AC" w:rsidP="0049585C">
      <w:pPr>
        <w:pStyle w:val="Akapitzlist"/>
        <w:numPr>
          <w:ilvl w:val="1"/>
          <w:numId w:val="37"/>
        </w:numPr>
        <w:spacing w:line="276" w:lineRule="auto"/>
        <w:ind w:left="567" w:hanging="567"/>
        <w:jc w:val="both"/>
      </w:pPr>
      <w:r w:rsidRPr="00532C28">
        <w:t>Wykonawca jest zobowiązany d</w:t>
      </w:r>
      <w:r w:rsidR="00F86D60" w:rsidRPr="00532C28">
        <w:t>o wniesienia wadium w wysokości</w:t>
      </w:r>
      <w:r w:rsidR="00FC7DBB">
        <w:t>:</w:t>
      </w:r>
      <w:r w:rsidR="003A0C6B">
        <w:t xml:space="preserve"> </w:t>
      </w:r>
      <w:r w:rsidR="00916379">
        <w:rPr>
          <w:b/>
        </w:rPr>
        <w:t>2.000</w:t>
      </w:r>
      <w:r w:rsidR="001B18D5" w:rsidRPr="001B18D5">
        <w:rPr>
          <w:b/>
        </w:rPr>
        <w:t>,00</w:t>
      </w:r>
      <w:r w:rsidR="00116784" w:rsidRPr="001B18D5">
        <w:rPr>
          <w:b/>
        </w:rPr>
        <w:t xml:space="preserve"> </w:t>
      </w:r>
      <w:r w:rsidR="00116784" w:rsidRPr="00DB299A">
        <w:rPr>
          <w:b/>
        </w:rPr>
        <w:t>zł</w:t>
      </w:r>
      <w:r w:rsidR="00116784">
        <w:t xml:space="preserve"> (słownie: </w:t>
      </w:r>
      <w:r w:rsidR="00916379">
        <w:rPr>
          <w:b/>
        </w:rPr>
        <w:t>dwa</w:t>
      </w:r>
      <w:r w:rsidR="001B18D5" w:rsidRPr="001B18D5">
        <w:rPr>
          <w:b/>
        </w:rPr>
        <w:t xml:space="preserve"> </w:t>
      </w:r>
      <w:r w:rsidR="00116784" w:rsidRPr="001B18D5">
        <w:rPr>
          <w:b/>
        </w:rPr>
        <w:t>tysi</w:t>
      </w:r>
      <w:r w:rsidR="00916379">
        <w:rPr>
          <w:b/>
        </w:rPr>
        <w:t>ące</w:t>
      </w:r>
      <w:r w:rsidR="001B18D5" w:rsidRPr="001B18D5">
        <w:rPr>
          <w:b/>
        </w:rPr>
        <w:t xml:space="preserve"> </w:t>
      </w:r>
      <w:r w:rsidR="00116784" w:rsidRPr="001B18D5">
        <w:rPr>
          <w:b/>
        </w:rPr>
        <w:t>złotych</w:t>
      </w:r>
      <w:r w:rsidR="00116784">
        <w:t xml:space="preserve">) </w:t>
      </w:r>
      <w:r w:rsidRPr="00FE45CE">
        <w:rPr>
          <w:u w:val="single"/>
        </w:rPr>
        <w:t>przed upływem terminu składania ofert</w:t>
      </w:r>
      <w:r w:rsidRPr="00532C28">
        <w:t>,</w:t>
      </w:r>
      <w:r w:rsidRPr="00116784">
        <w:rPr>
          <w:b/>
          <w:bCs/>
        </w:rPr>
        <w:t xml:space="preserve"> </w:t>
      </w:r>
      <w:r w:rsidRPr="00532C28">
        <w:t xml:space="preserve">w jednej lub kilku </w:t>
      </w:r>
      <w:r w:rsidR="00116784">
        <w:br/>
      </w:r>
      <w:r w:rsidRPr="00532C28">
        <w:t xml:space="preserve">z następujących form: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w:t>
      </w:r>
      <w:r w:rsidR="007E23C2" w:rsidRPr="00532C28">
        <w:t xml:space="preserve"> (</w:t>
      </w:r>
      <w:r w:rsidR="005E0D44" w:rsidRPr="00532C28">
        <w:t xml:space="preserve">j.t. </w:t>
      </w:r>
      <w:proofErr w:type="spellStart"/>
      <w:r w:rsidR="005E0D44" w:rsidRPr="00532C28">
        <w:t>Dz.U</w:t>
      </w:r>
      <w:proofErr w:type="spellEnd"/>
      <w:r w:rsidR="005E0D44" w:rsidRPr="00532C28">
        <w:t>. 2014.</w:t>
      </w:r>
      <w:r w:rsidR="007E23C2" w:rsidRPr="00532C28">
        <w:t>1804 ze zm.</w:t>
      </w:r>
      <w:r w:rsidRPr="00532C28">
        <w:t xml:space="preserve">). Wadium w pieniądzu należy wpłacić na rachunek bankowy  Zamawiającego: </w:t>
      </w:r>
      <w:r w:rsidRPr="00116784">
        <w:rPr>
          <w:b/>
          <w:bCs/>
        </w:rPr>
        <w:t xml:space="preserve">27 1130 1017 0019 9015 9220 0003 </w:t>
      </w:r>
      <w:r w:rsidRPr="00532C28">
        <w:t xml:space="preserve">z adnotacją </w:t>
      </w:r>
      <w:r w:rsidRPr="00116784">
        <w:rPr>
          <w:i/>
        </w:rPr>
        <w:t>„</w:t>
      </w:r>
      <w:r w:rsidR="007636A2" w:rsidRPr="00116784">
        <w:rPr>
          <w:i/>
        </w:rPr>
        <w:t xml:space="preserve">Wadium na </w:t>
      </w:r>
      <w:r w:rsidR="0049585C" w:rsidRPr="0049585C">
        <w:t xml:space="preserve"> </w:t>
      </w:r>
      <w:r w:rsidR="0049585C" w:rsidRPr="0049585C">
        <w:rPr>
          <w:i/>
        </w:rPr>
        <w:t>infrastrukturę do budowy korporacyjnej sieci bezprzewodowej w KRUS</w:t>
      </w:r>
      <w:r w:rsidR="0046648F" w:rsidRPr="0049585C">
        <w:rPr>
          <w:i/>
        </w:rPr>
        <w:t>.</w:t>
      </w:r>
      <w:r w:rsidR="0046648F" w:rsidRPr="00116784">
        <w:rPr>
          <w:i/>
        </w:rPr>
        <w:t>”</w:t>
      </w:r>
      <w:r w:rsidR="00F86D60" w:rsidRPr="00116784">
        <w:rPr>
          <w:i/>
        </w:rPr>
        <w:t xml:space="preserve"> </w:t>
      </w:r>
    </w:p>
    <w:p w:rsidR="002033AC" w:rsidRPr="00532C28" w:rsidRDefault="002033AC" w:rsidP="0049585C">
      <w:pPr>
        <w:pStyle w:val="Tekstpodstawowywcity"/>
        <w:numPr>
          <w:ilvl w:val="1"/>
          <w:numId w:val="37"/>
        </w:numPr>
        <w:spacing w:line="276" w:lineRule="auto"/>
        <w:ind w:left="567" w:hanging="567"/>
      </w:pPr>
      <w:r w:rsidRPr="00532C28">
        <w:t>W przypadku wadium wnoszonego w innych formach niż pieniądz, należy; oryginał dokumentu umieścić w odrębnej kopercie opatrzonej dopiskiem „WADIUM” i złożyć wraz z ofertą, natomiast kserokopię poświadczoną za zgodność z oryginałem dołączyć do oferty.</w:t>
      </w:r>
    </w:p>
    <w:p w:rsidR="00497AD1" w:rsidRPr="00532C28" w:rsidRDefault="002033AC" w:rsidP="0049585C">
      <w:pPr>
        <w:pStyle w:val="Tekstpodstawowywcity"/>
        <w:numPr>
          <w:ilvl w:val="1"/>
          <w:numId w:val="37"/>
        </w:numPr>
        <w:spacing w:line="276" w:lineRule="auto"/>
        <w:ind w:left="567" w:hanging="567"/>
      </w:pPr>
      <w:r w:rsidRPr="00532C28">
        <w:t xml:space="preserve">W przypadku wnoszenia wadium w formie gwarancji ubezpieczeniowej lub bankowej, gwarancja </w:t>
      </w:r>
      <w:r w:rsidR="00497AD1" w:rsidRPr="00532C28">
        <w:t>musi:</w:t>
      </w:r>
    </w:p>
    <w:p w:rsidR="00497AD1" w:rsidRPr="00532C28" w:rsidRDefault="002E1B8C" w:rsidP="0049585C">
      <w:pPr>
        <w:pStyle w:val="Tekstpodstawowywcity"/>
        <w:numPr>
          <w:ilvl w:val="2"/>
          <w:numId w:val="37"/>
        </w:numPr>
        <w:spacing w:line="276" w:lineRule="auto"/>
        <w:ind w:hanging="513"/>
      </w:pPr>
      <w:r>
        <w:t>o</w:t>
      </w:r>
      <w:r w:rsidR="00497AD1" w:rsidRPr="00532C28">
        <w:t>bejmować cały okres związania ofertą;</w:t>
      </w:r>
    </w:p>
    <w:p w:rsidR="00497AD1" w:rsidRPr="00532C28" w:rsidRDefault="002033AC" w:rsidP="0049585C">
      <w:pPr>
        <w:pStyle w:val="Tekstpodstawowywcity"/>
        <w:numPr>
          <w:ilvl w:val="2"/>
          <w:numId w:val="37"/>
        </w:numPr>
        <w:spacing w:line="276" w:lineRule="auto"/>
        <w:ind w:hanging="513"/>
      </w:pPr>
      <w:r w:rsidRPr="00532C28">
        <w:t xml:space="preserve">być </w:t>
      </w:r>
      <w:r w:rsidR="00497AD1" w:rsidRPr="00532C28">
        <w:t>samoistna, nieodwołalna, bezwarunkowa i płatna na</w:t>
      </w:r>
      <w:r w:rsidR="007636A2">
        <w:t xml:space="preserve"> pierwsze żądanie</w:t>
      </w:r>
      <w:r w:rsidR="00497AD1" w:rsidRPr="00532C28">
        <w:t>;</w:t>
      </w:r>
    </w:p>
    <w:p w:rsidR="00F47E21" w:rsidRPr="00532C28" w:rsidRDefault="00497AD1" w:rsidP="0049585C">
      <w:pPr>
        <w:pStyle w:val="Tekstpodstawowywcity"/>
        <w:numPr>
          <w:ilvl w:val="2"/>
          <w:numId w:val="37"/>
        </w:numPr>
        <w:spacing w:line="276" w:lineRule="auto"/>
        <w:ind w:hanging="513"/>
      </w:pPr>
      <w:r w:rsidRPr="00532C28">
        <w:t xml:space="preserve">zawierać </w:t>
      </w:r>
      <w:r w:rsidR="00F47E21" w:rsidRPr="00532C28">
        <w:t xml:space="preserve">wszystkie przypadki utraty wadium, o których mowa w pkt </w:t>
      </w:r>
      <w:r w:rsidR="004C0574">
        <w:t>7.</w:t>
      </w:r>
      <w:r w:rsidR="002E1B8C">
        <w:t xml:space="preserve">4 i </w:t>
      </w:r>
      <w:r w:rsidR="004C0574">
        <w:t>7.</w:t>
      </w:r>
      <w:r w:rsidR="002E1B8C">
        <w:t>5</w:t>
      </w:r>
      <w:r w:rsidR="00F47E21" w:rsidRPr="00532C28">
        <w:t>;</w:t>
      </w:r>
    </w:p>
    <w:p w:rsidR="002033AC" w:rsidRPr="00532C28" w:rsidRDefault="002033AC" w:rsidP="0049585C">
      <w:pPr>
        <w:pStyle w:val="Tekstpodstawowywcity"/>
        <w:numPr>
          <w:ilvl w:val="2"/>
          <w:numId w:val="37"/>
        </w:numPr>
        <w:spacing w:line="276" w:lineRule="auto"/>
        <w:ind w:hanging="513"/>
      </w:pPr>
      <w:r w:rsidRPr="00532C28">
        <w:t>podpisana przez upoważnionego przedstawiciela Gwaranta.</w:t>
      </w:r>
    </w:p>
    <w:p w:rsidR="002033AC" w:rsidRPr="004C0574" w:rsidRDefault="002033AC" w:rsidP="0049585C">
      <w:pPr>
        <w:pStyle w:val="Tekstpodstawowywcity"/>
        <w:numPr>
          <w:ilvl w:val="1"/>
          <w:numId w:val="37"/>
        </w:numPr>
        <w:spacing w:line="276" w:lineRule="auto"/>
        <w:ind w:left="567" w:hanging="567"/>
      </w:pPr>
      <w:r w:rsidRPr="004C0574">
        <w:t>Zamawiający zatrzymuje wadium wraz z odsetkami, jeżeli Wykonawca w odpowiedzi na wezwanie, o którym mowa w art. 26 ust. 3</w:t>
      </w:r>
      <w:r w:rsidR="00DE6AE5" w:rsidRPr="004C0574">
        <w:t xml:space="preserve"> i 3a</w:t>
      </w:r>
      <w:r w:rsidR="00F5363E" w:rsidRPr="004C0574">
        <w:t xml:space="preserve"> ustawy </w:t>
      </w:r>
      <w:proofErr w:type="spellStart"/>
      <w:r w:rsidR="00F5363E" w:rsidRPr="004C0574">
        <w:t>Pzp</w:t>
      </w:r>
      <w:proofErr w:type="spellEnd"/>
      <w:r w:rsidRPr="004C0574">
        <w:t>, z przyczyn leżących po jego stronie, nie złożył oświadczeń</w:t>
      </w:r>
      <w:r w:rsidR="00DE6AE5" w:rsidRPr="004C0574">
        <w:t xml:space="preserve"> lub dokum</w:t>
      </w:r>
      <w:r w:rsidR="00FE47B3" w:rsidRPr="004C0574">
        <w:t>en</w:t>
      </w:r>
      <w:r w:rsidR="00DE6AE5" w:rsidRPr="004C0574">
        <w:t>tów</w:t>
      </w:r>
      <w:r w:rsidRPr="004C0574">
        <w:t>,</w:t>
      </w:r>
      <w:r w:rsidR="00DE6AE5" w:rsidRPr="004C0574">
        <w:t xml:space="preserve"> potwierdzających okoliczności,</w:t>
      </w:r>
      <w:r w:rsidRPr="004C0574">
        <w:t xml:space="preserve"> o których mowa w art. 25</w:t>
      </w:r>
      <w:r w:rsidR="00B85219" w:rsidRPr="004C0574">
        <w:t xml:space="preserve"> </w:t>
      </w:r>
      <w:r w:rsidRPr="004C0574">
        <w:t xml:space="preserve">ust. 1, </w:t>
      </w:r>
      <w:r w:rsidR="00B47E7A" w:rsidRPr="004C0574">
        <w:t xml:space="preserve">oświadczenia, o których mowa </w:t>
      </w:r>
      <w:r w:rsidR="00146FE5" w:rsidRPr="004C0574">
        <w:t xml:space="preserve">w art. 25a ust. 1, </w:t>
      </w:r>
      <w:r w:rsidRPr="004C0574">
        <w:t>pełnomocnictw</w:t>
      </w:r>
      <w:r w:rsidR="00DE6AE5" w:rsidRPr="004C0574">
        <w:t xml:space="preserve"> </w:t>
      </w:r>
      <w:r w:rsidRPr="004C0574">
        <w:t xml:space="preserve">lub nie wyraził zgody na poprawienie omyłki, o której mowa w art. 87 ust. 2 pkt 3, co </w:t>
      </w:r>
      <w:r w:rsidRPr="004C0574">
        <w:lastRenderedPageBreak/>
        <w:t>powodowało brak możliwości wybrania oferty złożonej przez Wykonawcę jako najkorzystniejszej.</w:t>
      </w:r>
    </w:p>
    <w:p w:rsidR="002033AC" w:rsidRPr="00532C28" w:rsidRDefault="002033AC" w:rsidP="0049585C">
      <w:pPr>
        <w:pStyle w:val="Tekstpodstawowywcity"/>
        <w:numPr>
          <w:ilvl w:val="1"/>
          <w:numId w:val="37"/>
        </w:numPr>
        <w:spacing w:line="276" w:lineRule="auto"/>
        <w:ind w:left="567" w:hanging="567"/>
      </w:pPr>
      <w:r w:rsidRPr="00532C28">
        <w:t>Zamawiający zatrzymuje wadium wraz z odsetkami w przypadku, gdy Wykonawca, którego oferta została wybrana:</w:t>
      </w:r>
    </w:p>
    <w:p w:rsidR="00F77ACA" w:rsidRPr="00532C28" w:rsidRDefault="002033AC" w:rsidP="0049585C">
      <w:pPr>
        <w:pStyle w:val="Tekstpodstawowywcity"/>
        <w:numPr>
          <w:ilvl w:val="2"/>
          <w:numId w:val="37"/>
        </w:numPr>
        <w:spacing w:line="276" w:lineRule="auto"/>
        <w:ind w:left="1276" w:hanging="709"/>
      </w:pPr>
      <w:r w:rsidRPr="00532C28">
        <w:t>odmówił podpisania umowy w sprawie zamówienia publicznego na warunkach określonych w ofercie,</w:t>
      </w:r>
    </w:p>
    <w:p w:rsidR="005E0D44" w:rsidRPr="00532C28" w:rsidRDefault="002033AC" w:rsidP="0049585C">
      <w:pPr>
        <w:pStyle w:val="Tekstpodstawowywcity"/>
        <w:numPr>
          <w:ilvl w:val="2"/>
          <w:numId w:val="37"/>
        </w:numPr>
        <w:spacing w:line="276" w:lineRule="auto"/>
        <w:ind w:left="1276" w:hanging="709"/>
      </w:pPr>
      <w:r w:rsidRPr="00532C28">
        <w:t>zawarcie umowy w sprawie zamówienia pu</w:t>
      </w:r>
      <w:bookmarkStart w:id="0" w:name="_GoBack"/>
      <w:bookmarkEnd w:id="0"/>
      <w:r w:rsidRPr="00532C28">
        <w:t>blicznego stało się niemożliwe z przyczyn leżących po stronie Wykonawcy.</w:t>
      </w:r>
    </w:p>
    <w:p w:rsidR="002033AC" w:rsidRPr="00532C28" w:rsidRDefault="002033AC" w:rsidP="00F77ACA">
      <w:pPr>
        <w:spacing w:line="276" w:lineRule="auto"/>
      </w:pPr>
    </w:p>
    <w:p w:rsidR="004C0574" w:rsidRPr="007636A2" w:rsidRDefault="002033AC" w:rsidP="001A34F9">
      <w:pPr>
        <w:numPr>
          <w:ilvl w:val="0"/>
          <w:numId w:val="37"/>
        </w:numPr>
        <w:spacing w:line="276" w:lineRule="auto"/>
        <w:jc w:val="both"/>
        <w:rPr>
          <w:b/>
          <w:bCs/>
          <w:u w:val="single"/>
        </w:rPr>
      </w:pPr>
      <w:r w:rsidRPr="004C0574">
        <w:rPr>
          <w:b/>
          <w:bCs/>
          <w:u w:val="single"/>
        </w:rPr>
        <w:t>Termin związania ofertą</w:t>
      </w:r>
    </w:p>
    <w:p w:rsidR="002033AC" w:rsidRPr="00532C28" w:rsidRDefault="002033AC" w:rsidP="00F77ACA">
      <w:pPr>
        <w:tabs>
          <w:tab w:val="num" w:pos="0"/>
        </w:tabs>
        <w:spacing w:line="276" w:lineRule="auto"/>
      </w:pPr>
      <w:r w:rsidRPr="00532C28">
        <w:t xml:space="preserve">Termin związania ofertą wynosi </w:t>
      </w:r>
      <w:r w:rsidR="003A0C6B">
        <w:rPr>
          <w:b/>
          <w:bCs/>
        </w:rPr>
        <w:t>3</w:t>
      </w:r>
      <w:r w:rsidRPr="00532C28">
        <w:rPr>
          <w:b/>
          <w:bCs/>
        </w:rPr>
        <w:t>0 dni</w:t>
      </w:r>
      <w:r w:rsidRPr="00532C28">
        <w:t>.</w:t>
      </w:r>
    </w:p>
    <w:p w:rsidR="002033AC" w:rsidRPr="00532C28" w:rsidRDefault="002033AC" w:rsidP="00F77ACA">
      <w:pPr>
        <w:pStyle w:val="Tekstpodstawowywcity"/>
        <w:spacing w:line="276" w:lineRule="auto"/>
        <w:ind w:firstLine="0"/>
      </w:pPr>
      <w:r w:rsidRPr="00532C28">
        <w:t>Bieg terminu związania ofertą rozpoczyna się wraz z upływem terminu składania ofert.</w:t>
      </w:r>
    </w:p>
    <w:p w:rsidR="002033AC" w:rsidRPr="00532C28" w:rsidRDefault="002033AC" w:rsidP="00F77ACA">
      <w:pPr>
        <w:pStyle w:val="Tekstpodstawowywcity"/>
        <w:spacing w:line="276" w:lineRule="auto"/>
        <w:ind w:firstLine="0"/>
      </w:pPr>
    </w:p>
    <w:p w:rsidR="0047357E" w:rsidRPr="007636A2" w:rsidRDefault="002033AC" w:rsidP="001A34F9">
      <w:pPr>
        <w:numPr>
          <w:ilvl w:val="0"/>
          <w:numId w:val="37"/>
        </w:numPr>
        <w:spacing w:line="276" w:lineRule="auto"/>
        <w:jc w:val="both"/>
        <w:rPr>
          <w:b/>
          <w:bCs/>
          <w:u w:val="single"/>
        </w:rPr>
      </w:pPr>
      <w:r w:rsidRPr="004C0574">
        <w:rPr>
          <w:b/>
          <w:bCs/>
          <w:u w:val="single"/>
        </w:rPr>
        <w:t>Opis sposobu przygotowywania ofert</w:t>
      </w:r>
    </w:p>
    <w:p w:rsidR="00384AB5" w:rsidRDefault="00684E97" w:rsidP="001A34F9">
      <w:pPr>
        <w:pStyle w:val="Akapitzlist"/>
        <w:numPr>
          <w:ilvl w:val="1"/>
          <w:numId w:val="37"/>
        </w:numPr>
        <w:spacing w:line="276" w:lineRule="auto"/>
        <w:ind w:left="567" w:hanging="567"/>
        <w:jc w:val="both"/>
      </w:pPr>
      <w:r w:rsidRPr="00684E97">
        <w:rPr>
          <w:b/>
        </w:rPr>
        <w:t xml:space="preserve"> </w:t>
      </w:r>
      <w:r w:rsidRPr="0047357E">
        <w:t>Ofertę należy złożyć na</w:t>
      </w:r>
      <w:r w:rsidRPr="00684E97">
        <w:rPr>
          <w:b/>
        </w:rPr>
        <w:t xml:space="preserve"> </w:t>
      </w:r>
      <w:r w:rsidR="00384AB5">
        <w:t>F</w:t>
      </w:r>
      <w:r w:rsidR="00384AB5" w:rsidRPr="00FE0160">
        <w:t>ormularz</w:t>
      </w:r>
      <w:r>
        <w:t>u</w:t>
      </w:r>
      <w:r w:rsidR="00384AB5" w:rsidRPr="00FE0160">
        <w:t xml:space="preserve"> </w:t>
      </w:r>
      <w:r w:rsidR="00384AB5">
        <w:t>o</w:t>
      </w:r>
      <w:r w:rsidR="00384AB5" w:rsidRPr="00FE0160">
        <w:t xml:space="preserve">ferty </w:t>
      </w:r>
      <w:r>
        <w:t xml:space="preserve">wypełnionym </w:t>
      </w:r>
      <w:r w:rsidR="00384AB5">
        <w:t>wg</w:t>
      </w:r>
      <w:r w:rsidR="00384AB5" w:rsidRPr="00FE0160">
        <w:t xml:space="preserve"> wzoru </w:t>
      </w:r>
      <w:r w:rsidR="00384AB5">
        <w:t>zawartego</w:t>
      </w:r>
      <w:r w:rsidR="00384AB5" w:rsidRPr="00FE0160">
        <w:t xml:space="preserve"> w SIWZ, </w:t>
      </w:r>
      <w:r w:rsidR="00921EC8">
        <w:rPr>
          <w:i/>
          <w:iCs/>
        </w:rPr>
        <w:t>Rozdział I</w:t>
      </w:r>
      <w:r w:rsidR="00542C2A">
        <w:rPr>
          <w:i/>
          <w:iCs/>
        </w:rPr>
        <w:t>II</w:t>
      </w:r>
      <w:r w:rsidR="00384AB5" w:rsidRPr="00FE0160">
        <w:t xml:space="preserve"> – Formularz</w:t>
      </w:r>
      <w:r w:rsidR="00384AB5">
        <w:t xml:space="preserve"> oferty i Załączniki do SIWZ</w:t>
      </w:r>
      <w:r w:rsidR="00384AB5" w:rsidRPr="009C08D5">
        <w:t>,</w:t>
      </w:r>
    </w:p>
    <w:p w:rsidR="00384AB5" w:rsidRPr="009E1A56" w:rsidRDefault="00684E97" w:rsidP="001A34F9">
      <w:pPr>
        <w:pStyle w:val="Akapitzlist"/>
        <w:numPr>
          <w:ilvl w:val="1"/>
          <w:numId w:val="37"/>
        </w:numPr>
        <w:spacing w:line="276" w:lineRule="auto"/>
        <w:ind w:left="567" w:hanging="567"/>
        <w:jc w:val="both"/>
      </w:pPr>
      <w:r w:rsidRPr="009E1A56">
        <w:t xml:space="preserve">Do oferty należy dołączyć </w:t>
      </w:r>
      <w:r w:rsidR="00384AB5" w:rsidRPr="009E1A56">
        <w:t>pełnomocnictwo /upoważnienie/ do reprezentowania Wykonawcy w niniejszym postępowaniu, o ile oferta została podpisana przez osoby nie umocowane do tych czynności w dokumentach rejestracyjnych firmy (oryginał lub kopia poświadczona za zgodność z oryginałem przez notariusza) [</w:t>
      </w:r>
      <w:r w:rsidR="00226DAB" w:rsidRPr="009E1A56">
        <w:t xml:space="preserve">pełnomocnictwo jest wymagane </w:t>
      </w:r>
      <w:r w:rsidR="00384AB5" w:rsidRPr="009E1A56">
        <w:t xml:space="preserve">również, gdy ofertę składają podmioty występujące wspólnie (konsorcjum), a oferta nie jest podpisana przez wszystkich członków konsorcjum]. </w:t>
      </w:r>
    </w:p>
    <w:p w:rsidR="003A0C6B" w:rsidRPr="003A0C6B" w:rsidRDefault="002033AC" w:rsidP="001A34F9">
      <w:pPr>
        <w:pStyle w:val="Tekstpodstawowywcity"/>
        <w:numPr>
          <w:ilvl w:val="1"/>
          <w:numId w:val="37"/>
        </w:numPr>
        <w:spacing w:line="276" w:lineRule="auto"/>
        <w:ind w:left="567" w:hanging="567"/>
      </w:pPr>
      <w:r w:rsidRPr="009E1A56">
        <w:t xml:space="preserve">Zamawiający </w:t>
      </w:r>
      <w:r w:rsidR="003A0C6B">
        <w:t xml:space="preserve">nie </w:t>
      </w:r>
      <w:r w:rsidR="00F77ACA" w:rsidRPr="009E1A56">
        <w:t>dopuszcza składania</w:t>
      </w:r>
      <w:r w:rsidRPr="009E1A56">
        <w:t xml:space="preserve"> ofert częściowych</w:t>
      </w:r>
    </w:p>
    <w:p w:rsidR="002033AC" w:rsidRPr="00532C28" w:rsidRDefault="002033AC" w:rsidP="001A34F9">
      <w:pPr>
        <w:pStyle w:val="Tekstpodstawowywcity"/>
        <w:numPr>
          <w:ilvl w:val="1"/>
          <w:numId w:val="37"/>
        </w:numPr>
        <w:spacing w:line="276" w:lineRule="auto"/>
        <w:ind w:left="567" w:hanging="567"/>
      </w:pPr>
      <w:r w:rsidRPr="00532C28">
        <w:t>Zamawiający nie dopuszcza składania ofert wariantowych.</w:t>
      </w:r>
    </w:p>
    <w:p w:rsidR="002033AC" w:rsidRPr="00532C28" w:rsidRDefault="00F5363E" w:rsidP="001A34F9">
      <w:pPr>
        <w:pStyle w:val="Tekstpodstawowywcity"/>
        <w:numPr>
          <w:ilvl w:val="1"/>
          <w:numId w:val="37"/>
        </w:numPr>
        <w:spacing w:line="276" w:lineRule="auto"/>
        <w:ind w:left="567" w:hanging="567"/>
        <w:rPr>
          <w:b/>
          <w:bCs/>
        </w:rPr>
      </w:pPr>
      <w:r w:rsidRPr="00532C28">
        <w:t>Zamawiający nie ujawnia i</w:t>
      </w:r>
      <w:r w:rsidR="003F5E7C" w:rsidRPr="00532C28">
        <w:t>nformacji stanowiących tajemnicę</w:t>
      </w:r>
      <w:r w:rsidRPr="00532C28">
        <w:t xml:space="preserve"> przedsiębiorstwa w </w:t>
      </w:r>
      <w:r w:rsidR="003F5E7C" w:rsidRPr="00532C28">
        <w:t>rozumieniu przepisów o zwalczaniu nieuczciwej konkurencji, jeżeli Wykonawca, nie później niż w terminie składania ofert, zastrzegł, że nie mogą być one udostępniane oraz wykazał, iż zastrzeżo</w:t>
      </w:r>
      <w:r w:rsidR="00226DAB">
        <w:t>ne informacje stanowią tajemnicę</w:t>
      </w:r>
      <w:r w:rsidR="003F5E7C" w:rsidRPr="00532C28">
        <w:t xml:space="preserve"> przedsiębiorstwa.</w:t>
      </w:r>
      <w:r w:rsidR="00BF5C03">
        <w:t xml:space="preserve"> </w:t>
      </w:r>
      <w:r w:rsidR="002033AC" w:rsidRPr="00532C28">
        <w:rPr>
          <w:b/>
          <w:bCs/>
        </w:rPr>
        <w:t xml:space="preserve">Informacje </w:t>
      </w:r>
      <w:r w:rsidR="003F5E7C" w:rsidRPr="00532C28">
        <w:rPr>
          <w:b/>
          <w:bCs/>
        </w:rPr>
        <w:t>zastrzeżone</w:t>
      </w:r>
      <w:r w:rsidR="00BF5C03">
        <w:rPr>
          <w:b/>
          <w:bCs/>
        </w:rPr>
        <w:t xml:space="preserve"> </w:t>
      </w:r>
      <w:r w:rsidR="002033AC" w:rsidRPr="00532C28">
        <w:rPr>
          <w:b/>
          <w:bCs/>
        </w:rPr>
        <w:t xml:space="preserve">powinny być jednoznacznie oznaczone. </w:t>
      </w:r>
    </w:p>
    <w:p w:rsidR="002033AC" w:rsidRPr="00532C28" w:rsidRDefault="002033AC" w:rsidP="001A34F9">
      <w:pPr>
        <w:pStyle w:val="Tekstpodstawowywcity"/>
        <w:numPr>
          <w:ilvl w:val="1"/>
          <w:numId w:val="37"/>
        </w:numPr>
        <w:spacing w:line="276" w:lineRule="auto"/>
        <w:ind w:left="567" w:hanging="567"/>
      </w:pPr>
      <w:r w:rsidRPr="00532C28">
        <w:t>Każdy Wykonawca może złożyć tylko jedną ofertę zawierającą jednoznacznie opisaną propozycję. Złożenie większej liczby ofert lub oferty zawierającej alternatywne propozycje spowoduje odrzucenie wszystkich ofert złożonych przez danego Wykonawcę.</w:t>
      </w:r>
    </w:p>
    <w:p w:rsidR="002033AC" w:rsidRPr="00532C28" w:rsidRDefault="002033AC" w:rsidP="001A34F9">
      <w:pPr>
        <w:pStyle w:val="Tekstpodstawowywcity"/>
        <w:numPr>
          <w:ilvl w:val="1"/>
          <w:numId w:val="37"/>
        </w:numPr>
        <w:spacing w:line="276" w:lineRule="auto"/>
        <w:ind w:left="567" w:hanging="567"/>
      </w:pPr>
      <w:r w:rsidRPr="00532C28">
        <w:t xml:space="preserve">Oferta musi być sporządzona w języku polskim na maszynie, komputerze lub czytelną inną techniką w sposób zapewniający jej czytelność i podpisana przez osobę </w:t>
      </w:r>
      <w:r w:rsidR="00661C66">
        <w:t>upoważnioną do reprezentowania W</w:t>
      </w:r>
      <w:r w:rsidRPr="00532C28">
        <w:t>ykonawcy.</w:t>
      </w:r>
    </w:p>
    <w:p w:rsidR="002033AC" w:rsidRPr="00532C28" w:rsidRDefault="002033AC" w:rsidP="001A34F9">
      <w:pPr>
        <w:pStyle w:val="Tekstpodstawowywcity"/>
        <w:numPr>
          <w:ilvl w:val="1"/>
          <w:numId w:val="37"/>
        </w:numPr>
        <w:spacing w:line="276" w:lineRule="auto"/>
        <w:ind w:left="567" w:hanging="567"/>
      </w:pPr>
      <w:r w:rsidRPr="00532C28">
        <w:t>Oferta musi być podpisana</w:t>
      </w:r>
      <w:r w:rsidR="003F5E7C" w:rsidRPr="00532C28">
        <w:t xml:space="preserve"> przez osobę lub osoby upoważnione do reprezentowania Wykonawcy w sposób pozwalający na ich identyfikację (czytelny podpis lub imienna pieczątka)</w:t>
      </w:r>
      <w:r w:rsidRPr="00532C28">
        <w:t xml:space="preserve">. </w:t>
      </w:r>
      <w:r w:rsidR="003F5E7C" w:rsidRPr="00532C28">
        <w:t>Zaleca się, aby w</w:t>
      </w:r>
      <w:r w:rsidRPr="00532C28">
        <w:t>szystkie strony by</w:t>
      </w:r>
      <w:r w:rsidR="003F5E7C" w:rsidRPr="00532C28">
        <w:t>ły</w:t>
      </w:r>
      <w:r w:rsidRPr="00532C28">
        <w:t xml:space="preserve"> parafowane przez osobę lub osoby upoważnione do reprezentowania Wykonawcy.</w:t>
      </w:r>
    </w:p>
    <w:p w:rsidR="003F5E7C" w:rsidRPr="00532C28" w:rsidRDefault="003F5E7C" w:rsidP="001A34F9">
      <w:pPr>
        <w:pStyle w:val="Tekstpodstawowywcity"/>
        <w:numPr>
          <w:ilvl w:val="1"/>
          <w:numId w:val="37"/>
        </w:numPr>
        <w:spacing w:line="276" w:lineRule="auto"/>
        <w:ind w:left="567" w:hanging="567"/>
      </w:pPr>
      <w:r w:rsidRPr="00532C28">
        <w:t>Ewentualne poprawki w ofercie powinny być naniesione czytelnie oraz opatrzone podpisem i pieczątką osoby upoważnionej do reprezentowania firmy.</w:t>
      </w:r>
    </w:p>
    <w:p w:rsidR="002033AC" w:rsidRPr="00532C28" w:rsidRDefault="002033AC" w:rsidP="001A34F9">
      <w:pPr>
        <w:pStyle w:val="Tekstpodstawowywcity"/>
        <w:numPr>
          <w:ilvl w:val="1"/>
          <w:numId w:val="37"/>
        </w:numPr>
        <w:spacing w:line="276" w:lineRule="auto"/>
        <w:ind w:left="567" w:hanging="567"/>
      </w:pPr>
      <w:r w:rsidRPr="00532C28">
        <w:t>Dokumenty sporządzone w języku obcym są składane wraz z tłumaczeniem na język polski.</w:t>
      </w:r>
    </w:p>
    <w:p w:rsidR="0062061C" w:rsidRPr="00683A5D" w:rsidRDefault="0062061C" w:rsidP="001A34F9">
      <w:pPr>
        <w:pStyle w:val="Tekstpodstawowywcity"/>
        <w:numPr>
          <w:ilvl w:val="1"/>
          <w:numId w:val="37"/>
        </w:numPr>
        <w:spacing w:line="276" w:lineRule="auto"/>
        <w:ind w:left="567" w:hanging="567"/>
      </w:pPr>
      <w:r w:rsidRPr="00683A5D">
        <w:t>Oświadczenia</w:t>
      </w:r>
      <w:r w:rsidR="002D6019" w:rsidRPr="00683A5D">
        <w:t xml:space="preserve"> </w:t>
      </w:r>
      <w:r w:rsidR="00661C66" w:rsidRPr="00683A5D">
        <w:t>dotyczące W</w:t>
      </w:r>
      <w:r w:rsidRPr="00683A5D">
        <w:t>ykonawcy i innych podmiotów, na których zd</w:t>
      </w:r>
      <w:r w:rsidR="00661C66" w:rsidRPr="00683A5D">
        <w:t>olnościach lub sytuacji polega W</w:t>
      </w:r>
      <w:r w:rsidRPr="00683A5D">
        <w:t>ykonawca na zasadac</w:t>
      </w:r>
      <w:r w:rsidR="002D6019" w:rsidRPr="00683A5D">
        <w:t>h określonych w art. 22a ustawy</w:t>
      </w:r>
      <w:r w:rsidRPr="00683A5D">
        <w:t xml:space="preserve">, składane są w oryginale. </w:t>
      </w:r>
    </w:p>
    <w:p w:rsidR="00683A5D" w:rsidRDefault="0062061C" w:rsidP="001A34F9">
      <w:pPr>
        <w:pStyle w:val="Tekstpodstawowywcity"/>
        <w:numPr>
          <w:ilvl w:val="1"/>
          <w:numId w:val="37"/>
        </w:numPr>
        <w:spacing w:line="276" w:lineRule="auto"/>
        <w:ind w:left="567" w:hanging="567"/>
      </w:pPr>
      <w:r w:rsidRPr="00683A5D">
        <w:t xml:space="preserve">Dokumenty, inne niż oświadczenia, o których mowa w pkt </w:t>
      </w:r>
      <w:r w:rsidR="002D6019" w:rsidRPr="00683A5D">
        <w:t>9</w:t>
      </w:r>
      <w:r w:rsidR="003A0C6B">
        <w:t>.11</w:t>
      </w:r>
      <w:r w:rsidR="00E075F1">
        <w:t>.</w:t>
      </w:r>
      <w:r w:rsidR="00A672A1" w:rsidRPr="00683A5D">
        <w:t>, składane są w oryginale lub ko</w:t>
      </w:r>
      <w:r w:rsidRPr="00683A5D">
        <w:t xml:space="preserve">pii poświadczonej za zgodność z oryginałem. </w:t>
      </w:r>
    </w:p>
    <w:p w:rsidR="0062061C" w:rsidRPr="009E1A56" w:rsidRDefault="005D3373" w:rsidP="001A34F9">
      <w:pPr>
        <w:pStyle w:val="Tekstpodstawowywcity"/>
        <w:numPr>
          <w:ilvl w:val="1"/>
          <w:numId w:val="37"/>
        </w:numPr>
        <w:spacing w:line="276" w:lineRule="auto"/>
        <w:ind w:left="567" w:hanging="567"/>
      </w:pPr>
      <w:r w:rsidRPr="00683A5D">
        <w:lastRenderedPageBreak/>
        <w:t xml:space="preserve">Poświadczenia </w:t>
      </w:r>
      <w:r w:rsidR="00683A5D">
        <w:t xml:space="preserve">dokumentów </w:t>
      </w:r>
      <w:r w:rsidRPr="00683A5D">
        <w:t>za zgodność z oryginałem dokonuje odpowiednio Wykonawca, podmiot, na którego zdolnościach lub sytuacji polega Wykonawca, Wykonawcy wspólnie ubiegający się o udzielenie zamówie</w:t>
      </w:r>
      <w:r w:rsidR="002D6019" w:rsidRPr="00683A5D">
        <w:t>nia publicznego</w:t>
      </w:r>
      <w:r w:rsidRPr="00683A5D">
        <w:t>, w zakresie dokumentów</w:t>
      </w:r>
      <w:r w:rsidR="00C6029E" w:rsidRPr="00683A5D">
        <w:t xml:space="preserve">, które każdego </w:t>
      </w:r>
      <w:r w:rsidR="00C6029E" w:rsidRPr="009E1A56">
        <w:t>z nich dotyczą:</w:t>
      </w:r>
    </w:p>
    <w:p w:rsidR="002033AC" w:rsidRPr="009E1A56" w:rsidRDefault="002033AC" w:rsidP="001A34F9">
      <w:pPr>
        <w:pStyle w:val="Tekstpodstawowywcity"/>
        <w:numPr>
          <w:ilvl w:val="2"/>
          <w:numId w:val="37"/>
        </w:numPr>
        <w:spacing w:line="276" w:lineRule="auto"/>
        <w:ind w:left="1418" w:hanging="851"/>
      </w:pPr>
      <w:r w:rsidRPr="009E1A56">
        <w:t>poświadczenie za zgodność z oryginałem winno być sporządzone w sposób umożliwiający identyfikację podpisu (np. wraz z imienną pieczątką osoby poświadczającej kopię doku</w:t>
      </w:r>
      <w:r w:rsidR="00683A5D" w:rsidRPr="009E1A56">
        <w:t>mentu za zgodność z oryginałem);</w:t>
      </w:r>
    </w:p>
    <w:p w:rsidR="00683A5D" w:rsidRPr="009E1A56" w:rsidRDefault="00683A5D" w:rsidP="001A34F9">
      <w:pPr>
        <w:pStyle w:val="Tekstpodstawowywcity"/>
        <w:numPr>
          <w:ilvl w:val="2"/>
          <w:numId w:val="37"/>
        </w:numPr>
        <w:spacing w:line="276" w:lineRule="auto"/>
        <w:ind w:left="1418" w:hanging="851"/>
      </w:pPr>
      <w:r w:rsidRPr="009E1A56">
        <w:t>poświadczenie za zgodność z oryginałem następuje w formie pisemnej;</w:t>
      </w:r>
    </w:p>
    <w:p w:rsidR="002033AC" w:rsidRPr="009E1A56" w:rsidRDefault="002033AC" w:rsidP="001A34F9">
      <w:pPr>
        <w:pStyle w:val="Tekstpodstawowywcity"/>
        <w:numPr>
          <w:ilvl w:val="2"/>
          <w:numId w:val="37"/>
        </w:numPr>
        <w:spacing w:line="276" w:lineRule="auto"/>
        <w:ind w:left="1418" w:hanging="851"/>
      </w:pPr>
      <w:r w:rsidRPr="009E1A56">
        <w:t>w przypadku poświadczenia za zgodność z oryginałem dokumentów przez osobę/y, której/</w:t>
      </w:r>
      <w:proofErr w:type="spellStart"/>
      <w:r w:rsidRPr="009E1A56">
        <w:t>ych</w:t>
      </w:r>
      <w:proofErr w:type="spellEnd"/>
      <w:r w:rsidRPr="009E1A56">
        <w:t xml:space="preserve"> upoważnienie do reprezentacji nie wynika z dokumentu rejestracyjnego Wykonawcy, należy do oferty dołączyć oryginał stosownego pełnomocnictwa lub jego kserokopię, poświadczoną przez notariusza</w:t>
      </w:r>
      <w:r w:rsidR="00F73126">
        <w:t>.</w:t>
      </w:r>
    </w:p>
    <w:p w:rsidR="00191048" w:rsidRDefault="002033AC" w:rsidP="001A34F9">
      <w:pPr>
        <w:pStyle w:val="Tekstpodstawowywcity"/>
        <w:numPr>
          <w:ilvl w:val="1"/>
          <w:numId w:val="37"/>
        </w:numPr>
        <w:spacing w:line="276" w:lineRule="auto"/>
        <w:ind w:left="567" w:hanging="567"/>
      </w:pPr>
      <w:r w:rsidRPr="00532C28">
        <w:t>Wykonawca ponosi wszelkie koszty związane z przygotowaniem i złożeniem oferty.</w:t>
      </w:r>
    </w:p>
    <w:p w:rsidR="00F73126" w:rsidRPr="00532C28" w:rsidRDefault="00F73126" w:rsidP="00FE45CE">
      <w:pPr>
        <w:pStyle w:val="Tekstpodstawowywcity"/>
        <w:spacing w:line="276" w:lineRule="auto"/>
        <w:ind w:left="567" w:firstLine="0"/>
      </w:pPr>
    </w:p>
    <w:p w:rsidR="0030284D" w:rsidRPr="007636A2" w:rsidRDefault="002033AC" w:rsidP="0049585C">
      <w:pPr>
        <w:numPr>
          <w:ilvl w:val="0"/>
          <w:numId w:val="37"/>
        </w:numPr>
        <w:spacing w:line="276" w:lineRule="auto"/>
        <w:jc w:val="both"/>
        <w:rPr>
          <w:u w:val="single"/>
        </w:rPr>
      </w:pPr>
      <w:r w:rsidRPr="0030284D">
        <w:rPr>
          <w:b/>
          <w:bCs/>
          <w:u w:val="single"/>
        </w:rPr>
        <w:t>Miejsce oraz termin składania i otwarcia ofert</w:t>
      </w:r>
    </w:p>
    <w:p w:rsidR="002033AC" w:rsidRPr="00532C28" w:rsidRDefault="002033AC" w:rsidP="0049585C">
      <w:pPr>
        <w:pStyle w:val="Tekstpodstawowywcity"/>
        <w:numPr>
          <w:ilvl w:val="1"/>
          <w:numId w:val="37"/>
        </w:numPr>
        <w:spacing w:line="276" w:lineRule="auto"/>
        <w:ind w:left="567" w:hanging="567"/>
      </w:pPr>
      <w:r w:rsidRPr="00532C28">
        <w:t>Ofertę należy złożyć w siedzibie Zamawiającego</w:t>
      </w:r>
      <w:r w:rsidR="000E2C72" w:rsidRPr="00532C28">
        <w:t xml:space="preserve"> na adres</w:t>
      </w:r>
      <w:r w:rsidR="00CA2F83" w:rsidRPr="00532C28">
        <w:t>:</w:t>
      </w:r>
      <w:r w:rsidR="000E2C72" w:rsidRPr="00532C28">
        <w:t xml:space="preserve"> </w:t>
      </w:r>
      <w:r w:rsidR="00CA2F83" w:rsidRPr="00532C28">
        <w:t xml:space="preserve">Al. Niepodległości 190, </w:t>
      </w:r>
      <w:r w:rsidR="00CA2F83" w:rsidRPr="00532C28">
        <w:br/>
        <w:t xml:space="preserve">00-608 Warszawa, </w:t>
      </w:r>
      <w:r w:rsidRPr="00532C28">
        <w:t xml:space="preserve"> pok. 101 – kancelaria lub drogą pocztową w terminie do dnia </w:t>
      </w:r>
      <w:r w:rsidR="00747245">
        <w:br/>
      </w:r>
      <w:r w:rsidR="00747245">
        <w:rPr>
          <w:b/>
        </w:rPr>
        <w:t xml:space="preserve">11 grudnia </w:t>
      </w:r>
      <w:r w:rsidR="00433B84">
        <w:rPr>
          <w:b/>
          <w:bCs/>
        </w:rPr>
        <w:t>2017</w:t>
      </w:r>
      <w:r w:rsidRPr="00E075F1">
        <w:rPr>
          <w:b/>
          <w:bCs/>
        </w:rPr>
        <w:t>r. do</w:t>
      </w:r>
      <w:r w:rsidRPr="00532C28">
        <w:rPr>
          <w:b/>
          <w:bCs/>
        </w:rPr>
        <w:t xml:space="preserve"> godz. 09:30</w:t>
      </w:r>
      <w:r w:rsidRPr="00532C28">
        <w:t xml:space="preserve"> w zamkniętej  kopercie z pieczątką Wykonawcy i oznaczonej w następujący sposób: </w:t>
      </w:r>
    </w:p>
    <w:p w:rsidR="002033AC" w:rsidRPr="00532C28" w:rsidRDefault="002033AC" w:rsidP="0030284D">
      <w:pPr>
        <w:tabs>
          <w:tab w:val="num" w:pos="180"/>
        </w:tabs>
        <w:spacing w:line="276" w:lineRule="auto"/>
        <w:ind w:left="567" w:hanging="567"/>
      </w:pPr>
    </w:p>
    <w:p w:rsidR="002033AC" w:rsidRPr="00532C28" w:rsidRDefault="002033AC" w:rsidP="0030284D">
      <w:pPr>
        <w:tabs>
          <w:tab w:val="num" w:pos="180"/>
        </w:tabs>
        <w:spacing w:line="276" w:lineRule="auto"/>
        <w:ind w:left="567" w:hanging="567"/>
        <w:jc w:val="center"/>
        <w:rPr>
          <w:b/>
          <w:bCs/>
        </w:rPr>
      </w:pPr>
      <w:r w:rsidRPr="00532C28">
        <w:rPr>
          <w:b/>
          <w:bCs/>
        </w:rPr>
        <w:t>Kasa Rolniczego Ubezpieczenia Społecznego – Centrala - BZP</w:t>
      </w:r>
    </w:p>
    <w:p w:rsidR="00F77ACA" w:rsidRPr="00532C28" w:rsidRDefault="002033AC" w:rsidP="007636A2">
      <w:pPr>
        <w:tabs>
          <w:tab w:val="num" w:pos="180"/>
        </w:tabs>
        <w:spacing w:line="276" w:lineRule="auto"/>
        <w:ind w:left="567" w:hanging="567"/>
        <w:jc w:val="center"/>
      </w:pPr>
      <w:r w:rsidRPr="00532C28">
        <w:t>Al. Niepodległości 190, 00-</w:t>
      </w:r>
      <w:r w:rsidR="007636A2">
        <w:t>608 Warszawa</w:t>
      </w:r>
    </w:p>
    <w:p w:rsidR="002033AC" w:rsidRPr="0049585C" w:rsidRDefault="002033AC" w:rsidP="0030284D">
      <w:pPr>
        <w:tabs>
          <w:tab w:val="num" w:pos="180"/>
        </w:tabs>
        <w:spacing w:line="276" w:lineRule="auto"/>
        <w:ind w:left="567" w:hanging="567"/>
        <w:jc w:val="center"/>
        <w:rPr>
          <w:b/>
        </w:rPr>
      </w:pPr>
      <w:r w:rsidRPr="0049585C">
        <w:rPr>
          <w:b/>
        </w:rPr>
        <w:t>„</w:t>
      </w:r>
      <w:r w:rsidR="007636A2" w:rsidRPr="0049585C">
        <w:rPr>
          <w:b/>
        </w:rPr>
        <w:t>Oferta na</w:t>
      </w:r>
      <w:r w:rsidR="00E203EA" w:rsidRPr="0049585C">
        <w:rPr>
          <w:b/>
        </w:rPr>
        <w:t xml:space="preserve"> </w:t>
      </w:r>
      <w:r w:rsidR="0049585C" w:rsidRPr="0049585C">
        <w:rPr>
          <w:b/>
        </w:rPr>
        <w:t xml:space="preserve"> infrastrukturę do budowy korporacyjnej sieci bezprzewodowej w KRUS</w:t>
      </w:r>
      <w:r w:rsidR="00B77787" w:rsidRPr="0049585C">
        <w:rPr>
          <w:b/>
        </w:rPr>
        <w:t>”</w:t>
      </w:r>
      <w:r w:rsidR="00747245">
        <w:rPr>
          <w:b/>
        </w:rPr>
        <w:t>.</w:t>
      </w:r>
      <w:r w:rsidR="007636A2" w:rsidRPr="0049585C">
        <w:rPr>
          <w:b/>
        </w:rPr>
        <w:t xml:space="preserve"> </w:t>
      </w:r>
    </w:p>
    <w:p w:rsidR="002033AC" w:rsidRPr="00532C28" w:rsidRDefault="002033AC" w:rsidP="0030284D">
      <w:pPr>
        <w:tabs>
          <w:tab w:val="num" w:pos="180"/>
        </w:tabs>
        <w:spacing w:line="276" w:lineRule="auto"/>
        <w:ind w:left="567" w:hanging="567"/>
        <w:jc w:val="center"/>
        <w:rPr>
          <w:b/>
          <w:bCs/>
        </w:rPr>
      </w:pPr>
      <w:r w:rsidRPr="00532C28">
        <w:t> </w:t>
      </w:r>
    </w:p>
    <w:p w:rsidR="002033AC" w:rsidRPr="00532C28" w:rsidRDefault="002033AC" w:rsidP="0049585C">
      <w:pPr>
        <w:pStyle w:val="Tekstpodstawowywcity"/>
        <w:numPr>
          <w:ilvl w:val="1"/>
          <w:numId w:val="37"/>
        </w:numPr>
        <w:spacing w:line="276" w:lineRule="auto"/>
        <w:ind w:left="567" w:hanging="567"/>
      </w:pPr>
      <w:r w:rsidRPr="00532C28">
        <w:t xml:space="preserve">Wykonawca może zmodyfikować lub wycofać ofertę pod warunkiem, </w:t>
      </w:r>
      <w:r w:rsidR="00C6029E" w:rsidRPr="00532C28">
        <w:t xml:space="preserve">że Zamawiający otrzyma </w:t>
      </w:r>
      <w:r w:rsidRPr="00532C28">
        <w:t>pisemne powiadomienie przed wyznaczonym terminem składania ofert.</w:t>
      </w:r>
    </w:p>
    <w:p w:rsidR="002033AC" w:rsidRPr="00532C28" w:rsidRDefault="002033AC" w:rsidP="0049585C">
      <w:pPr>
        <w:pStyle w:val="Tekstpodstawowywcity"/>
        <w:numPr>
          <w:ilvl w:val="1"/>
          <w:numId w:val="37"/>
        </w:numPr>
        <w:spacing w:line="276" w:lineRule="auto"/>
        <w:ind w:left="567" w:hanging="567"/>
      </w:pPr>
      <w:r w:rsidRPr="00532C28">
        <w:t>Powiadomienie o modyfikacji oferty musi być złożone w zamkniętej kopercie ozna</w:t>
      </w:r>
      <w:r w:rsidR="00C6029E" w:rsidRPr="00532C28">
        <w:t xml:space="preserve">czonej pieczątką Wykonawcy i </w:t>
      </w:r>
      <w:r w:rsidRPr="00532C28">
        <w:t>dopiskiem „Modyfikacja”</w:t>
      </w:r>
      <w:r w:rsidR="00C6029E" w:rsidRPr="00532C28">
        <w:t xml:space="preserve"> </w:t>
      </w:r>
      <w:r w:rsidRPr="00532C28">
        <w:t>.</w:t>
      </w:r>
    </w:p>
    <w:p w:rsidR="002033AC" w:rsidRPr="00532C28" w:rsidRDefault="002033AC" w:rsidP="0049585C">
      <w:pPr>
        <w:pStyle w:val="Tekstpodstawowywcity"/>
        <w:numPr>
          <w:ilvl w:val="1"/>
          <w:numId w:val="37"/>
        </w:numPr>
        <w:spacing w:line="276" w:lineRule="auto"/>
        <w:ind w:left="567" w:hanging="567"/>
      </w:pPr>
      <w:r w:rsidRPr="00532C28">
        <w:t xml:space="preserve">W przypadku wycofania oferty, </w:t>
      </w:r>
      <w:r w:rsidR="002D6019">
        <w:t xml:space="preserve">zgodnie z pkt </w:t>
      </w:r>
      <w:r w:rsidR="00192676">
        <w:t>10</w:t>
      </w:r>
      <w:r w:rsidR="00E075F1">
        <w:t>.</w:t>
      </w:r>
      <w:r w:rsidR="002D6019">
        <w:t xml:space="preserve">2, nie będzie ona </w:t>
      </w:r>
      <w:r w:rsidRPr="00532C28">
        <w:t>otwieran</w:t>
      </w:r>
      <w:r w:rsidR="002D6019">
        <w:t>a</w:t>
      </w:r>
      <w:r w:rsidRPr="00532C28">
        <w:t xml:space="preserve"> i na wniosek Wykonawcy zostan</w:t>
      </w:r>
      <w:r w:rsidR="002D6019">
        <w:t>ie</w:t>
      </w:r>
      <w:r w:rsidRPr="00532C28">
        <w:t xml:space="preserve"> odesłan</w:t>
      </w:r>
      <w:r w:rsidR="002D6019">
        <w:t>a</w:t>
      </w:r>
      <w:r w:rsidRPr="00532C28">
        <w:t>.</w:t>
      </w:r>
    </w:p>
    <w:p w:rsidR="002033AC" w:rsidRPr="00532C28" w:rsidRDefault="002033AC" w:rsidP="0049585C">
      <w:pPr>
        <w:pStyle w:val="Tekstpodstawowywcity"/>
        <w:numPr>
          <w:ilvl w:val="1"/>
          <w:numId w:val="37"/>
        </w:numPr>
        <w:spacing w:line="276" w:lineRule="auto"/>
        <w:ind w:left="567" w:hanging="567"/>
      </w:pPr>
      <w:r w:rsidRPr="00532C28">
        <w:t>Koperty oznaczone dopiskiem „Modyfikacja” zostaną otwarte przy otwieraniu oferty Wykonawcy, który wprowadził zmiany</w:t>
      </w:r>
      <w:r w:rsidR="00E075F1">
        <w:t xml:space="preserve"> i</w:t>
      </w:r>
      <w:r w:rsidR="002D6019">
        <w:t xml:space="preserve"> </w:t>
      </w:r>
      <w:r w:rsidRPr="00532C28">
        <w:t>zostaną dołączone do oferty.</w:t>
      </w:r>
    </w:p>
    <w:p w:rsidR="002033AC" w:rsidRPr="00532C28" w:rsidRDefault="002D6019" w:rsidP="0049585C">
      <w:pPr>
        <w:pStyle w:val="Tekstpodstawowywcity"/>
        <w:numPr>
          <w:ilvl w:val="1"/>
          <w:numId w:val="37"/>
        </w:numPr>
        <w:spacing w:line="276" w:lineRule="auto"/>
        <w:ind w:left="567" w:hanging="567"/>
      </w:pPr>
      <w:r w:rsidRPr="002D6019">
        <w:t>Z</w:t>
      </w:r>
      <w:r w:rsidR="002033AC" w:rsidRPr="00532C28">
        <w:t>głoszenia i pisma przesłane faksem nie będą traktowane jako oferty.</w:t>
      </w:r>
    </w:p>
    <w:p w:rsidR="007636A2" w:rsidRDefault="002033AC" w:rsidP="0049585C">
      <w:pPr>
        <w:pStyle w:val="Tekstpodstawowywcity"/>
        <w:numPr>
          <w:ilvl w:val="1"/>
          <w:numId w:val="37"/>
        </w:numPr>
        <w:spacing w:line="276" w:lineRule="auto"/>
        <w:ind w:left="567" w:hanging="567"/>
      </w:pPr>
      <w:r w:rsidRPr="00E075F1">
        <w:t xml:space="preserve">Otwarcie ofert nastąpi w dniu </w:t>
      </w:r>
      <w:r w:rsidR="00747245">
        <w:rPr>
          <w:b/>
        </w:rPr>
        <w:t xml:space="preserve">11 grudnia </w:t>
      </w:r>
      <w:r w:rsidR="00433B84">
        <w:rPr>
          <w:b/>
          <w:bCs/>
        </w:rPr>
        <w:t>2017</w:t>
      </w:r>
      <w:r w:rsidRPr="00E075F1">
        <w:rPr>
          <w:b/>
          <w:bCs/>
        </w:rPr>
        <w:t xml:space="preserve">r. o godz. 10:00 </w:t>
      </w:r>
      <w:r w:rsidRPr="00E075F1">
        <w:t>w siedzibie Zamawiającego w sali konferencyjnej „A” - parter.</w:t>
      </w:r>
    </w:p>
    <w:p w:rsidR="007636A2" w:rsidRPr="00E075F1" w:rsidRDefault="007636A2" w:rsidP="007636A2">
      <w:pPr>
        <w:pStyle w:val="Tekstpodstawowywcity"/>
        <w:spacing w:line="276" w:lineRule="auto"/>
        <w:ind w:left="567" w:firstLine="0"/>
      </w:pPr>
    </w:p>
    <w:p w:rsidR="007636A2" w:rsidRPr="007636A2" w:rsidRDefault="002033AC" w:rsidP="0049585C">
      <w:pPr>
        <w:numPr>
          <w:ilvl w:val="0"/>
          <w:numId w:val="37"/>
        </w:numPr>
        <w:spacing w:line="276" w:lineRule="auto"/>
        <w:ind w:left="709" w:hanging="709"/>
        <w:jc w:val="both"/>
        <w:rPr>
          <w:b/>
          <w:bCs/>
          <w:u w:val="single"/>
        </w:rPr>
      </w:pPr>
      <w:r w:rsidRPr="0011020D">
        <w:rPr>
          <w:b/>
          <w:bCs/>
          <w:u w:val="single"/>
        </w:rPr>
        <w:t>Opis sposobu obliczenia ceny</w:t>
      </w:r>
    </w:p>
    <w:p w:rsidR="002033AC" w:rsidRPr="00E075F1" w:rsidRDefault="002033AC" w:rsidP="0049585C">
      <w:pPr>
        <w:pStyle w:val="Akapitzlist"/>
        <w:widowControl w:val="0"/>
        <w:numPr>
          <w:ilvl w:val="1"/>
          <w:numId w:val="37"/>
        </w:numPr>
        <w:spacing w:line="276" w:lineRule="auto"/>
        <w:ind w:hanging="720"/>
        <w:jc w:val="both"/>
      </w:pPr>
      <w:r w:rsidRPr="00E075F1">
        <w:t>Wykonawca określi ceny ściśle według zapisów zawartych w Formularz</w:t>
      </w:r>
      <w:r w:rsidR="00E075F1" w:rsidRPr="00E075F1">
        <w:t>u</w:t>
      </w:r>
      <w:r w:rsidRPr="00E075F1">
        <w:t xml:space="preserve"> oferty</w:t>
      </w:r>
      <w:r w:rsidR="00E075F1">
        <w:t xml:space="preserve"> </w:t>
      </w:r>
      <w:r w:rsidRPr="00E075F1">
        <w:t xml:space="preserve">– </w:t>
      </w:r>
      <w:r w:rsidRPr="00E075F1">
        <w:rPr>
          <w:i/>
          <w:iCs/>
        </w:rPr>
        <w:t>Rozdział III</w:t>
      </w:r>
      <w:r w:rsidRPr="00E075F1">
        <w:t xml:space="preserve"> SIWZ.</w:t>
      </w:r>
    </w:p>
    <w:p w:rsidR="002033AC" w:rsidRPr="00532C28" w:rsidRDefault="002033AC" w:rsidP="0049585C">
      <w:pPr>
        <w:widowControl w:val="0"/>
        <w:numPr>
          <w:ilvl w:val="1"/>
          <w:numId w:val="37"/>
        </w:numPr>
        <w:spacing w:line="276" w:lineRule="auto"/>
        <w:ind w:hanging="720"/>
        <w:jc w:val="both"/>
      </w:pPr>
      <w:r w:rsidRPr="00532C28">
        <w:t xml:space="preserve">Cena musi być podana w złotych polskich (PLN) oraz wyrażona liczbowo i słownie, </w:t>
      </w:r>
      <w:r w:rsidRPr="00532C28">
        <w:br/>
        <w:t>w zaokrągleniu do dwóch miejsc po przecinku (zgodnie z powszechnie przyjętym systemem rachunkowości).</w:t>
      </w:r>
    </w:p>
    <w:p w:rsidR="002033AC" w:rsidRPr="00532C28" w:rsidRDefault="002033AC" w:rsidP="0049585C">
      <w:pPr>
        <w:widowControl w:val="0"/>
        <w:numPr>
          <w:ilvl w:val="1"/>
          <w:numId w:val="37"/>
        </w:numPr>
        <w:spacing w:line="276" w:lineRule="auto"/>
        <w:ind w:hanging="720"/>
        <w:jc w:val="both"/>
      </w:pPr>
      <w:r w:rsidRPr="00532C28">
        <w:t>Cena określona przez Wykonawcę powinna zawierać w sobie ws</w:t>
      </w:r>
      <w:r w:rsidR="00F77ACA" w:rsidRPr="00532C28">
        <w:t xml:space="preserve">zystkie koszty mogące powstać w </w:t>
      </w:r>
      <w:r w:rsidRPr="00532C28">
        <w:t xml:space="preserve">okresie ważności umowy, a także uwzględniać inne opłaty i podatki wynikające </w:t>
      </w:r>
      <w:r w:rsidRPr="00532C28">
        <w:br/>
        <w:t>z realizacji umowy, jak również ewentualne upusty i rabaty.</w:t>
      </w:r>
    </w:p>
    <w:p w:rsidR="00765C76" w:rsidRPr="00E075F1" w:rsidRDefault="002033AC" w:rsidP="0049585C">
      <w:pPr>
        <w:widowControl w:val="0"/>
        <w:numPr>
          <w:ilvl w:val="1"/>
          <w:numId w:val="37"/>
        </w:numPr>
        <w:spacing w:line="276" w:lineRule="auto"/>
        <w:ind w:hanging="720"/>
        <w:jc w:val="both"/>
      </w:pPr>
      <w:r w:rsidRPr="00E075F1">
        <w:t xml:space="preserve">Stawka podatku VAT jest określona zgodnie z ustawą z dnia 11 marca 2004r. o </w:t>
      </w:r>
      <w:r w:rsidR="00E075F1" w:rsidRPr="00E075F1">
        <w:t>podatku od towarów i usług (</w:t>
      </w:r>
      <w:proofErr w:type="spellStart"/>
      <w:r w:rsidR="0091397E">
        <w:t>t.j</w:t>
      </w:r>
      <w:proofErr w:type="spellEnd"/>
      <w:r w:rsidR="0091397E">
        <w:t xml:space="preserve">. </w:t>
      </w:r>
      <w:proofErr w:type="spellStart"/>
      <w:r w:rsidRPr="00E075F1">
        <w:t>Dz.U</w:t>
      </w:r>
      <w:proofErr w:type="spellEnd"/>
      <w:r w:rsidRPr="00E075F1">
        <w:t>.</w:t>
      </w:r>
      <w:r w:rsidR="00E075F1" w:rsidRPr="00E075F1">
        <w:t xml:space="preserve"> z 2016 r</w:t>
      </w:r>
      <w:r w:rsidRPr="00E075F1">
        <w:t xml:space="preserve">., </w:t>
      </w:r>
      <w:r w:rsidR="0091397E">
        <w:t>poz. 7</w:t>
      </w:r>
      <w:r w:rsidR="00E075F1" w:rsidRPr="00E075F1">
        <w:t>10</w:t>
      </w:r>
      <w:r w:rsidR="0091397E">
        <w:t xml:space="preserve"> z późn.zm.</w:t>
      </w:r>
      <w:r w:rsidRPr="00E075F1">
        <w:t>).</w:t>
      </w:r>
    </w:p>
    <w:p w:rsidR="002033AC" w:rsidRPr="00532C28" w:rsidRDefault="002033AC" w:rsidP="0049585C">
      <w:pPr>
        <w:widowControl w:val="0"/>
        <w:numPr>
          <w:ilvl w:val="1"/>
          <w:numId w:val="37"/>
        </w:numPr>
        <w:spacing w:line="276" w:lineRule="auto"/>
        <w:ind w:hanging="720"/>
        <w:jc w:val="both"/>
      </w:pPr>
      <w:r w:rsidRPr="00532C28">
        <w:lastRenderedPageBreak/>
        <w:t>Cena podana w ofercie jest ostateczna i nie może ulec zmianie w trakcie realizacji umowy.</w:t>
      </w:r>
    </w:p>
    <w:p w:rsidR="002033AC" w:rsidRDefault="002033AC" w:rsidP="0049585C">
      <w:pPr>
        <w:widowControl w:val="0"/>
        <w:numPr>
          <w:ilvl w:val="1"/>
          <w:numId w:val="37"/>
        </w:numPr>
        <w:spacing w:line="276" w:lineRule="auto"/>
        <w:ind w:hanging="720"/>
        <w:jc w:val="both"/>
      </w:pPr>
      <w:r w:rsidRPr="00532C28">
        <w:t xml:space="preserve">Zgodnie z art. 91 ust. 3a ustawy – </w:t>
      </w:r>
      <w:proofErr w:type="spellStart"/>
      <w:r w:rsidRPr="00532C28">
        <w:t>Pzp</w:t>
      </w:r>
      <w:proofErr w:type="spellEnd"/>
      <w:r w:rsidRPr="00532C28">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1020D">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32C28">
        <w:t xml:space="preserve"> </w:t>
      </w:r>
    </w:p>
    <w:p w:rsidR="00191048" w:rsidRPr="00532C28" w:rsidRDefault="00191048" w:rsidP="00433B84">
      <w:pPr>
        <w:pStyle w:val="Listanumerowana2"/>
        <w:numPr>
          <w:ilvl w:val="0"/>
          <w:numId w:val="0"/>
        </w:numPr>
        <w:jc w:val="both"/>
      </w:pPr>
    </w:p>
    <w:p w:rsidR="002033AC" w:rsidRPr="007636A2" w:rsidRDefault="002033AC" w:rsidP="00174D8F">
      <w:pPr>
        <w:numPr>
          <w:ilvl w:val="0"/>
          <w:numId w:val="37"/>
        </w:numPr>
        <w:spacing w:line="276" w:lineRule="auto"/>
        <w:ind w:left="709" w:hanging="709"/>
        <w:jc w:val="both"/>
        <w:rPr>
          <w:b/>
          <w:bCs/>
          <w:u w:val="single"/>
        </w:rPr>
      </w:pPr>
      <w:r w:rsidRPr="0011020D">
        <w:rPr>
          <w:b/>
          <w:bCs/>
          <w:u w:val="single"/>
        </w:rPr>
        <w:t xml:space="preserve">Opis kryteriów, którymi Zamawiający będzie się kierował przy wyborze oferty, wraz </w:t>
      </w:r>
      <w:r w:rsidRPr="0011020D">
        <w:rPr>
          <w:b/>
          <w:bCs/>
          <w:u w:val="single"/>
        </w:rPr>
        <w:br/>
        <w:t xml:space="preserve">z podaniem </w:t>
      </w:r>
      <w:r w:rsidR="00AA637C" w:rsidRPr="0011020D">
        <w:rPr>
          <w:b/>
          <w:bCs/>
          <w:u w:val="single"/>
        </w:rPr>
        <w:t xml:space="preserve">wag </w:t>
      </w:r>
      <w:r w:rsidRPr="0011020D">
        <w:rPr>
          <w:b/>
          <w:bCs/>
          <w:u w:val="single"/>
        </w:rPr>
        <w:t xml:space="preserve">tych </w:t>
      </w:r>
      <w:r w:rsidR="0011020D">
        <w:rPr>
          <w:b/>
          <w:bCs/>
          <w:u w:val="single"/>
        </w:rPr>
        <w:t>kryteriów i sposobu oceny ofert</w:t>
      </w:r>
    </w:p>
    <w:p w:rsidR="002033AC" w:rsidRPr="00532C28" w:rsidRDefault="00AA637C" w:rsidP="00174D8F">
      <w:pPr>
        <w:pStyle w:val="Tekstpodstawowywcity"/>
        <w:numPr>
          <w:ilvl w:val="1"/>
          <w:numId w:val="37"/>
        </w:numPr>
        <w:spacing w:line="276" w:lineRule="auto"/>
        <w:ind w:left="993" w:hanging="284"/>
      </w:pPr>
      <w:r w:rsidRPr="00532C28">
        <w:t>O</w:t>
      </w:r>
      <w:r w:rsidR="002033AC" w:rsidRPr="00532C28">
        <w:t>cen</w:t>
      </w:r>
      <w:r w:rsidRPr="00532C28">
        <w:t>a</w:t>
      </w:r>
      <w:r w:rsidR="002033AC" w:rsidRPr="00532C28">
        <w:t xml:space="preserve"> ofert </w:t>
      </w:r>
      <w:r w:rsidRPr="00532C28">
        <w:t xml:space="preserve">zostanie dokonana </w:t>
      </w:r>
      <w:r w:rsidR="002033AC" w:rsidRPr="00532C28">
        <w:t xml:space="preserve">w oparciu o następujące kryteria wyboru: </w:t>
      </w:r>
    </w:p>
    <w:p w:rsidR="002033AC" w:rsidRPr="00532C28" w:rsidRDefault="002033AC" w:rsidP="009F18AA">
      <w:pPr>
        <w:pStyle w:val="Tekstpodstawowywcity"/>
        <w:ind w:left="360" w:firstLine="0"/>
      </w:pPr>
    </w:p>
    <w:tbl>
      <w:tblPr>
        <w:tblW w:w="868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426"/>
        <w:gridCol w:w="1202"/>
        <w:gridCol w:w="4571"/>
      </w:tblGrid>
      <w:tr w:rsidR="002033AC" w:rsidRPr="008D7DA5" w:rsidTr="007636A2">
        <w:trPr>
          <w:trHeight w:val="567"/>
        </w:trPr>
        <w:tc>
          <w:tcPr>
            <w:tcW w:w="483" w:type="dxa"/>
            <w:vAlign w:val="center"/>
          </w:tcPr>
          <w:p w:rsidR="002033AC" w:rsidRPr="008D7DA5" w:rsidRDefault="002033AC" w:rsidP="004D2E3C">
            <w:pPr>
              <w:jc w:val="center"/>
            </w:pPr>
            <w:proofErr w:type="spellStart"/>
            <w:r w:rsidRPr="008D7DA5">
              <w:t>Lp</w:t>
            </w:r>
            <w:proofErr w:type="spellEnd"/>
          </w:p>
        </w:tc>
        <w:tc>
          <w:tcPr>
            <w:tcW w:w="2426" w:type="dxa"/>
            <w:vAlign w:val="center"/>
          </w:tcPr>
          <w:p w:rsidR="002033AC" w:rsidRPr="008D7DA5" w:rsidRDefault="002033AC" w:rsidP="004D2E3C">
            <w:pPr>
              <w:jc w:val="center"/>
            </w:pPr>
            <w:r w:rsidRPr="008D7DA5">
              <w:t>Kryterium</w:t>
            </w:r>
          </w:p>
        </w:tc>
        <w:tc>
          <w:tcPr>
            <w:tcW w:w="1202" w:type="dxa"/>
            <w:vAlign w:val="center"/>
          </w:tcPr>
          <w:p w:rsidR="002033AC" w:rsidRPr="008D7DA5" w:rsidRDefault="002033AC" w:rsidP="004D2E3C">
            <w:pPr>
              <w:jc w:val="center"/>
            </w:pPr>
            <w:r w:rsidRPr="008D7DA5">
              <w:t>Znaczenie w %</w:t>
            </w:r>
          </w:p>
        </w:tc>
        <w:tc>
          <w:tcPr>
            <w:tcW w:w="4571" w:type="dxa"/>
            <w:vAlign w:val="center"/>
          </w:tcPr>
          <w:p w:rsidR="002033AC" w:rsidRPr="008D7DA5" w:rsidRDefault="002033AC" w:rsidP="004D2E3C">
            <w:pPr>
              <w:jc w:val="center"/>
            </w:pPr>
            <w:r w:rsidRPr="008D7DA5">
              <w:t>Opis</w:t>
            </w:r>
          </w:p>
        </w:tc>
      </w:tr>
      <w:tr w:rsidR="002033AC" w:rsidRPr="008D7DA5" w:rsidTr="007636A2">
        <w:tc>
          <w:tcPr>
            <w:tcW w:w="483" w:type="dxa"/>
            <w:vAlign w:val="center"/>
          </w:tcPr>
          <w:p w:rsidR="002033AC" w:rsidRPr="00B063BE" w:rsidRDefault="002033AC" w:rsidP="004D2E3C">
            <w:pPr>
              <w:jc w:val="right"/>
            </w:pPr>
            <w:r w:rsidRPr="00B063BE">
              <w:t>a)</w:t>
            </w:r>
          </w:p>
        </w:tc>
        <w:tc>
          <w:tcPr>
            <w:tcW w:w="2426" w:type="dxa"/>
            <w:vAlign w:val="center"/>
          </w:tcPr>
          <w:p w:rsidR="002033AC" w:rsidRPr="00B063BE" w:rsidRDefault="002033AC" w:rsidP="004D2E3C">
            <w:pPr>
              <w:jc w:val="both"/>
            </w:pPr>
            <w:r w:rsidRPr="00B063BE">
              <w:t>Cena (</w:t>
            </w:r>
            <w:proofErr w:type="spellStart"/>
            <w:r w:rsidRPr="00B063BE">
              <w:t>Kc</w:t>
            </w:r>
            <w:proofErr w:type="spellEnd"/>
            <w:r w:rsidRPr="00B063BE">
              <w:t>)</w:t>
            </w:r>
            <w:r w:rsidR="00CF0DE0" w:rsidRPr="00B063BE">
              <w:t>*</w:t>
            </w:r>
          </w:p>
        </w:tc>
        <w:tc>
          <w:tcPr>
            <w:tcW w:w="1202" w:type="dxa"/>
            <w:vAlign w:val="center"/>
          </w:tcPr>
          <w:p w:rsidR="002033AC" w:rsidRPr="00B063BE" w:rsidRDefault="007636A2" w:rsidP="007636A2">
            <w:r w:rsidRPr="00B063BE">
              <w:t xml:space="preserve">     </w:t>
            </w:r>
            <w:r w:rsidR="008310C6" w:rsidRPr="00B063BE">
              <w:t xml:space="preserve"> </w:t>
            </w:r>
            <w:r w:rsidR="00386FE7" w:rsidRPr="00B063BE">
              <w:t>6</w:t>
            </w:r>
            <w:r w:rsidR="009E1A56" w:rsidRPr="00B063BE">
              <w:t>0</w:t>
            </w:r>
          </w:p>
        </w:tc>
        <w:tc>
          <w:tcPr>
            <w:tcW w:w="4571" w:type="dxa"/>
          </w:tcPr>
          <w:p w:rsidR="002033AC" w:rsidRPr="00B063BE" w:rsidRDefault="00250118" w:rsidP="004D2E3C">
            <w:pPr>
              <w:jc w:val="both"/>
            </w:pPr>
            <w:r w:rsidRPr="00B063BE">
              <w:t>C</w:t>
            </w:r>
            <w:r w:rsidR="002033AC" w:rsidRPr="00B063BE">
              <w:t>ena za wykonanie przedmiotu zamówienia (podana przez wykonawcę w zł brutto)</w:t>
            </w:r>
          </w:p>
        </w:tc>
      </w:tr>
      <w:tr w:rsidR="002033AC" w:rsidRPr="008D7DA5" w:rsidTr="008310C6">
        <w:trPr>
          <w:trHeight w:val="1170"/>
        </w:trPr>
        <w:tc>
          <w:tcPr>
            <w:tcW w:w="483" w:type="dxa"/>
            <w:vAlign w:val="center"/>
          </w:tcPr>
          <w:p w:rsidR="002033AC" w:rsidRPr="00B063BE" w:rsidRDefault="002033AC" w:rsidP="004D2E3C">
            <w:pPr>
              <w:jc w:val="right"/>
            </w:pPr>
            <w:r w:rsidRPr="00B063BE">
              <w:t>b)</w:t>
            </w:r>
          </w:p>
        </w:tc>
        <w:tc>
          <w:tcPr>
            <w:tcW w:w="2426" w:type="dxa"/>
            <w:vAlign w:val="center"/>
          </w:tcPr>
          <w:p w:rsidR="002033AC" w:rsidRPr="00B063BE" w:rsidRDefault="00665F15" w:rsidP="00665F15">
            <w:r w:rsidRPr="008D7DA5">
              <w:t>Wydłużony okres gwarancji</w:t>
            </w:r>
            <w:r w:rsidR="00E001E5" w:rsidRPr="008D7DA5">
              <w:t>/wsparcia technicznego</w:t>
            </w:r>
            <w:r w:rsidRPr="008D7DA5">
              <w:t xml:space="preserve"> (Kg)</w:t>
            </w:r>
          </w:p>
        </w:tc>
        <w:tc>
          <w:tcPr>
            <w:tcW w:w="1202" w:type="dxa"/>
            <w:vAlign w:val="center"/>
          </w:tcPr>
          <w:p w:rsidR="002033AC" w:rsidRPr="00B063BE" w:rsidDel="008933B2" w:rsidRDefault="008310C6" w:rsidP="00F51752">
            <w:pPr>
              <w:ind w:left="176" w:hanging="176"/>
            </w:pPr>
            <w:r w:rsidRPr="00B063BE">
              <w:t xml:space="preserve">      </w:t>
            </w:r>
            <w:r w:rsidR="00F51752" w:rsidRPr="00B063BE">
              <w:t>40</w:t>
            </w:r>
          </w:p>
        </w:tc>
        <w:tc>
          <w:tcPr>
            <w:tcW w:w="4571" w:type="dxa"/>
          </w:tcPr>
          <w:p w:rsidR="003D33B1" w:rsidRPr="00502E22" w:rsidRDefault="003D33B1" w:rsidP="003D33B1">
            <w:pPr>
              <w:jc w:val="both"/>
              <w:rPr>
                <w:sz w:val="20"/>
                <w:szCs w:val="20"/>
              </w:rPr>
            </w:pPr>
            <w:r w:rsidRPr="008D7DA5">
              <w:t>Wydłużony okres gwarancji</w:t>
            </w:r>
            <w:r>
              <w:t>/wsparcia technicznego</w:t>
            </w:r>
            <w:r w:rsidRPr="008D7DA5">
              <w:t xml:space="preserve"> (tj. ponad obowiązkowy określony w Rozdziale </w:t>
            </w:r>
            <w:r>
              <w:t>I</w:t>
            </w:r>
            <w:r w:rsidRPr="008D7DA5">
              <w:t xml:space="preserve">I SIWZ – Szczegółowy opis przedmiotu zamówienia) okres liczony w miesiącach dla oprogramowania do </w:t>
            </w:r>
            <w:proofErr w:type="spellStart"/>
            <w:r w:rsidRPr="008D7DA5">
              <w:t>minitorowania</w:t>
            </w:r>
            <w:proofErr w:type="spellEnd"/>
            <w:r w:rsidRPr="008D7DA5">
              <w:t>, systemu autentykacji i kontrolera zarządzania siecią WL</w:t>
            </w:r>
            <w:r w:rsidR="000152AF">
              <w:t>A</w:t>
            </w:r>
            <w:r w:rsidRPr="008D7DA5">
              <w:t>N</w:t>
            </w:r>
          </w:p>
          <w:p w:rsidR="008310C6" w:rsidRPr="00B063BE" w:rsidRDefault="008310C6" w:rsidP="0084729A">
            <w:pPr>
              <w:jc w:val="both"/>
              <w:rPr>
                <w:sz w:val="20"/>
                <w:szCs w:val="20"/>
              </w:rPr>
            </w:pPr>
          </w:p>
          <w:p w:rsidR="008310C6" w:rsidRPr="00B063BE" w:rsidRDefault="008310C6" w:rsidP="0084729A">
            <w:pPr>
              <w:jc w:val="both"/>
              <w:rPr>
                <w:sz w:val="20"/>
                <w:szCs w:val="20"/>
              </w:rPr>
            </w:pPr>
          </w:p>
        </w:tc>
      </w:tr>
    </w:tbl>
    <w:p w:rsidR="0070374B" w:rsidRPr="00532C28" w:rsidRDefault="0070374B" w:rsidP="00C073D3">
      <w:pPr>
        <w:jc w:val="both"/>
      </w:pPr>
    </w:p>
    <w:p w:rsidR="002033AC" w:rsidRPr="00532C28" w:rsidRDefault="002033AC" w:rsidP="00174D8F">
      <w:pPr>
        <w:pStyle w:val="Akapitzlist"/>
        <w:numPr>
          <w:ilvl w:val="1"/>
          <w:numId w:val="37"/>
        </w:numPr>
        <w:tabs>
          <w:tab w:val="left" w:pos="993"/>
        </w:tabs>
        <w:ind w:hanging="11"/>
        <w:jc w:val="both"/>
      </w:pPr>
      <w:r w:rsidRPr="00532C28">
        <w:t>Kryteria będą wyliczone wg następujących zasad:</w:t>
      </w:r>
    </w:p>
    <w:p w:rsidR="002033AC" w:rsidRPr="00532C28" w:rsidRDefault="002033AC" w:rsidP="004D2E3C">
      <w:pPr>
        <w:ind w:left="540"/>
        <w:jc w:val="both"/>
      </w:pPr>
    </w:p>
    <w:p w:rsidR="002033AC" w:rsidRPr="00532C28" w:rsidRDefault="002033AC" w:rsidP="00174D8F">
      <w:pPr>
        <w:pStyle w:val="Akapitzlist"/>
        <w:numPr>
          <w:ilvl w:val="2"/>
          <w:numId w:val="37"/>
        </w:numPr>
        <w:tabs>
          <w:tab w:val="left" w:pos="2268"/>
        </w:tabs>
        <w:ind w:firstLine="338"/>
        <w:jc w:val="both"/>
        <w:rPr>
          <w:b/>
        </w:rPr>
      </w:pPr>
      <w:r w:rsidRPr="00532C28">
        <w:rPr>
          <w:b/>
          <w:u w:val="single"/>
        </w:rPr>
        <w:t>Kryterium ceny</w:t>
      </w:r>
      <w:r w:rsidRPr="00532C28">
        <w:rPr>
          <w:b/>
        </w:rPr>
        <w:t xml:space="preserve"> (</w:t>
      </w:r>
      <w:proofErr w:type="spellStart"/>
      <w:r w:rsidRPr="00532C28">
        <w:rPr>
          <w:b/>
        </w:rPr>
        <w:t>Kc</w:t>
      </w:r>
      <w:proofErr w:type="spellEnd"/>
      <w:r w:rsidRPr="00532C28">
        <w:rPr>
          <w:b/>
        </w:rPr>
        <w:t xml:space="preserve">) </w:t>
      </w:r>
    </w:p>
    <w:p w:rsidR="001B23A2" w:rsidRPr="00532C28" w:rsidRDefault="001B23A2" w:rsidP="004D2E3C">
      <w:pPr>
        <w:jc w:val="both"/>
      </w:pPr>
    </w:p>
    <w:p w:rsidR="002033AC" w:rsidRPr="001B23A2" w:rsidRDefault="002033AC" w:rsidP="00E075F1">
      <w:pPr>
        <w:ind w:left="1701" w:firstLine="426"/>
        <w:jc w:val="both"/>
        <w:rPr>
          <w:b/>
          <w:bCs/>
          <w:sz w:val="20"/>
          <w:szCs w:val="20"/>
        </w:rPr>
      </w:pPr>
      <w:r w:rsidRPr="001B23A2">
        <w:rPr>
          <w:b/>
          <w:bCs/>
          <w:sz w:val="20"/>
          <w:szCs w:val="20"/>
        </w:rPr>
        <w:t xml:space="preserve">Najniższa cena z ocenianych ofert </w:t>
      </w:r>
    </w:p>
    <w:p w:rsidR="002033AC" w:rsidRPr="001B23A2" w:rsidRDefault="002033AC" w:rsidP="00E075F1">
      <w:pPr>
        <w:ind w:left="1418"/>
        <w:jc w:val="both"/>
        <w:rPr>
          <w:b/>
          <w:bCs/>
          <w:sz w:val="20"/>
          <w:szCs w:val="20"/>
        </w:rPr>
      </w:pPr>
      <w:proofErr w:type="spellStart"/>
      <w:r w:rsidRPr="001B23A2">
        <w:rPr>
          <w:b/>
          <w:bCs/>
          <w:sz w:val="20"/>
          <w:szCs w:val="20"/>
        </w:rPr>
        <w:t>Kc</w:t>
      </w:r>
      <w:proofErr w:type="spellEnd"/>
      <w:r w:rsidRPr="001B23A2">
        <w:rPr>
          <w:b/>
          <w:bCs/>
          <w:sz w:val="20"/>
          <w:szCs w:val="20"/>
        </w:rPr>
        <w:t xml:space="preserve"> =  ---------------------------------------------- </w:t>
      </w:r>
      <w:r w:rsidR="001B23A2">
        <w:rPr>
          <w:b/>
          <w:bCs/>
          <w:sz w:val="20"/>
          <w:szCs w:val="20"/>
        </w:rPr>
        <w:t xml:space="preserve"> </w:t>
      </w:r>
      <w:r w:rsidRPr="001B23A2">
        <w:rPr>
          <w:b/>
          <w:bCs/>
          <w:sz w:val="20"/>
          <w:szCs w:val="20"/>
        </w:rPr>
        <w:t xml:space="preserve"> x </w:t>
      </w:r>
      <w:r w:rsidR="00F86D60" w:rsidRPr="001B23A2">
        <w:rPr>
          <w:b/>
          <w:bCs/>
          <w:sz w:val="20"/>
          <w:szCs w:val="20"/>
        </w:rPr>
        <w:t xml:space="preserve"> </w:t>
      </w:r>
      <w:r w:rsidR="008310C6">
        <w:rPr>
          <w:b/>
          <w:bCs/>
          <w:sz w:val="20"/>
          <w:szCs w:val="20"/>
        </w:rPr>
        <w:t>6</w:t>
      </w:r>
      <w:r w:rsidR="009E1A56">
        <w:rPr>
          <w:b/>
          <w:bCs/>
          <w:sz w:val="20"/>
          <w:szCs w:val="20"/>
        </w:rPr>
        <w:t>0</w:t>
      </w:r>
    </w:p>
    <w:p w:rsidR="002033AC" w:rsidRPr="001B23A2" w:rsidRDefault="001B23A2" w:rsidP="00E075F1">
      <w:pPr>
        <w:ind w:left="1701" w:firstLine="426"/>
        <w:jc w:val="both"/>
        <w:rPr>
          <w:b/>
          <w:bCs/>
          <w:sz w:val="20"/>
          <w:szCs w:val="20"/>
        </w:rPr>
      </w:pPr>
      <w:r>
        <w:rPr>
          <w:b/>
          <w:bCs/>
          <w:sz w:val="20"/>
          <w:szCs w:val="20"/>
        </w:rPr>
        <w:t xml:space="preserve">        </w:t>
      </w:r>
      <w:r w:rsidR="002033AC" w:rsidRPr="001B23A2">
        <w:rPr>
          <w:b/>
          <w:bCs/>
          <w:sz w:val="20"/>
          <w:szCs w:val="20"/>
        </w:rPr>
        <w:t xml:space="preserve">Cena oferty ocenianej </w:t>
      </w:r>
    </w:p>
    <w:p w:rsidR="00C073D3" w:rsidRPr="00532C28" w:rsidRDefault="00C073D3" w:rsidP="004D2E3C">
      <w:pPr>
        <w:ind w:left="993"/>
        <w:jc w:val="both"/>
      </w:pPr>
    </w:p>
    <w:p w:rsidR="002033AC" w:rsidRPr="00532C28" w:rsidRDefault="002033AC" w:rsidP="00E075F1">
      <w:pPr>
        <w:ind w:left="993" w:firstLine="425"/>
        <w:jc w:val="both"/>
        <w:rPr>
          <w:u w:val="single"/>
        </w:rPr>
      </w:pPr>
      <w:r w:rsidRPr="00532C28">
        <w:rPr>
          <w:u w:val="single"/>
        </w:rPr>
        <w:t xml:space="preserve">Maksymalna liczba punktów jaką w tym kryterium otrzyma oferta wynosi </w:t>
      </w:r>
      <w:r w:rsidR="008310C6">
        <w:rPr>
          <w:b/>
          <w:bCs/>
          <w:u w:val="single"/>
        </w:rPr>
        <w:t>6</w:t>
      </w:r>
      <w:r w:rsidR="009E1A56">
        <w:rPr>
          <w:b/>
          <w:bCs/>
          <w:u w:val="single"/>
        </w:rPr>
        <w:t>0</w:t>
      </w:r>
    </w:p>
    <w:p w:rsidR="002033AC" w:rsidRPr="00532C28" w:rsidRDefault="002033AC" w:rsidP="004D2E3C">
      <w:pPr>
        <w:jc w:val="both"/>
      </w:pPr>
    </w:p>
    <w:p w:rsidR="00515141" w:rsidRDefault="00515141" w:rsidP="00515141">
      <w:pPr>
        <w:pStyle w:val="Akapitzlist"/>
        <w:numPr>
          <w:ilvl w:val="2"/>
          <w:numId w:val="86"/>
        </w:numPr>
        <w:ind w:left="2268" w:hanging="850"/>
        <w:jc w:val="both"/>
      </w:pPr>
      <w:r>
        <w:rPr>
          <w:b/>
          <w:bCs/>
          <w:u w:val="single"/>
        </w:rPr>
        <w:t>Kryterium wydłużony okres gwarancji</w:t>
      </w:r>
      <w:r w:rsidR="00E001E5">
        <w:rPr>
          <w:b/>
          <w:bCs/>
          <w:u w:val="single"/>
        </w:rPr>
        <w:t>/wsparcia technicznego</w:t>
      </w:r>
      <w:r>
        <w:rPr>
          <w:b/>
          <w:bCs/>
          <w:u w:val="single"/>
        </w:rPr>
        <w:t xml:space="preserve"> (Kg)</w:t>
      </w:r>
    </w:p>
    <w:p w:rsidR="00515141" w:rsidRDefault="00515141" w:rsidP="00515141">
      <w:pPr>
        <w:jc w:val="both"/>
      </w:pPr>
    </w:p>
    <w:p w:rsidR="00515141" w:rsidRDefault="00515141" w:rsidP="00515141">
      <w:pPr>
        <w:pStyle w:val="Akapitzlist"/>
        <w:ind w:left="1560"/>
        <w:jc w:val="both"/>
      </w:pPr>
      <w:r>
        <w:t xml:space="preserve">Punkty w tym kryterium przyznawane będą w następujący sposób: </w:t>
      </w:r>
    </w:p>
    <w:p w:rsidR="00515141" w:rsidRDefault="00515141" w:rsidP="00515141">
      <w:pPr>
        <w:pStyle w:val="Akapitzlist"/>
        <w:numPr>
          <w:ilvl w:val="0"/>
          <w:numId w:val="87"/>
        </w:numPr>
        <w:jc w:val="both"/>
      </w:pPr>
      <w:r>
        <w:t>w przypadku nie wydłużenia gwarancji</w:t>
      </w:r>
      <w:r w:rsidR="00E001E5">
        <w:t>/wsparcia technicznego</w:t>
      </w:r>
      <w:r>
        <w:t xml:space="preserve"> lub wydłużenia gwarancji</w:t>
      </w:r>
      <w:r w:rsidR="00E001E5">
        <w:t>/wsparcia technicznego</w:t>
      </w:r>
      <w:r>
        <w:t xml:space="preserve"> o okres mniejszy niż 12 miesięcy</w:t>
      </w:r>
      <w:r w:rsidR="00F8535B">
        <w:t xml:space="preserve">  </w:t>
      </w:r>
      <w:r>
        <w:t xml:space="preserve"> </w:t>
      </w:r>
      <w:r>
        <w:rPr>
          <w:b/>
          <w:bCs/>
        </w:rPr>
        <w:t>– 0 pkt;</w:t>
      </w:r>
      <w:r>
        <w:t xml:space="preserve"> </w:t>
      </w:r>
    </w:p>
    <w:p w:rsidR="00F8535B" w:rsidRPr="000F5945" w:rsidRDefault="00515141" w:rsidP="00B063BE">
      <w:pPr>
        <w:pStyle w:val="Akapitzlist"/>
        <w:numPr>
          <w:ilvl w:val="0"/>
          <w:numId w:val="87"/>
        </w:numPr>
        <w:jc w:val="both"/>
        <w:rPr>
          <w:iCs/>
        </w:rPr>
      </w:pPr>
      <w:r>
        <w:t xml:space="preserve">w przypadku wydłużenia </w:t>
      </w:r>
      <w:r w:rsidR="00F8535B">
        <w:t xml:space="preserve">okresu </w:t>
      </w:r>
      <w:r>
        <w:t>gwarancji</w:t>
      </w:r>
      <w:r w:rsidR="00E001E5">
        <w:t>/wsparcia technicznego</w:t>
      </w:r>
      <w:r>
        <w:t xml:space="preserve"> o okres nie mniejszy niż 12 miesięcy</w:t>
      </w:r>
      <w:r w:rsidR="00747B98">
        <w:t xml:space="preserve"> </w:t>
      </w:r>
      <w:r w:rsidR="00F8535B" w:rsidRPr="000F5945">
        <w:rPr>
          <w:iCs/>
        </w:rPr>
        <w:t xml:space="preserve">Zamawiający przyzna następującą liczbę punktów: </w:t>
      </w:r>
    </w:p>
    <w:p w:rsidR="00747B98" w:rsidRPr="00C25CDC" w:rsidRDefault="00F8535B" w:rsidP="00747B98">
      <w:pPr>
        <w:pStyle w:val="Akapitzlist"/>
        <w:numPr>
          <w:ilvl w:val="1"/>
          <w:numId w:val="71"/>
        </w:numPr>
        <w:spacing w:line="276" w:lineRule="auto"/>
        <w:jc w:val="both"/>
        <w:rPr>
          <w:i/>
          <w:iCs/>
        </w:rPr>
      </w:pPr>
      <w:r>
        <w:rPr>
          <w:bCs/>
        </w:rPr>
        <w:t xml:space="preserve">dla </w:t>
      </w:r>
      <w:r w:rsidR="00747B98" w:rsidRPr="009325E2">
        <w:rPr>
          <w:bCs/>
        </w:rPr>
        <w:t>kontroler</w:t>
      </w:r>
      <w:r>
        <w:rPr>
          <w:bCs/>
        </w:rPr>
        <w:t>a</w:t>
      </w:r>
      <w:r w:rsidR="00747B98" w:rsidRPr="009325E2">
        <w:rPr>
          <w:bCs/>
        </w:rPr>
        <w:t xml:space="preserve"> zarządzania siecią WLAN</w:t>
      </w:r>
      <w:r w:rsidR="00747B98">
        <w:rPr>
          <w:bCs/>
        </w:rPr>
        <w:t xml:space="preserve"> - 15 pkt</w:t>
      </w:r>
      <w:r w:rsidR="00747B98">
        <w:rPr>
          <w:i/>
          <w:iCs/>
        </w:rPr>
        <w:t>,</w:t>
      </w:r>
    </w:p>
    <w:p w:rsidR="00747B98" w:rsidRDefault="00F8535B" w:rsidP="00747B98">
      <w:pPr>
        <w:pStyle w:val="Akapitzlist"/>
        <w:numPr>
          <w:ilvl w:val="1"/>
          <w:numId w:val="71"/>
        </w:numPr>
        <w:spacing w:line="276" w:lineRule="auto"/>
        <w:jc w:val="both"/>
        <w:rPr>
          <w:i/>
          <w:iCs/>
        </w:rPr>
      </w:pPr>
      <w:r>
        <w:rPr>
          <w:bCs/>
        </w:rPr>
        <w:t xml:space="preserve">dla </w:t>
      </w:r>
      <w:r w:rsidR="00747B98">
        <w:rPr>
          <w:bCs/>
        </w:rPr>
        <w:t>oprogramowani</w:t>
      </w:r>
      <w:r>
        <w:rPr>
          <w:bCs/>
        </w:rPr>
        <w:t>a</w:t>
      </w:r>
      <w:r w:rsidR="00747B98" w:rsidRPr="00A94A4F">
        <w:rPr>
          <w:bCs/>
        </w:rPr>
        <w:t xml:space="preserve"> do monitorowania</w:t>
      </w:r>
      <w:r w:rsidR="00747B98">
        <w:rPr>
          <w:bCs/>
        </w:rPr>
        <w:t xml:space="preserve"> – 15 pkt</w:t>
      </w:r>
      <w:r w:rsidR="00747B98">
        <w:rPr>
          <w:i/>
          <w:iCs/>
        </w:rPr>
        <w:t>,</w:t>
      </w:r>
    </w:p>
    <w:p w:rsidR="00747B98" w:rsidRDefault="00F8535B" w:rsidP="00747B98">
      <w:pPr>
        <w:pStyle w:val="Akapitzlist"/>
        <w:numPr>
          <w:ilvl w:val="1"/>
          <w:numId w:val="71"/>
        </w:numPr>
        <w:spacing w:line="276" w:lineRule="auto"/>
        <w:jc w:val="both"/>
        <w:rPr>
          <w:i/>
          <w:iCs/>
        </w:rPr>
      </w:pPr>
      <w:r>
        <w:rPr>
          <w:bCs/>
        </w:rPr>
        <w:t xml:space="preserve">dla </w:t>
      </w:r>
      <w:r w:rsidR="00747B98" w:rsidRPr="00C25CDC">
        <w:rPr>
          <w:bCs/>
        </w:rPr>
        <w:t>system</w:t>
      </w:r>
      <w:r>
        <w:rPr>
          <w:bCs/>
        </w:rPr>
        <w:t>u</w:t>
      </w:r>
      <w:r w:rsidR="00747B98" w:rsidRPr="00C25CDC">
        <w:rPr>
          <w:bCs/>
        </w:rPr>
        <w:t xml:space="preserve"> do autentykacji (licencja)</w:t>
      </w:r>
      <w:r w:rsidR="00747B98" w:rsidRPr="004637D1">
        <w:t xml:space="preserve"> </w:t>
      </w:r>
      <w:r w:rsidR="00747B98">
        <w:t>– 10 pkt.</w:t>
      </w:r>
    </w:p>
    <w:p w:rsidR="00515141" w:rsidRDefault="00515141" w:rsidP="00515141">
      <w:pPr>
        <w:ind w:left="993" w:firstLine="425"/>
        <w:jc w:val="both"/>
        <w:rPr>
          <w:u w:val="single"/>
        </w:rPr>
      </w:pPr>
      <w:r>
        <w:rPr>
          <w:u w:val="single"/>
        </w:rPr>
        <w:t xml:space="preserve">Maksymalna liczba punktów jaką w tym kryterium otrzyma oferta wynosi </w:t>
      </w:r>
      <w:r w:rsidR="009325E2">
        <w:rPr>
          <w:u w:val="single"/>
        </w:rPr>
        <w:t>40</w:t>
      </w:r>
      <w:r>
        <w:rPr>
          <w:u w:val="single"/>
        </w:rPr>
        <w:t>.</w:t>
      </w:r>
    </w:p>
    <w:p w:rsidR="00515141" w:rsidRDefault="00515141" w:rsidP="00515141">
      <w:pPr>
        <w:rPr>
          <w:b/>
          <w:bCs/>
          <w:color w:val="262626"/>
          <w:sz w:val="20"/>
          <w:szCs w:val="20"/>
        </w:rPr>
      </w:pPr>
    </w:p>
    <w:p w:rsidR="008B090D" w:rsidRPr="00532C28" w:rsidRDefault="008B090D" w:rsidP="00433B84">
      <w:pPr>
        <w:jc w:val="both"/>
      </w:pPr>
    </w:p>
    <w:p w:rsidR="002033AC" w:rsidRPr="00532C28" w:rsidRDefault="002033AC" w:rsidP="000F5B97">
      <w:pPr>
        <w:pStyle w:val="Tekstpodstawowywcity"/>
        <w:numPr>
          <w:ilvl w:val="1"/>
          <w:numId w:val="37"/>
        </w:numPr>
        <w:spacing w:line="276" w:lineRule="auto"/>
        <w:ind w:left="1418" w:hanging="709"/>
        <w:rPr>
          <w:b/>
          <w:bCs/>
        </w:rPr>
      </w:pPr>
      <w:r w:rsidRPr="00532C28">
        <w:t>Wskaźnik wynikowy (W) stanowi sumę punktów uzyskanych w obu kryteriach oceny ofert, wg wzoru:</w:t>
      </w:r>
      <w:r w:rsidRPr="00532C28">
        <w:rPr>
          <w:b/>
          <w:bCs/>
        </w:rPr>
        <w:t xml:space="preserve"> W = </w:t>
      </w:r>
      <w:proofErr w:type="spellStart"/>
      <w:r w:rsidRPr="00532C28">
        <w:rPr>
          <w:b/>
          <w:bCs/>
        </w:rPr>
        <w:t>Kc</w:t>
      </w:r>
      <w:proofErr w:type="spellEnd"/>
      <w:r w:rsidRPr="00532C28">
        <w:rPr>
          <w:b/>
          <w:bCs/>
          <w:vertAlign w:val="subscript"/>
        </w:rPr>
        <w:t xml:space="preserve"> </w:t>
      </w:r>
      <w:r w:rsidRPr="00532C28">
        <w:rPr>
          <w:b/>
          <w:bCs/>
        </w:rPr>
        <w:t xml:space="preserve">+ </w:t>
      </w:r>
      <w:r w:rsidR="00386FE7">
        <w:rPr>
          <w:b/>
          <w:bCs/>
        </w:rPr>
        <w:t>K</w:t>
      </w:r>
      <w:r w:rsidR="007F1948">
        <w:rPr>
          <w:b/>
          <w:bCs/>
        </w:rPr>
        <w:t>g</w:t>
      </w:r>
      <w:r w:rsidR="008310C6">
        <w:rPr>
          <w:b/>
          <w:bCs/>
        </w:rPr>
        <w:t xml:space="preserve"> </w:t>
      </w:r>
      <w:r w:rsidRPr="00532C28">
        <w:t>przy czym wszystkie obliczenia dokonywane będą z dokładnością do dwóch miejsc po przecinku.</w:t>
      </w:r>
    </w:p>
    <w:p w:rsidR="002033AC" w:rsidRPr="00532C28" w:rsidRDefault="002033AC" w:rsidP="00DB739B">
      <w:pPr>
        <w:pStyle w:val="Tekstpodstawowywcity"/>
        <w:tabs>
          <w:tab w:val="num" w:pos="180"/>
        </w:tabs>
        <w:ind w:firstLine="0"/>
        <w:rPr>
          <w:b/>
          <w:bCs/>
        </w:rPr>
      </w:pPr>
    </w:p>
    <w:p w:rsidR="0011020D" w:rsidRPr="00B77787" w:rsidRDefault="002033AC" w:rsidP="000F5B97">
      <w:pPr>
        <w:numPr>
          <w:ilvl w:val="0"/>
          <w:numId w:val="37"/>
        </w:numPr>
        <w:spacing w:line="276" w:lineRule="auto"/>
        <w:ind w:left="540" w:hanging="540"/>
        <w:jc w:val="both"/>
        <w:rPr>
          <w:b/>
          <w:bCs/>
          <w:u w:val="single"/>
        </w:rPr>
      </w:pPr>
      <w:r w:rsidRPr="0011020D">
        <w:rPr>
          <w:b/>
          <w:bCs/>
          <w:u w:val="single"/>
        </w:rPr>
        <w:t>Informacje o formalnościach, jakie powinny zostać dopełnione po wyborze oferty w celu zawarcia umowy w sprawie zamówienia publicznego</w:t>
      </w:r>
    </w:p>
    <w:p w:rsidR="004D5B57" w:rsidRPr="00532C28" w:rsidRDefault="003B69F5" w:rsidP="000F5B97">
      <w:pPr>
        <w:pStyle w:val="Tekstpodstawowywcity"/>
        <w:numPr>
          <w:ilvl w:val="1"/>
          <w:numId w:val="37"/>
        </w:numPr>
        <w:suppressAutoHyphens/>
        <w:spacing w:line="276" w:lineRule="auto"/>
        <w:ind w:left="709" w:hanging="709"/>
        <w:rPr>
          <w:strike/>
        </w:rPr>
      </w:pPr>
      <w:r>
        <w:t xml:space="preserve">Zamawiający nie wymaga żadnych formalności. </w:t>
      </w:r>
    </w:p>
    <w:p w:rsidR="00921EC8" w:rsidRPr="00532C28" w:rsidRDefault="00921EC8" w:rsidP="00386FE7">
      <w:pPr>
        <w:pStyle w:val="Tekstpodstawowywcity"/>
        <w:tabs>
          <w:tab w:val="left" w:pos="426"/>
        </w:tabs>
        <w:suppressAutoHyphens/>
        <w:spacing w:line="276" w:lineRule="auto"/>
        <w:ind w:firstLine="0"/>
        <w:rPr>
          <w:b/>
          <w:bCs/>
        </w:rPr>
      </w:pPr>
    </w:p>
    <w:p w:rsidR="0011020D" w:rsidRPr="00B77787" w:rsidRDefault="002033AC" w:rsidP="000F5B97">
      <w:pPr>
        <w:numPr>
          <w:ilvl w:val="0"/>
          <w:numId w:val="37"/>
        </w:numPr>
        <w:spacing w:line="276" w:lineRule="auto"/>
        <w:ind w:left="567" w:hanging="567"/>
        <w:jc w:val="both"/>
        <w:rPr>
          <w:b/>
          <w:bCs/>
          <w:u w:val="single"/>
        </w:rPr>
      </w:pPr>
      <w:r w:rsidRPr="00A7729C">
        <w:rPr>
          <w:b/>
          <w:bCs/>
          <w:u w:val="single"/>
        </w:rPr>
        <w:t>Wymagania dotycz</w:t>
      </w:r>
      <w:r w:rsidRPr="00A7729C">
        <w:rPr>
          <w:rFonts w:eastAsia="TimesNewRoman"/>
          <w:b/>
          <w:bCs/>
          <w:u w:val="single"/>
        </w:rPr>
        <w:t>ą</w:t>
      </w:r>
      <w:r w:rsidRPr="00A7729C">
        <w:rPr>
          <w:b/>
          <w:bCs/>
          <w:u w:val="single"/>
        </w:rPr>
        <w:t>ce zabezpieczenia należytego wykonania umowy</w:t>
      </w:r>
      <w:r w:rsidR="00DB6A71">
        <w:rPr>
          <w:b/>
          <w:bCs/>
          <w:u w:val="single"/>
        </w:rPr>
        <w:t xml:space="preserve"> </w:t>
      </w:r>
    </w:p>
    <w:p w:rsidR="00043680" w:rsidRDefault="00EC13FE" w:rsidP="00043680">
      <w:pPr>
        <w:pStyle w:val="Tekstpodstawowywcity"/>
        <w:widowControl w:val="0"/>
        <w:spacing w:line="276" w:lineRule="auto"/>
        <w:ind w:left="360" w:firstLine="0"/>
      </w:pPr>
      <w:r>
        <w:t xml:space="preserve">Zamawiający nie wymaga </w:t>
      </w:r>
      <w:r w:rsidR="00A41C12">
        <w:t>w</w:t>
      </w:r>
      <w:r>
        <w:t>niesienia zabezpieczenia należytego wykonania umowy.</w:t>
      </w:r>
    </w:p>
    <w:p w:rsidR="00EC13FE" w:rsidRPr="00532C28" w:rsidRDefault="00EC13FE" w:rsidP="00043680">
      <w:pPr>
        <w:pStyle w:val="Tekstpodstawowywcity"/>
        <w:widowControl w:val="0"/>
        <w:spacing w:line="276" w:lineRule="auto"/>
        <w:ind w:left="360" w:firstLine="0"/>
      </w:pPr>
    </w:p>
    <w:p w:rsidR="0011020D" w:rsidRPr="00B77787" w:rsidRDefault="002033AC" w:rsidP="00174D8F">
      <w:pPr>
        <w:numPr>
          <w:ilvl w:val="0"/>
          <w:numId w:val="37"/>
        </w:numPr>
        <w:spacing w:line="276" w:lineRule="auto"/>
        <w:ind w:left="567" w:hanging="567"/>
        <w:jc w:val="both"/>
        <w:rPr>
          <w:b/>
          <w:bCs/>
          <w:u w:val="single"/>
        </w:rPr>
      </w:pPr>
      <w:r w:rsidRPr="0011020D">
        <w:rPr>
          <w:b/>
          <w:bCs/>
          <w:u w:val="single"/>
        </w:rPr>
        <w:t>Wzór umowy</w:t>
      </w:r>
    </w:p>
    <w:p w:rsidR="00AF680A" w:rsidRPr="00FC7D48" w:rsidRDefault="002033AC" w:rsidP="00FC250B">
      <w:pPr>
        <w:pStyle w:val="Tekstpodstawowywcity"/>
        <w:numPr>
          <w:ilvl w:val="1"/>
          <w:numId w:val="37"/>
        </w:numPr>
        <w:spacing w:line="276" w:lineRule="auto"/>
        <w:ind w:hanging="720"/>
      </w:pPr>
      <w:r w:rsidRPr="00532C28">
        <w:t xml:space="preserve">Umowa zostanie zawarta według wzoru zamieszczonego w SIWZ, </w:t>
      </w:r>
      <w:r w:rsidR="00E959CA" w:rsidRPr="00532C28">
        <w:t>Rozdział I</w:t>
      </w:r>
      <w:r w:rsidR="00921EC8">
        <w:t>I</w:t>
      </w:r>
      <w:r w:rsidRPr="00532C28">
        <w:t xml:space="preserve"> – Wzór </w:t>
      </w:r>
      <w:r w:rsidRPr="00FC7D48">
        <w:t>umowy.</w:t>
      </w:r>
    </w:p>
    <w:p w:rsidR="000613F7" w:rsidRPr="00F8535B" w:rsidRDefault="002033AC" w:rsidP="00FC250B">
      <w:pPr>
        <w:pStyle w:val="Tekstpodstawowywcity"/>
        <w:numPr>
          <w:ilvl w:val="1"/>
          <w:numId w:val="37"/>
        </w:numPr>
        <w:spacing w:line="276" w:lineRule="auto"/>
        <w:ind w:hanging="720"/>
        <w:rPr>
          <w:lang w:eastAsia="ar-SA"/>
        </w:rPr>
      </w:pPr>
      <w:r w:rsidRPr="00FC7D48">
        <w:rPr>
          <w:lang w:eastAsia="ar-SA"/>
        </w:rPr>
        <w:t xml:space="preserve">Na podstawie art. 144 ust. 1 ustawy Zamawiający przewiduje możliwość zmiany postanowień zawartej umowy w stosunku do treści </w:t>
      </w:r>
      <w:r w:rsidRPr="00F8535B">
        <w:rPr>
          <w:lang w:eastAsia="ar-SA"/>
        </w:rPr>
        <w:t>oferty</w:t>
      </w:r>
      <w:r w:rsidR="003B69F5" w:rsidRPr="00F8535B">
        <w:rPr>
          <w:lang w:eastAsia="ar-SA"/>
        </w:rPr>
        <w:t xml:space="preserve"> z </w:t>
      </w:r>
      <w:r w:rsidR="007F1948" w:rsidRPr="00B063BE">
        <w:rPr>
          <w:lang w:eastAsia="ar-SA"/>
        </w:rPr>
        <w:t>§</w:t>
      </w:r>
      <w:r w:rsidR="003B69F5" w:rsidRPr="00F8535B">
        <w:rPr>
          <w:lang w:eastAsia="ar-SA"/>
        </w:rPr>
        <w:t xml:space="preserve"> 8 ust. 5 wzoru umowy</w:t>
      </w:r>
      <w:r w:rsidR="00FB6EAE" w:rsidRPr="00F8535B">
        <w:rPr>
          <w:lang w:eastAsia="ar-SA"/>
        </w:rPr>
        <w:t>.</w:t>
      </w:r>
    </w:p>
    <w:p w:rsidR="00271F59" w:rsidRDefault="00271F59" w:rsidP="00271F59">
      <w:pPr>
        <w:pStyle w:val="Tekstpodstawowywcity"/>
        <w:spacing w:line="276" w:lineRule="auto"/>
        <w:ind w:left="720" w:firstLine="0"/>
        <w:rPr>
          <w:lang w:eastAsia="ar-SA"/>
        </w:rPr>
      </w:pPr>
    </w:p>
    <w:p w:rsidR="00A77C7C" w:rsidRPr="00B77787" w:rsidRDefault="002033AC" w:rsidP="00FD337D">
      <w:pPr>
        <w:pStyle w:val="Akapitzlist"/>
        <w:widowControl w:val="0"/>
        <w:numPr>
          <w:ilvl w:val="0"/>
          <w:numId w:val="37"/>
        </w:numPr>
        <w:suppressAutoHyphens/>
        <w:spacing w:line="276" w:lineRule="auto"/>
        <w:ind w:left="567" w:hanging="567"/>
        <w:jc w:val="both"/>
        <w:outlineLvl w:val="4"/>
        <w:rPr>
          <w:b/>
          <w:bCs/>
          <w:u w:val="single"/>
          <w:lang w:eastAsia="ar-SA"/>
        </w:rPr>
      </w:pPr>
      <w:r w:rsidRPr="0011020D">
        <w:rPr>
          <w:b/>
          <w:bCs/>
          <w:u w:val="single"/>
          <w:lang w:eastAsia="ar-SA"/>
        </w:rPr>
        <w:t>Informacja o podwykonawcach</w:t>
      </w:r>
    </w:p>
    <w:p w:rsidR="002033AC" w:rsidRPr="00532C28" w:rsidRDefault="002033AC" w:rsidP="00FD337D">
      <w:pPr>
        <w:pStyle w:val="Tekstpodstawowywcity"/>
        <w:numPr>
          <w:ilvl w:val="1"/>
          <w:numId w:val="37"/>
        </w:numPr>
        <w:spacing w:line="276" w:lineRule="auto"/>
        <w:ind w:left="709" w:hanging="709"/>
      </w:pPr>
      <w:r w:rsidRPr="00532C28">
        <w:t>Zamawiający dopuszcza udział podwykonawców w realizacji zamówienia.</w:t>
      </w:r>
    </w:p>
    <w:p w:rsidR="004A3722" w:rsidRPr="009E7DD1" w:rsidRDefault="004A3722" w:rsidP="00FD337D">
      <w:pPr>
        <w:pStyle w:val="Tekstpodstawowywcity"/>
        <w:numPr>
          <w:ilvl w:val="1"/>
          <w:numId w:val="37"/>
        </w:numPr>
        <w:spacing w:line="276" w:lineRule="auto"/>
        <w:ind w:left="709" w:hanging="709"/>
      </w:pPr>
      <w:r w:rsidRPr="009E7DD1">
        <w:t xml:space="preserve">Zamawiający żąda wskazania przez Wykonawcę części zamówienia, których wykonanie zamierza powierzyć podwykonawcom, i podania przez Wykonawcę firm podwykonawców. </w:t>
      </w:r>
    </w:p>
    <w:p w:rsidR="00E4610D" w:rsidRDefault="00E4610D" w:rsidP="00D11347">
      <w:pPr>
        <w:pStyle w:val="Tekstpodstawowywcity"/>
        <w:spacing w:line="276" w:lineRule="auto"/>
        <w:ind w:firstLine="0"/>
      </w:pPr>
    </w:p>
    <w:p w:rsidR="0011020D" w:rsidRPr="00B77787" w:rsidRDefault="002033AC" w:rsidP="00FD337D">
      <w:pPr>
        <w:pStyle w:val="Akapitzlist"/>
        <w:numPr>
          <w:ilvl w:val="0"/>
          <w:numId w:val="37"/>
        </w:numPr>
        <w:spacing w:line="276" w:lineRule="auto"/>
        <w:ind w:hanging="720"/>
        <w:jc w:val="both"/>
        <w:rPr>
          <w:b/>
          <w:bCs/>
          <w:u w:val="single"/>
        </w:rPr>
      </w:pPr>
      <w:r w:rsidRPr="0011020D">
        <w:rPr>
          <w:b/>
          <w:bCs/>
          <w:u w:val="single"/>
        </w:rPr>
        <w:t xml:space="preserve">Informacja o przewidywanych zamówieniach </w:t>
      </w:r>
    </w:p>
    <w:p w:rsidR="00A03A5D" w:rsidRPr="008A157A" w:rsidRDefault="002033AC" w:rsidP="00271F59">
      <w:pPr>
        <w:pStyle w:val="Tekstpodstawowy2"/>
        <w:tabs>
          <w:tab w:val="left" w:pos="360"/>
        </w:tabs>
        <w:spacing w:line="276" w:lineRule="auto"/>
      </w:pPr>
      <w:r w:rsidRPr="008A157A">
        <w:t xml:space="preserve">Zamawiający </w:t>
      </w:r>
      <w:r w:rsidR="00271F59">
        <w:t xml:space="preserve">nie </w:t>
      </w:r>
      <w:r w:rsidR="00D11347" w:rsidRPr="008A157A">
        <w:t xml:space="preserve">przewiduje </w:t>
      </w:r>
      <w:r w:rsidR="00271F59">
        <w:t xml:space="preserve">możliwości udzielenia zamówień na podstawie art. 67 ust. 1 pkt </w:t>
      </w:r>
      <w:r w:rsidR="003B69F5">
        <w:t>7</w:t>
      </w:r>
      <w:r w:rsidR="00271F59">
        <w:t xml:space="preserve">) ustawy </w:t>
      </w:r>
      <w:proofErr w:type="spellStart"/>
      <w:r w:rsidR="00271F59">
        <w:t>Pzp</w:t>
      </w:r>
      <w:proofErr w:type="spellEnd"/>
      <w:r w:rsidR="00271F59">
        <w:t>.</w:t>
      </w:r>
    </w:p>
    <w:p w:rsidR="00191048" w:rsidRPr="00532C28" w:rsidRDefault="00191048" w:rsidP="00D11347">
      <w:pPr>
        <w:pStyle w:val="Tekstpodstawowy2"/>
        <w:tabs>
          <w:tab w:val="left" w:pos="360"/>
        </w:tabs>
        <w:spacing w:line="276" w:lineRule="auto"/>
      </w:pPr>
    </w:p>
    <w:p w:rsidR="0011020D" w:rsidRPr="00B77787" w:rsidRDefault="002033AC" w:rsidP="00FD337D">
      <w:pPr>
        <w:numPr>
          <w:ilvl w:val="0"/>
          <w:numId w:val="37"/>
        </w:numPr>
        <w:spacing w:line="276" w:lineRule="auto"/>
        <w:ind w:hanging="720"/>
        <w:jc w:val="both"/>
        <w:rPr>
          <w:b/>
          <w:bCs/>
          <w:u w:val="single"/>
        </w:rPr>
      </w:pPr>
      <w:r w:rsidRPr="0011020D">
        <w:rPr>
          <w:b/>
          <w:bCs/>
          <w:u w:val="single"/>
        </w:rPr>
        <w:t xml:space="preserve">Pouczenie o środkach ochrony prawnej przysługujących Wykonawcy w toku postępowania o udzielenie zamówienia  </w:t>
      </w:r>
    </w:p>
    <w:p w:rsidR="006F5FC5" w:rsidRDefault="002033AC" w:rsidP="00FE45CE">
      <w:pPr>
        <w:pStyle w:val="Tekstpodstawowy"/>
        <w:spacing w:line="276" w:lineRule="auto"/>
        <w:jc w:val="both"/>
      </w:pPr>
      <w:r w:rsidRPr="00532C28">
        <w:rPr>
          <w:b w:val="0"/>
          <w:bCs w:val="0"/>
        </w:rPr>
        <w:t>Wykonawcom, a także innym podmiotom, jeżeli mają lub mieli interes w uzyskaniu danego zamówienia oraz ponieśli lub mogą ponieść szkodę w wyniku naruszenia</w:t>
      </w:r>
      <w:r w:rsidR="00FB10A1">
        <w:rPr>
          <w:b w:val="0"/>
          <w:bCs w:val="0"/>
        </w:rPr>
        <w:t xml:space="preserve"> przez Zamawiającego przepisów u</w:t>
      </w:r>
      <w:r w:rsidRPr="00532C28">
        <w:rPr>
          <w:b w:val="0"/>
          <w:bCs w:val="0"/>
        </w:rPr>
        <w:t>stawy, przysługują środki odwoławcze zgodnie z działem VI – środki ochrony praw</w:t>
      </w:r>
      <w:r w:rsidR="00A914B3">
        <w:rPr>
          <w:b w:val="0"/>
          <w:bCs w:val="0"/>
        </w:rPr>
        <w:t>nej Prawa zamówień publicznych</w:t>
      </w:r>
    </w:p>
    <w:p w:rsidR="006F5FC5" w:rsidRDefault="006F5FC5" w:rsidP="00FE45CE">
      <w:pPr>
        <w:pStyle w:val="Tekstpodstawowy"/>
        <w:spacing w:line="276" w:lineRule="auto"/>
        <w:jc w:val="both"/>
      </w:pPr>
    </w:p>
    <w:p w:rsidR="00271F59" w:rsidRDefault="00271F59" w:rsidP="00FE45CE">
      <w:pPr>
        <w:pStyle w:val="Tekstpodstawowy"/>
        <w:spacing w:line="276" w:lineRule="auto"/>
        <w:jc w:val="both"/>
        <w:rPr>
          <w:lang w:eastAsia="ar-SA"/>
        </w:rPr>
      </w:pPr>
    </w:p>
    <w:p w:rsidR="00221CC7" w:rsidRDefault="00221CC7" w:rsidP="002067CF">
      <w:pPr>
        <w:suppressAutoHyphens/>
        <w:overflowPunct w:val="0"/>
        <w:autoSpaceDE w:val="0"/>
        <w:autoSpaceDN w:val="0"/>
        <w:adjustRightInd w:val="0"/>
        <w:spacing w:line="23" w:lineRule="atLeast"/>
        <w:jc w:val="center"/>
        <w:rPr>
          <w:b/>
          <w:u w:val="single"/>
          <w:lang w:eastAsia="ar-SA"/>
        </w:rPr>
      </w:pPr>
    </w:p>
    <w:p w:rsidR="00221CC7" w:rsidRDefault="00221CC7" w:rsidP="002067CF">
      <w:pPr>
        <w:suppressAutoHyphens/>
        <w:overflowPunct w:val="0"/>
        <w:autoSpaceDE w:val="0"/>
        <w:autoSpaceDN w:val="0"/>
        <w:adjustRightInd w:val="0"/>
        <w:spacing w:line="23" w:lineRule="atLeast"/>
        <w:jc w:val="center"/>
        <w:rPr>
          <w:b/>
          <w:u w:val="single"/>
          <w:lang w:eastAsia="ar-SA"/>
        </w:rPr>
      </w:pPr>
    </w:p>
    <w:p w:rsidR="00221CC7" w:rsidRDefault="00221CC7" w:rsidP="002067CF">
      <w:pPr>
        <w:suppressAutoHyphens/>
        <w:overflowPunct w:val="0"/>
        <w:autoSpaceDE w:val="0"/>
        <w:autoSpaceDN w:val="0"/>
        <w:adjustRightInd w:val="0"/>
        <w:spacing w:line="23" w:lineRule="atLeast"/>
        <w:jc w:val="center"/>
        <w:rPr>
          <w:b/>
          <w:u w:val="single"/>
          <w:lang w:eastAsia="ar-SA"/>
        </w:rPr>
      </w:pPr>
    </w:p>
    <w:p w:rsidR="00221CC7" w:rsidRDefault="00221CC7" w:rsidP="002067CF">
      <w:pPr>
        <w:suppressAutoHyphens/>
        <w:overflowPunct w:val="0"/>
        <w:autoSpaceDE w:val="0"/>
        <w:autoSpaceDN w:val="0"/>
        <w:adjustRightInd w:val="0"/>
        <w:spacing w:line="23" w:lineRule="atLeast"/>
        <w:jc w:val="center"/>
        <w:rPr>
          <w:b/>
          <w:u w:val="single"/>
          <w:lang w:eastAsia="ar-SA"/>
        </w:rPr>
      </w:pPr>
    </w:p>
    <w:p w:rsidR="00221CC7" w:rsidRDefault="00221CC7" w:rsidP="002067CF">
      <w:pPr>
        <w:suppressAutoHyphens/>
        <w:overflowPunct w:val="0"/>
        <w:autoSpaceDE w:val="0"/>
        <w:autoSpaceDN w:val="0"/>
        <w:adjustRightInd w:val="0"/>
        <w:spacing w:line="23" w:lineRule="atLeast"/>
        <w:jc w:val="center"/>
        <w:rPr>
          <w:b/>
          <w:u w:val="single"/>
          <w:lang w:eastAsia="ar-SA"/>
        </w:rPr>
      </w:pPr>
    </w:p>
    <w:p w:rsidR="00221CC7" w:rsidRDefault="00221CC7" w:rsidP="002067CF">
      <w:pPr>
        <w:suppressAutoHyphens/>
        <w:overflowPunct w:val="0"/>
        <w:autoSpaceDE w:val="0"/>
        <w:autoSpaceDN w:val="0"/>
        <w:adjustRightInd w:val="0"/>
        <w:spacing w:line="23" w:lineRule="atLeast"/>
        <w:jc w:val="center"/>
        <w:rPr>
          <w:b/>
          <w:u w:val="single"/>
          <w:lang w:eastAsia="ar-SA"/>
        </w:rPr>
      </w:pPr>
    </w:p>
    <w:p w:rsidR="00221CC7" w:rsidRDefault="00221CC7" w:rsidP="002067CF">
      <w:pPr>
        <w:suppressAutoHyphens/>
        <w:overflowPunct w:val="0"/>
        <w:autoSpaceDE w:val="0"/>
        <w:autoSpaceDN w:val="0"/>
        <w:adjustRightInd w:val="0"/>
        <w:spacing w:line="23" w:lineRule="atLeast"/>
        <w:jc w:val="center"/>
        <w:rPr>
          <w:b/>
          <w:u w:val="single"/>
          <w:lang w:eastAsia="ar-SA"/>
        </w:rPr>
      </w:pPr>
    </w:p>
    <w:p w:rsidR="00221CC7" w:rsidRDefault="00221CC7" w:rsidP="002067CF">
      <w:pPr>
        <w:suppressAutoHyphens/>
        <w:overflowPunct w:val="0"/>
        <w:autoSpaceDE w:val="0"/>
        <w:autoSpaceDN w:val="0"/>
        <w:adjustRightInd w:val="0"/>
        <w:spacing w:line="23" w:lineRule="atLeast"/>
        <w:jc w:val="center"/>
        <w:rPr>
          <w:b/>
          <w:u w:val="single"/>
          <w:lang w:eastAsia="ar-SA"/>
        </w:rPr>
      </w:pPr>
    </w:p>
    <w:p w:rsidR="00221CC7" w:rsidRDefault="00221CC7" w:rsidP="002067CF">
      <w:pPr>
        <w:suppressAutoHyphens/>
        <w:overflowPunct w:val="0"/>
        <w:autoSpaceDE w:val="0"/>
        <w:autoSpaceDN w:val="0"/>
        <w:adjustRightInd w:val="0"/>
        <w:spacing w:line="23" w:lineRule="atLeast"/>
        <w:jc w:val="center"/>
        <w:rPr>
          <w:b/>
          <w:u w:val="single"/>
          <w:lang w:eastAsia="ar-SA"/>
        </w:rPr>
      </w:pPr>
    </w:p>
    <w:p w:rsidR="00221CC7" w:rsidRDefault="00221CC7" w:rsidP="002067CF">
      <w:pPr>
        <w:suppressAutoHyphens/>
        <w:overflowPunct w:val="0"/>
        <w:autoSpaceDE w:val="0"/>
        <w:autoSpaceDN w:val="0"/>
        <w:adjustRightInd w:val="0"/>
        <w:spacing w:line="23" w:lineRule="atLeast"/>
        <w:jc w:val="center"/>
        <w:rPr>
          <w:b/>
          <w:u w:val="single"/>
          <w:lang w:eastAsia="ar-SA"/>
        </w:rPr>
      </w:pPr>
    </w:p>
    <w:p w:rsidR="00221CC7" w:rsidRDefault="00221CC7" w:rsidP="002067CF">
      <w:pPr>
        <w:suppressAutoHyphens/>
        <w:overflowPunct w:val="0"/>
        <w:autoSpaceDE w:val="0"/>
        <w:autoSpaceDN w:val="0"/>
        <w:adjustRightInd w:val="0"/>
        <w:spacing w:line="23" w:lineRule="atLeast"/>
        <w:jc w:val="center"/>
        <w:rPr>
          <w:b/>
          <w:u w:val="single"/>
          <w:lang w:eastAsia="ar-SA"/>
        </w:rPr>
      </w:pPr>
    </w:p>
    <w:p w:rsidR="00221CC7" w:rsidRDefault="00221CC7" w:rsidP="002067CF">
      <w:pPr>
        <w:suppressAutoHyphens/>
        <w:overflowPunct w:val="0"/>
        <w:autoSpaceDE w:val="0"/>
        <w:autoSpaceDN w:val="0"/>
        <w:adjustRightInd w:val="0"/>
        <w:spacing w:line="23" w:lineRule="atLeast"/>
        <w:jc w:val="center"/>
        <w:rPr>
          <w:b/>
          <w:u w:val="single"/>
          <w:lang w:eastAsia="ar-SA"/>
        </w:rPr>
      </w:pPr>
    </w:p>
    <w:p w:rsidR="00221CC7" w:rsidRDefault="00221CC7" w:rsidP="002067CF">
      <w:pPr>
        <w:suppressAutoHyphens/>
        <w:overflowPunct w:val="0"/>
        <w:autoSpaceDE w:val="0"/>
        <w:autoSpaceDN w:val="0"/>
        <w:adjustRightInd w:val="0"/>
        <w:spacing w:line="23" w:lineRule="atLeast"/>
        <w:jc w:val="center"/>
        <w:rPr>
          <w:b/>
          <w:u w:val="single"/>
          <w:lang w:eastAsia="ar-SA"/>
        </w:rPr>
      </w:pPr>
    </w:p>
    <w:p w:rsidR="000F5945" w:rsidRDefault="000F5945" w:rsidP="002067CF">
      <w:pPr>
        <w:suppressAutoHyphens/>
        <w:overflowPunct w:val="0"/>
        <w:autoSpaceDE w:val="0"/>
        <w:autoSpaceDN w:val="0"/>
        <w:adjustRightInd w:val="0"/>
        <w:spacing w:line="23" w:lineRule="atLeast"/>
        <w:jc w:val="center"/>
        <w:rPr>
          <w:b/>
          <w:u w:val="single"/>
          <w:lang w:eastAsia="ar-SA"/>
        </w:rPr>
      </w:pPr>
    </w:p>
    <w:p w:rsidR="002067CF" w:rsidRDefault="002067CF" w:rsidP="002067CF">
      <w:pPr>
        <w:suppressAutoHyphens/>
        <w:overflowPunct w:val="0"/>
        <w:autoSpaceDE w:val="0"/>
        <w:autoSpaceDN w:val="0"/>
        <w:adjustRightInd w:val="0"/>
        <w:spacing w:line="23" w:lineRule="atLeast"/>
        <w:jc w:val="center"/>
        <w:rPr>
          <w:b/>
          <w:u w:val="single"/>
          <w:lang w:eastAsia="ar-SA"/>
        </w:rPr>
      </w:pPr>
      <w:r w:rsidRPr="002067CF">
        <w:rPr>
          <w:b/>
          <w:u w:val="single"/>
          <w:lang w:eastAsia="ar-SA"/>
        </w:rPr>
        <w:lastRenderedPageBreak/>
        <w:t>Rozdział II – Wzór umowy</w:t>
      </w:r>
    </w:p>
    <w:p w:rsidR="00F33BFA" w:rsidRDefault="00F33BFA" w:rsidP="002067CF">
      <w:pPr>
        <w:suppressAutoHyphens/>
        <w:overflowPunct w:val="0"/>
        <w:autoSpaceDE w:val="0"/>
        <w:autoSpaceDN w:val="0"/>
        <w:adjustRightInd w:val="0"/>
        <w:spacing w:line="23" w:lineRule="atLeast"/>
        <w:jc w:val="center"/>
        <w:rPr>
          <w:b/>
          <w:u w:val="single"/>
          <w:lang w:eastAsia="ar-SA"/>
        </w:rPr>
      </w:pPr>
    </w:p>
    <w:p w:rsidR="00FA01DC" w:rsidRDefault="00FA01DC" w:rsidP="002067CF">
      <w:pPr>
        <w:suppressAutoHyphens/>
        <w:overflowPunct w:val="0"/>
        <w:autoSpaceDE w:val="0"/>
        <w:autoSpaceDN w:val="0"/>
        <w:adjustRightInd w:val="0"/>
        <w:spacing w:line="23" w:lineRule="atLeast"/>
        <w:jc w:val="center"/>
        <w:rPr>
          <w:b/>
          <w:u w:val="single"/>
          <w:lang w:eastAsia="ar-SA"/>
        </w:rPr>
      </w:pPr>
    </w:p>
    <w:p w:rsidR="00B82E4A" w:rsidRDefault="00B82E4A" w:rsidP="00FA01DC">
      <w:pPr>
        <w:suppressAutoHyphens/>
        <w:overflowPunct w:val="0"/>
        <w:autoSpaceDE w:val="0"/>
        <w:autoSpaceDN w:val="0"/>
        <w:adjustRightInd w:val="0"/>
        <w:spacing w:line="23" w:lineRule="atLeast"/>
        <w:jc w:val="center"/>
        <w:rPr>
          <w:b/>
          <w:highlight w:val="yellow"/>
          <w:lang w:eastAsia="ar-SA"/>
        </w:rPr>
      </w:pPr>
    </w:p>
    <w:p w:rsidR="00B82E4A" w:rsidRDefault="00B82E4A" w:rsidP="00B82E4A">
      <w:pPr>
        <w:spacing w:after="200" w:line="276" w:lineRule="auto"/>
        <w:jc w:val="center"/>
        <w:rPr>
          <w:lang w:eastAsia="ar-SA"/>
        </w:rPr>
      </w:pPr>
      <w:r>
        <w:rPr>
          <w:lang w:eastAsia="ar-SA"/>
        </w:rPr>
        <w:t>Wzór umowy</w:t>
      </w:r>
    </w:p>
    <w:p w:rsidR="00B82E4A" w:rsidRDefault="00B82E4A" w:rsidP="00B82E4A">
      <w:pPr>
        <w:suppressAutoHyphens/>
        <w:spacing w:line="276" w:lineRule="auto"/>
        <w:jc w:val="center"/>
        <w:rPr>
          <w:lang w:eastAsia="ar-SA"/>
        </w:rPr>
      </w:pPr>
    </w:p>
    <w:p w:rsidR="00A94A4F" w:rsidRPr="009B3E53" w:rsidRDefault="00FD337D" w:rsidP="00A94A4F">
      <w:pPr>
        <w:widowControl w:val="0"/>
        <w:suppressAutoHyphens/>
        <w:jc w:val="both"/>
        <w:rPr>
          <w:lang w:eastAsia="ar-SA"/>
        </w:rPr>
      </w:pPr>
      <w:r>
        <w:rPr>
          <w:lang w:eastAsia="ar-SA"/>
        </w:rPr>
        <w:t xml:space="preserve">Umowa </w:t>
      </w:r>
      <w:r w:rsidR="00A94A4F" w:rsidRPr="009B3E53">
        <w:rPr>
          <w:lang w:eastAsia="ar-SA"/>
        </w:rPr>
        <w:t xml:space="preserve">zawarta w Warszawie w dniu ……………………………….. roku  pomiędzy: Skarbem Państwa - Kasą Rolniczego Ubezpieczenia Społecznego mającą siedzibę w Warszawie przy </w:t>
      </w:r>
      <w:r w:rsidR="00A94A4F" w:rsidRPr="009B3E53">
        <w:rPr>
          <w:lang w:eastAsia="ar-SA"/>
        </w:rPr>
        <w:br/>
        <w:t xml:space="preserve">Al. Niepodległości 190, 00-608 Warszawa, NIP: 526-00-13-054, REGON: 012513262, reprezentowanym przez  </w:t>
      </w:r>
    </w:p>
    <w:p w:rsidR="00A94A4F" w:rsidRPr="009B3E53" w:rsidRDefault="00A94A4F" w:rsidP="00A94A4F">
      <w:pPr>
        <w:widowControl w:val="0"/>
        <w:suppressAutoHyphens/>
        <w:jc w:val="both"/>
        <w:rPr>
          <w:lang w:eastAsia="ar-SA"/>
        </w:rPr>
      </w:pPr>
      <w:r w:rsidRPr="009B3E53">
        <w:rPr>
          <w:lang w:eastAsia="ar-SA"/>
        </w:rPr>
        <w:t>Pana……………………………………..- Dyrektora Biura Informatyki i Telekomunikacji</w:t>
      </w:r>
      <w:r w:rsidRPr="009B3E53">
        <w:rPr>
          <w:lang w:eastAsia="ar-SA"/>
        </w:rPr>
        <w:br/>
        <w:t>na podstawie pełnomocnictwa udzielonego przez Prezesa Kasy Rolniczego Ubezpieczenia Społecznego nr ……………………………….….z dnia …………………………………….</w:t>
      </w:r>
    </w:p>
    <w:p w:rsidR="00A94A4F" w:rsidRPr="009B3E53" w:rsidRDefault="00A94A4F" w:rsidP="00A94A4F">
      <w:pPr>
        <w:widowControl w:val="0"/>
        <w:suppressAutoHyphens/>
        <w:jc w:val="both"/>
        <w:rPr>
          <w:lang w:eastAsia="ar-SA"/>
        </w:rPr>
      </w:pPr>
      <w:r w:rsidRPr="009B3E53">
        <w:rPr>
          <w:lang w:eastAsia="ar-SA"/>
        </w:rPr>
        <w:t>zwaną dalej „Zamawiającym”,</w:t>
      </w:r>
    </w:p>
    <w:p w:rsidR="00A94A4F" w:rsidRPr="009B3E53" w:rsidRDefault="00A94A4F" w:rsidP="00A94A4F">
      <w:pPr>
        <w:widowControl w:val="0"/>
        <w:suppressAutoHyphens/>
        <w:jc w:val="both"/>
        <w:rPr>
          <w:lang w:eastAsia="ar-SA"/>
        </w:rPr>
      </w:pPr>
      <w:r w:rsidRPr="009B3E53">
        <w:rPr>
          <w:lang w:eastAsia="ar-SA"/>
        </w:rPr>
        <w:t>a</w:t>
      </w:r>
    </w:p>
    <w:p w:rsidR="00A94A4F" w:rsidRPr="009B3E53" w:rsidRDefault="00A94A4F" w:rsidP="00A94A4F">
      <w:pPr>
        <w:widowControl w:val="0"/>
        <w:suppressAutoHyphens/>
        <w:jc w:val="both"/>
        <w:rPr>
          <w:lang w:eastAsia="ar-SA"/>
        </w:rPr>
      </w:pPr>
      <w:r w:rsidRPr="009B3E53">
        <w:rPr>
          <w:lang w:eastAsia="ar-SA"/>
        </w:rPr>
        <w:t xml:space="preserve">firmą…....................................................z siedzibą w …………., wpisana do Krajowego Rejestru Sądowego prowadzonego przez Sąd Rejonowy……….pod numerem KRS:………., NIP: ……………, o kapitale zakładowym: </w:t>
      </w:r>
    </w:p>
    <w:p w:rsidR="00A94A4F" w:rsidRPr="009B3E53" w:rsidRDefault="00A94A4F" w:rsidP="00A94A4F">
      <w:pPr>
        <w:shd w:val="clear" w:color="auto" w:fill="FFFFFF"/>
        <w:spacing w:line="23" w:lineRule="atLeast"/>
        <w:jc w:val="both"/>
      </w:pPr>
      <w:r w:rsidRPr="009B3E53">
        <w:rPr>
          <w:color w:val="000000"/>
          <w:spacing w:val="-2"/>
        </w:rPr>
        <w:t>lub (opcjonalnie):</w:t>
      </w:r>
    </w:p>
    <w:p w:rsidR="00A94A4F" w:rsidRPr="009B3E53" w:rsidRDefault="00A94A4F" w:rsidP="00A94A4F">
      <w:pPr>
        <w:shd w:val="clear" w:color="auto" w:fill="FFFFFF"/>
        <w:spacing w:line="23" w:lineRule="atLeast"/>
        <w:jc w:val="both"/>
      </w:pPr>
      <w:r w:rsidRPr="009B3E53">
        <w:rPr>
          <w:color w:val="000000"/>
        </w:rPr>
        <w:t>………………………….., prowadzącym(ą) działalność gospodarczą pod nazwą ……………….……. pod adresem…………………………………..., wpisanym(ą) do Centralnej Ewidencji i Informacji o Działalności Gospodarczej</w:t>
      </w:r>
      <w:r w:rsidRPr="009B3E53">
        <w:rPr>
          <w:color w:val="000000"/>
          <w:spacing w:val="10"/>
        </w:rPr>
        <w:t>, NIP...............</w:t>
      </w:r>
      <w:r w:rsidRPr="009B3E53">
        <w:rPr>
          <w:color w:val="000000"/>
          <w:spacing w:val="8"/>
        </w:rPr>
        <w:t>,REGON</w:t>
      </w:r>
      <w:r w:rsidRPr="009B3E53">
        <w:rPr>
          <w:color w:val="000000"/>
        </w:rPr>
        <w:t>…………………..,</w:t>
      </w:r>
    </w:p>
    <w:p w:rsidR="00A94A4F" w:rsidRPr="009B3E53" w:rsidRDefault="00A94A4F" w:rsidP="00A94A4F">
      <w:pPr>
        <w:shd w:val="clear" w:color="auto" w:fill="FFFFFF"/>
        <w:spacing w:before="139" w:line="23" w:lineRule="atLeast"/>
        <w:jc w:val="both"/>
        <w:rPr>
          <w:color w:val="000000"/>
          <w:spacing w:val="3"/>
        </w:rPr>
      </w:pPr>
      <w:r w:rsidRPr="009B3E53">
        <w:rPr>
          <w:color w:val="000000"/>
          <w:spacing w:val="3"/>
        </w:rPr>
        <w:t>w imieniu której występuje:</w:t>
      </w:r>
    </w:p>
    <w:p w:rsidR="00A94A4F" w:rsidRPr="009B3E53" w:rsidRDefault="00A94A4F" w:rsidP="00A94A4F">
      <w:pPr>
        <w:widowControl w:val="0"/>
        <w:suppressAutoHyphens/>
        <w:jc w:val="both"/>
        <w:rPr>
          <w:lang w:eastAsia="ar-SA"/>
        </w:rPr>
      </w:pPr>
      <w:r w:rsidRPr="009B3E53">
        <w:rPr>
          <w:color w:val="000000"/>
          <w:spacing w:val="3"/>
        </w:rPr>
        <w:t>………………………………………………………………………………</w:t>
      </w:r>
    </w:p>
    <w:p w:rsidR="00A94A4F" w:rsidRPr="009B3E53" w:rsidRDefault="00A94A4F" w:rsidP="00A94A4F">
      <w:pPr>
        <w:widowControl w:val="0"/>
        <w:suppressAutoHyphens/>
        <w:jc w:val="both"/>
        <w:rPr>
          <w:lang w:eastAsia="ar-SA"/>
        </w:rPr>
      </w:pPr>
      <w:r w:rsidRPr="009B3E53">
        <w:rPr>
          <w:lang w:eastAsia="ar-SA"/>
        </w:rPr>
        <w:t>Pana ……………………………………</w:t>
      </w:r>
    </w:p>
    <w:p w:rsidR="00A94A4F" w:rsidRPr="009B3E53" w:rsidRDefault="00A94A4F" w:rsidP="00A94A4F">
      <w:pPr>
        <w:widowControl w:val="0"/>
        <w:suppressAutoHyphens/>
        <w:jc w:val="both"/>
        <w:rPr>
          <w:lang w:eastAsia="ar-SA"/>
        </w:rPr>
      </w:pPr>
      <w:r w:rsidRPr="009B3E53">
        <w:rPr>
          <w:lang w:eastAsia="ar-SA"/>
        </w:rPr>
        <w:t>zwanym dalej „Wykonawcą”,</w:t>
      </w:r>
    </w:p>
    <w:p w:rsidR="00A94A4F" w:rsidRPr="009B3E53" w:rsidRDefault="00A94A4F" w:rsidP="00A94A4F">
      <w:pPr>
        <w:widowControl w:val="0"/>
        <w:suppressAutoHyphens/>
        <w:jc w:val="both"/>
        <w:rPr>
          <w:lang w:eastAsia="ar-SA"/>
        </w:rPr>
      </w:pPr>
      <w:r w:rsidRPr="009B3E53">
        <w:rPr>
          <w:lang w:eastAsia="ar-SA"/>
        </w:rPr>
        <w:t>zwanymi dalej łącznie Stronami</w:t>
      </w:r>
    </w:p>
    <w:p w:rsidR="00A94A4F" w:rsidRPr="009B3E53" w:rsidRDefault="00A94A4F" w:rsidP="00A94A4F">
      <w:pPr>
        <w:widowControl w:val="0"/>
        <w:suppressAutoHyphens/>
        <w:jc w:val="both"/>
        <w:rPr>
          <w:lang w:eastAsia="ar-SA"/>
        </w:rPr>
      </w:pPr>
    </w:p>
    <w:p w:rsidR="00A94A4F" w:rsidRPr="009B3E53" w:rsidRDefault="00A94A4F" w:rsidP="00A94A4F">
      <w:pPr>
        <w:widowControl w:val="0"/>
        <w:suppressAutoHyphens/>
        <w:jc w:val="both"/>
        <w:rPr>
          <w:b/>
          <w:bCs/>
          <w:lang w:eastAsia="ar-SA"/>
        </w:rPr>
      </w:pPr>
      <w:r w:rsidRPr="009B3E53">
        <w:rPr>
          <w:lang w:eastAsia="ar-SA"/>
        </w:rPr>
        <w:t>w wyniku przeprowadzenia postępowania o udzielenie zamówienia publicznego w trybie przetargu nieograniczonego na podst</w:t>
      </w:r>
      <w:r>
        <w:rPr>
          <w:lang w:eastAsia="ar-SA"/>
        </w:rPr>
        <w:t>awie</w:t>
      </w:r>
      <w:r w:rsidRPr="009B3E53">
        <w:rPr>
          <w:lang w:eastAsia="ar-SA"/>
        </w:rPr>
        <w:t xml:space="preserve"> art. 39</w:t>
      </w:r>
      <w:r>
        <w:rPr>
          <w:lang w:eastAsia="ar-SA"/>
        </w:rPr>
        <w:t xml:space="preserve"> ustawy z dnia 29 stycznia 2004</w:t>
      </w:r>
      <w:r w:rsidRPr="009B3E53">
        <w:rPr>
          <w:lang w:eastAsia="ar-SA"/>
        </w:rPr>
        <w:t xml:space="preserve">r. Prawo zamówień publicznych </w:t>
      </w:r>
      <w:r w:rsidR="00FD337D" w:rsidRPr="00D129DB">
        <w:rPr>
          <w:rFonts w:eastAsia="Calibri"/>
        </w:rPr>
        <w:t>(</w:t>
      </w:r>
      <w:proofErr w:type="spellStart"/>
      <w:r w:rsidR="00FD337D">
        <w:rPr>
          <w:rFonts w:eastAsia="Calibri"/>
        </w:rPr>
        <w:t>t.j</w:t>
      </w:r>
      <w:proofErr w:type="spellEnd"/>
      <w:r w:rsidR="00FD337D">
        <w:rPr>
          <w:rFonts w:eastAsia="Calibri"/>
        </w:rPr>
        <w:t xml:space="preserve">. </w:t>
      </w:r>
      <w:r w:rsidR="00FD337D" w:rsidRPr="00D129DB">
        <w:t>Dz. U. z</w:t>
      </w:r>
      <w:r w:rsidR="00FD337D">
        <w:t xml:space="preserve"> 2017r. poz. 1579 </w:t>
      </w:r>
      <w:r w:rsidR="00FD337D" w:rsidRPr="00D129DB">
        <w:t xml:space="preserve"> z </w:t>
      </w:r>
      <w:proofErr w:type="spellStart"/>
      <w:r w:rsidR="00FD337D" w:rsidRPr="00D129DB">
        <w:t>późn</w:t>
      </w:r>
      <w:proofErr w:type="spellEnd"/>
      <w:r w:rsidR="00FD337D" w:rsidRPr="00D129DB">
        <w:t xml:space="preserve">. zm.) </w:t>
      </w:r>
      <w:r w:rsidRPr="009B3E53">
        <w:rPr>
          <w:lang w:eastAsia="ar-SA"/>
        </w:rPr>
        <w:t>została zawarta umowa o następującej treści:</w:t>
      </w:r>
    </w:p>
    <w:p w:rsidR="00B82E4A" w:rsidRPr="00361301" w:rsidRDefault="00B82E4A" w:rsidP="00B82E4A">
      <w:pPr>
        <w:suppressAutoHyphens/>
        <w:spacing w:line="276" w:lineRule="auto"/>
        <w:rPr>
          <w:b/>
          <w:bCs/>
          <w:lang w:eastAsia="ar-SA"/>
        </w:rPr>
      </w:pPr>
    </w:p>
    <w:p w:rsidR="00B82E4A" w:rsidRPr="00361301" w:rsidRDefault="00B82E4A" w:rsidP="00B82E4A">
      <w:pPr>
        <w:spacing w:line="276" w:lineRule="auto"/>
        <w:jc w:val="center"/>
        <w:rPr>
          <w:b/>
        </w:rPr>
      </w:pPr>
      <w:r w:rsidRPr="00361301">
        <w:rPr>
          <w:b/>
          <w:bCs/>
        </w:rPr>
        <w:t>§ 1</w:t>
      </w:r>
      <w:r w:rsidRPr="00361301">
        <w:rPr>
          <w:b/>
          <w:highlight w:val="yellow"/>
        </w:rPr>
        <w:t xml:space="preserve"> </w:t>
      </w:r>
    </w:p>
    <w:p w:rsidR="00B82E4A" w:rsidRDefault="00B82E4A" w:rsidP="00B82E4A">
      <w:pPr>
        <w:spacing w:line="276" w:lineRule="auto"/>
        <w:jc w:val="center"/>
        <w:rPr>
          <w:b/>
        </w:rPr>
      </w:pPr>
      <w:r w:rsidRPr="00361301">
        <w:rPr>
          <w:b/>
        </w:rPr>
        <w:t>PRZEDMIOT UMOWY</w:t>
      </w:r>
    </w:p>
    <w:p w:rsidR="004B67DA" w:rsidRDefault="004B67DA" w:rsidP="007F1948">
      <w:pPr>
        <w:numPr>
          <w:ilvl w:val="0"/>
          <w:numId w:val="84"/>
        </w:numPr>
        <w:spacing w:line="276" w:lineRule="auto"/>
        <w:ind w:left="357" w:hanging="357"/>
        <w:contextualSpacing/>
        <w:jc w:val="both"/>
        <w:rPr>
          <w:spacing w:val="-2"/>
        </w:rPr>
      </w:pPr>
      <w:r w:rsidRPr="00E93125">
        <w:rPr>
          <w:spacing w:val="-2"/>
        </w:rPr>
        <w:t>Przedmiotem niniejszej umowy jest zakup, dostarczenie oraz wniesienie</w:t>
      </w:r>
      <w:r w:rsidR="00E001E5">
        <w:rPr>
          <w:spacing w:val="-2"/>
        </w:rPr>
        <w:t xml:space="preserve"> do siedziby Zamawiającego</w:t>
      </w:r>
      <w:r w:rsidRPr="00E93125">
        <w:rPr>
          <w:spacing w:val="-2"/>
        </w:rPr>
        <w:t>:</w:t>
      </w:r>
    </w:p>
    <w:p w:rsidR="00A94A4F" w:rsidRPr="00A94A4F" w:rsidRDefault="00700D92" w:rsidP="00FC250B">
      <w:pPr>
        <w:pStyle w:val="Akapitzlist"/>
        <w:spacing w:line="276" w:lineRule="auto"/>
        <w:ind w:left="360"/>
        <w:jc w:val="both"/>
        <w:rPr>
          <w:bCs/>
        </w:rPr>
      </w:pPr>
      <w:r>
        <w:rPr>
          <w:bCs/>
        </w:rPr>
        <w:t xml:space="preserve">a. </w:t>
      </w:r>
      <w:r w:rsidR="00A94A4F" w:rsidRPr="00A94A4F">
        <w:rPr>
          <w:bCs/>
        </w:rPr>
        <w:t>58 szt. punktów dostępowych AP do sieci bezprzewodowej,</w:t>
      </w:r>
    </w:p>
    <w:p w:rsidR="00A94A4F" w:rsidRPr="00A94A4F" w:rsidRDefault="00700D92" w:rsidP="00FC250B">
      <w:pPr>
        <w:pStyle w:val="Akapitzlist"/>
        <w:spacing w:line="276" w:lineRule="auto"/>
        <w:ind w:left="360"/>
        <w:jc w:val="both"/>
        <w:rPr>
          <w:bCs/>
        </w:rPr>
      </w:pPr>
      <w:r>
        <w:rPr>
          <w:bCs/>
        </w:rPr>
        <w:t xml:space="preserve">b. </w:t>
      </w:r>
      <w:r w:rsidR="00A94A4F" w:rsidRPr="00A94A4F">
        <w:rPr>
          <w:bCs/>
        </w:rPr>
        <w:t>1 szt. kontrolera zarządzania siecią WLAN,</w:t>
      </w:r>
    </w:p>
    <w:p w:rsidR="00A94A4F" w:rsidRPr="00A94A4F" w:rsidRDefault="00700D92" w:rsidP="00FC250B">
      <w:pPr>
        <w:pStyle w:val="Akapitzlist"/>
        <w:spacing w:line="276" w:lineRule="auto"/>
        <w:ind w:left="360"/>
        <w:jc w:val="both"/>
        <w:rPr>
          <w:bCs/>
        </w:rPr>
      </w:pPr>
      <w:r>
        <w:rPr>
          <w:bCs/>
        </w:rPr>
        <w:t xml:space="preserve">c. </w:t>
      </w:r>
      <w:r w:rsidR="00A94A4F" w:rsidRPr="00A94A4F">
        <w:rPr>
          <w:bCs/>
        </w:rPr>
        <w:t>58 szt. oprogramowania do monitorowania (licencje) WLAN,</w:t>
      </w:r>
    </w:p>
    <w:p w:rsidR="00A94A4F" w:rsidRPr="00A94A4F" w:rsidRDefault="00700D92" w:rsidP="00FC250B">
      <w:pPr>
        <w:pStyle w:val="Akapitzlist"/>
        <w:spacing w:line="276" w:lineRule="auto"/>
        <w:ind w:left="360"/>
        <w:jc w:val="both"/>
        <w:rPr>
          <w:bCs/>
        </w:rPr>
      </w:pPr>
      <w:r>
        <w:rPr>
          <w:bCs/>
        </w:rPr>
        <w:t xml:space="preserve">d. </w:t>
      </w:r>
      <w:r w:rsidR="00A94A4F" w:rsidRPr="00A94A4F">
        <w:rPr>
          <w:bCs/>
        </w:rPr>
        <w:t>1 szt. systemu do autentykacji (licencja).</w:t>
      </w:r>
    </w:p>
    <w:p w:rsidR="00542C2A" w:rsidRPr="00F8535B" w:rsidRDefault="00A94A4F" w:rsidP="00542C2A">
      <w:pPr>
        <w:numPr>
          <w:ilvl w:val="0"/>
          <w:numId w:val="84"/>
        </w:numPr>
        <w:spacing w:line="276" w:lineRule="auto"/>
        <w:ind w:left="357" w:hanging="357"/>
        <w:contextualSpacing/>
        <w:jc w:val="both"/>
        <w:rPr>
          <w:rFonts w:eastAsia="Calibri"/>
        </w:rPr>
      </w:pPr>
      <w:r w:rsidRPr="00542C2A">
        <w:rPr>
          <w:spacing w:val="-2"/>
        </w:rPr>
        <w:t xml:space="preserve"> </w:t>
      </w:r>
      <w:r w:rsidR="00542C2A" w:rsidRPr="00AD0CE9">
        <w:rPr>
          <w:rFonts w:eastAsia="Calibri"/>
        </w:rPr>
        <w:t>Udzielenie licencji na oprogramowa</w:t>
      </w:r>
      <w:r w:rsidR="00542C2A" w:rsidRPr="00627742">
        <w:rPr>
          <w:rFonts w:eastAsia="Calibri"/>
        </w:rPr>
        <w:t>nie w</w:t>
      </w:r>
      <w:r w:rsidR="00125ED6">
        <w:rPr>
          <w:rFonts w:eastAsia="Calibri"/>
        </w:rPr>
        <w:t xml:space="preserve"> </w:t>
      </w:r>
      <w:r w:rsidR="00542C2A" w:rsidRPr="00627742">
        <w:rPr>
          <w:rFonts w:eastAsia="Calibri"/>
        </w:rPr>
        <w:t xml:space="preserve">zakresie wskazanym </w:t>
      </w:r>
      <w:r w:rsidR="00542C2A" w:rsidRPr="00832674">
        <w:rPr>
          <w:rFonts w:eastAsia="Calibri"/>
        </w:rPr>
        <w:t>ust. 1 niniejszej umowy</w:t>
      </w:r>
      <w:r w:rsidR="00542C2A" w:rsidRPr="00FB0F4B">
        <w:rPr>
          <w:rFonts w:eastAsia="Calibri"/>
        </w:rPr>
        <w:t xml:space="preserve"> potwierdzone zostanie </w:t>
      </w:r>
      <w:r w:rsidR="00542C2A">
        <w:rPr>
          <w:rFonts w:eastAsia="Calibri"/>
        </w:rPr>
        <w:t>pisemnym dokumentem</w:t>
      </w:r>
      <w:r w:rsidR="00542C2A" w:rsidRPr="00FB0F4B">
        <w:rPr>
          <w:rFonts w:eastAsia="Calibri"/>
        </w:rPr>
        <w:t xml:space="preserve"> producenta oprogramowania. </w:t>
      </w:r>
      <w:r w:rsidR="00542C2A" w:rsidRPr="002C3F2A">
        <w:rPr>
          <w:rFonts w:eastAsia="Calibri"/>
        </w:rPr>
        <w:t>Wykonawc</w:t>
      </w:r>
      <w:r w:rsidR="00542C2A">
        <w:rPr>
          <w:rFonts w:eastAsia="Calibri"/>
        </w:rPr>
        <w:t xml:space="preserve">a zobowiązuje się </w:t>
      </w:r>
      <w:r w:rsidR="00542C2A" w:rsidRPr="002C3F2A">
        <w:rPr>
          <w:rFonts w:eastAsia="Calibri"/>
        </w:rPr>
        <w:t xml:space="preserve">dostarczyć </w:t>
      </w:r>
      <w:r w:rsidR="00542C2A">
        <w:rPr>
          <w:rFonts w:eastAsia="Calibri"/>
        </w:rPr>
        <w:t xml:space="preserve">do siedziby </w:t>
      </w:r>
      <w:r w:rsidR="00542C2A" w:rsidRPr="002C3F2A">
        <w:rPr>
          <w:rFonts w:eastAsia="Calibri"/>
        </w:rPr>
        <w:t>Zamawiając</w:t>
      </w:r>
      <w:r w:rsidR="00542C2A">
        <w:rPr>
          <w:rFonts w:eastAsia="Calibri"/>
        </w:rPr>
        <w:t>ego</w:t>
      </w:r>
      <w:r w:rsidR="00542C2A" w:rsidRPr="002C3F2A">
        <w:rPr>
          <w:rFonts w:eastAsia="Calibri"/>
        </w:rPr>
        <w:t xml:space="preserve"> </w:t>
      </w:r>
      <w:r w:rsidR="00542C2A">
        <w:rPr>
          <w:rFonts w:eastAsia="Calibri"/>
        </w:rPr>
        <w:t xml:space="preserve">ww. </w:t>
      </w:r>
      <w:r w:rsidR="00542C2A" w:rsidRPr="002C3F2A">
        <w:rPr>
          <w:rFonts w:eastAsia="Calibri"/>
        </w:rPr>
        <w:t>dokument/y potwierdzając</w:t>
      </w:r>
      <w:r w:rsidR="00542C2A">
        <w:rPr>
          <w:rFonts w:eastAsia="Calibri"/>
        </w:rPr>
        <w:t>y/e</w:t>
      </w:r>
      <w:r w:rsidR="00542C2A" w:rsidRPr="002C3F2A">
        <w:rPr>
          <w:rFonts w:eastAsia="Calibri"/>
        </w:rPr>
        <w:t xml:space="preserve"> udzielenie Zamawiającemu licencji na oprogramowanie </w:t>
      </w:r>
      <w:r w:rsidR="00542C2A" w:rsidRPr="00F8535B">
        <w:rPr>
          <w:rFonts w:eastAsia="Calibri"/>
        </w:rPr>
        <w:t xml:space="preserve">oraz w terminie dostawy przekazać Zamawiającemu najnowsze wersje oprogramowania, na które zostaje udzielona licencja, w ilości 1 kopii (CD/DVD) albo </w:t>
      </w:r>
      <w:r w:rsidR="00125ED6" w:rsidRPr="00F8535B">
        <w:rPr>
          <w:rFonts w:eastAsia="Calibri"/>
        </w:rPr>
        <w:t>wska</w:t>
      </w:r>
      <w:r w:rsidR="00125ED6">
        <w:rPr>
          <w:rFonts w:eastAsia="Calibri"/>
        </w:rPr>
        <w:t>zać</w:t>
      </w:r>
      <w:r w:rsidR="00125ED6" w:rsidRPr="00F8535B">
        <w:rPr>
          <w:rFonts w:eastAsia="Calibri"/>
        </w:rPr>
        <w:t xml:space="preserve"> </w:t>
      </w:r>
      <w:r w:rsidR="00542C2A" w:rsidRPr="00F8535B">
        <w:rPr>
          <w:rFonts w:eastAsia="Calibri"/>
        </w:rPr>
        <w:t>adresy sieciowe producenta, do pobrania oprogramowania.</w:t>
      </w:r>
    </w:p>
    <w:p w:rsidR="004B67DA" w:rsidRPr="00542C2A" w:rsidRDefault="004B67DA" w:rsidP="007F1948">
      <w:pPr>
        <w:numPr>
          <w:ilvl w:val="0"/>
          <w:numId w:val="84"/>
        </w:numPr>
        <w:spacing w:line="276" w:lineRule="auto"/>
        <w:ind w:left="357" w:hanging="357"/>
        <w:contextualSpacing/>
        <w:jc w:val="both"/>
        <w:rPr>
          <w:spacing w:val="-2"/>
        </w:rPr>
      </w:pPr>
      <w:r w:rsidRPr="00F8535B">
        <w:lastRenderedPageBreak/>
        <w:t>Sprzęt</w:t>
      </w:r>
      <w:r w:rsidR="00AD503D" w:rsidRPr="00F8535B">
        <w:t xml:space="preserve"> oraz licencjonowane oprogramowanie</w:t>
      </w:r>
      <w:r w:rsidRPr="00AD0CE9">
        <w:t>, o</w:t>
      </w:r>
      <w:r w:rsidRPr="00E93125">
        <w:t xml:space="preserve"> którym mowa w ust. 1 spełnia wymagania określone w </w:t>
      </w:r>
      <w:r w:rsidRPr="00E93125">
        <w:rPr>
          <w:i/>
        </w:rPr>
        <w:t xml:space="preserve">Załączniku nr 1 do umowy </w:t>
      </w:r>
      <w:r w:rsidRPr="00542C2A">
        <w:rPr>
          <w:i/>
        </w:rPr>
        <w:t>– Specyfikacja techniczna sprzętu</w:t>
      </w:r>
      <w:r w:rsidR="00AD503D" w:rsidRPr="00FC250B">
        <w:rPr>
          <w:i/>
        </w:rPr>
        <w:t>, warunki gwarancji</w:t>
      </w:r>
      <w:r w:rsidR="003D33B1">
        <w:rPr>
          <w:i/>
        </w:rPr>
        <w:t>/wsparcia technicznego</w:t>
      </w:r>
      <w:r w:rsidR="00AD503D" w:rsidRPr="00FC250B">
        <w:rPr>
          <w:i/>
        </w:rPr>
        <w:t xml:space="preserve"> oraz warunki </w:t>
      </w:r>
      <w:r w:rsidR="00E65047" w:rsidRPr="00FC250B">
        <w:rPr>
          <w:i/>
        </w:rPr>
        <w:t>oprogramowania i licencji</w:t>
      </w:r>
      <w:r w:rsidRPr="00542C2A">
        <w:rPr>
          <w:i/>
        </w:rPr>
        <w:t>.</w:t>
      </w:r>
    </w:p>
    <w:p w:rsidR="004B67DA" w:rsidRDefault="004B67DA" w:rsidP="007F1948">
      <w:pPr>
        <w:numPr>
          <w:ilvl w:val="0"/>
          <w:numId w:val="84"/>
        </w:numPr>
        <w:spacing w:line="276" w:lineRule="auto"/>
        <w:ind w:left="357" w:hanging="357"/>
        <w:contextualSpacing/>
        <w:jc w:val="both"/>
      </w:pPr>
      <w:r w:rsidRPr="00E93125">
        <w:t>Odbiór dostawy</w:t>
      </w:r>
      <w:r w:rsidR="00A94A4F">
        <w:t xml:space="preserve"> sprzętu</w:t>
      </w:r>
      <w:r w:rsidRPr="00E93125">
        <w:t xml:space="preserve"> </w:t>
      </w:r>
      <w:r w:rsidR="00A94A4F">
        <w:t xml:space="preserve">wraz z licencjami </w:t>
      </w:r>
      <w:r w:rsidRPr="00E93125">
        <w:t xml:space="preserve">potwierdzany będzie protokołem odbioru, sporządzonym wg wzoru </w:t>
      </w:r>
      <w:r>
        <w:t>stanowiącego</w:t>
      </w:r>
      <w:r w:rsidR="00125ED6">
        <w:t xml:space="preserve"> </w:t>
      </w:r>
      <w:r w:rsidRPr="00E93125">
        <w:rPr>
          <w:i/>
        </w:rPr>
        <w:t>Załącznik nr 2</w:t>
      </w:r>
      <w:r w:rsidRPr="00E93125">
        <w:t xml:space="preserve">  do niniejszej umowy. </w:t>
      </w:r>
    </w:p>
    <w:p w:rsidR="00B82E4A" w:rsidRPr="00B063BE" w:rsidRDefault="00B82E4A" w:rsidP="007F1948">
      <w:pPr>
        <w:numPr>
          <w:ilvl w:val="0"/>
          <w:numId w:val="84"/>
        </w:numPr>
        <w:spacing w:line="276" w:lineRule="auto"/>
        <w:ind w:left="357" w:hanging="357"/>
        <w:contextualSpacing/>
        <w:jc w:val="both"/>
      </w:pPr>
      <w:r>
        <w:t xml:space="preserve">Dostarczony sprzęt </w:t>
      </w:r>
      <w:r w:rsidR="00A94A4F">
        <w:t xml:space="preserve">jest </w:t>
      </w:r>
      <w:r>
        <w:t>fabrycznie nowy i w oryginalnych opakowaniach</w:t>
      </w:r>
      <w:r w:rsidR="00C96C58">
        <w:t>, pochodzi z legalnego kanału dystrybucji</w:t>
      </w:r>
      <w:r>
        <w:t>.</w:t>
      </w:r>
    </w:p>
    <w:p w:rsidR="001F15D1" w:rsidRPr="00FC250B" w:rsidRDefault="00A94A4F" w:rsidP="007F1948">
      <w:pPr>
        <w:numPr>
          <w:ilvl w:val="0"/>
          <w:numId w:val="84"/>
        </w:numPr>
        <w:spacing w:line="276" w:lineRule="auto"/>
        <w:ind w:left="357" w:hanging="357"/>
        <w:contextualSpacing/>
        <w:jc w:val="both"/>
      </w:pPr>
      <w:r w:rsidRPr="00FC250B">
        <w:t>Wykonawca oświadcza, że wszystkie elementy umowy są z sobą kompatybilne</w:t>
      </w:r>
      <w:r w:rsidR="0018271B" w:rsidRPr="00FC250B">
        <w:t xml:space="preserve"> i </w:t>
      </w:r>
      <w:r w:rsidR="00243295" w:rsidRPr="00FC250B">
        <w:t xml:space="preserve">wzajemnie </w:t>
      </w:r>
      <w:r w:rsidR="0018271B" w:rsidRPr="00FC250B">
        <w:t>współdziała</w:t>
      </w:r>
      <w:r w:rsidR="00243295" w:rsidRPr="00FC250B">
        <w:t>ją</w:t>
      </w:r>
      <w:r w:rsidR="0018271B" w:rsidRPr="00FC250B">
        <w:t>.</w:t>
      </w:r>
    </w:p>
    <w:p w:rsidR="00B82E4A" w:rsidRPr="00361301" w:rsidRDefault="00B82E4A" w:rsidP="00B82E4A">
      <w:pPr>
        <w:shd w:val="clear" w:color="auto" w:fill="FFFFFF"/>
        <w:spacing w:line="276" w:lineRule="auto"/>
        <w:ind w:left="19"/>
        <w:jc w:val="center"/>
        <w:rPr>
          <w:b/>
        </w:rPr>
      </w:pPr>
      <w:r w:rsidRPr="00361301">
        <w:rPr>
          <w:b/>
        </w:rPr>
        <w:t>§ 2</w:t>
      </w:r>
    </w:p>
    <w:p w:rsidR="00B82E4A" w:rsidRPr="00361301" w:rsidRDefault="00B82E4A" w:rsidP="00B82E4A">
      <w:pPr>
        <w:shd w:val="clear" w:color="auto" w:fill="FFFFFF"/>
        <w:spacing w:line="276" w:lineRule="auto"/>
        <w:ind w:left="19"/>
        <w:jc w:val="center"/>
        <w:rPr>
          <w:b/>
        </w:rPr>
      </w:pPr>
      <w:r w:rsidRPr="00361301">
        <w:rPr>
          <w:b/>
        </w:rPr>
        <w:t>WYNAGRODZENIE I ZASADY PŁATNOŚCI</w:t>
      </w:r>
    </w:p>
    <w:p w:rsidR="00B82E4A" w:rsidRPr="00361301" w:rsidRDefault="00B82E4A" w:rsidP="00640EB5">
      <w:pPr>
        <w:widowControl w:val="0"/>
        <w:numPr>
          <w:ilvl w:val="0"/>
          <w:numId w:val="52"/>
        </w:numPr>
        <w:shd w:val="clear" w:color="auto" w:fill="FFFFFF"/>
        <w:suppressAutoHyphens/>
        <w:autoSpaceDE w:val="0"/>
        <w:spacing w:line="276" w:lineRule="auto"/>
        <w:ind w:left="426"/>
        <w:jc w:val="both"/>
      </w:pPr>
      <w:r w:rsidRPr="00361301">
        <w:rPr>
          <w:spacing w:val="-2"/>
        </w:rPr>
        <w:t>Całkowite wynagrodzenie Wykonawcy za realizację przedmiotu umowy wynosi</w:t>
      </w:r>
      <w:r w:rsidRPr="00361301">
        <w:t xml:space="preserve">: ……… zł netto  + VAT …. % = ………….. zł. brutto </w:t>
      </w:r>
      <w:r w:rsidRPr="00361301">
        <w:rPr>
          <w:spacing w:val="-1"/>
        </w:rPr>
        <w:t>(słownie: ………………. zł brutto).</w:t>
      </w:r>
    </w:p>
    <w:p w:rsidR="00B82E4A" w:rsidRDefault="00B82E4A" w:rsidP="00640EB5">
      <w:pPr>
        <w:widowControl w:val="0"/>
        <w:numPr>
          <w:ilvl w:val="0"/>
          <w:numId w:val="52"/>
        </w:numPr>
        <w:shd w:val="clear" w:color="auto" w:fill="FFFFFF"/>
        <w:suppressAutoHyphens/>
        <w:autoSpaceDE w:val="0"/>
        <w:spacing w:line="276" w:lineRule="auto"/>
        <w:ind w:left="426"/>
        <w:jc w:val="both"/>
      </w:pPr>
      <w:r w:rsidRPr="00361301">
        <w:t>Ceny</w:t>
      </w:r>
      <w:r>
        <w:t xml:space="preserve"> jednostkowe</w:t>
      </w:r>
      <w:r w:rsidRPr="00361301">
        <w:t xml:space="preserve"> sprzętu </w:t>
      </w:r>
      <w:r>
        <w:t xml:space="preserve">i oprogramowania </w:t>
      </w:r>
      <w:r w:rsidRPr="00361301">
        <w:t>wynoszą zgodnie z tabelą:</w:t>
      </w:r>
    </w:p>
    <w:p w:rsidR="00B82E4A" w:rsidRPr="00FF1822" w:rsidRDefault="00B82E4A" w:rsidP="00B82E4A">
      <w:pPr>
        <w:widowControl w:val="0"/>
        <w:shd w:val="clear" w:color="auto" w:fill="FFFFFF"/>
        <w:suppressAutoHyphens/>
        <w:autoSpaceDE w:val="0"/>
        <w:spacing w:line="276" w:lineRule="auto"/>
        <w:ind w:left="426"/>
        <w:jc w:val="both"/>
      </w:pPr>
    </w:p>
    <w:tbl>
      <w:tblPr>
        <w:tblW w:w="8198" w:type="dxa"/>
        <w:jc w:val="center"/>
        <w:tblInd w:w="-2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851"/>
        <w:gridCol w:w="2202"/>
        <w:gridCol w:w="2201"/>
      </w:tblGrid>
      <w:tr w:rsidR="00B82E4A" w:rsidRPr="00361301" w:rsidTr="00AD503D">
        <w:trPr>
          <w:jc w:val="center"/>
        </w:trPr>
        <w:tc>
          <w:tcPr>
            <w:tcW w:w="2944" w:type="dxa"/>
            <w:tcBorders>
              <w:top w:val="single" w:sz="12" w:space="0" w:color="auto"/>
              <w:left w:val="single" w:sz="12" w:space="0" w:color="auto"/>
              <w:bottom w:val="single" w:sz="12" w:space="0" w:color="auto"/>
              <w:right w:val="single" w:sz="12" w:space="0" w:color="auto"/>
            </w:tcBorders>
            <w:vAlign w:val="center"/>
          </w:tcPr>
          <w:p w:rsidR="00B82E4A" w:rsidRPr="00361301" w:rsidRDefault="00B82E4A" w:rsidP="00243295">
            <w:pPr>
              <w:spacing w:line="276" w:lineRule="auto"/>
              <w:ind w:left="131"/>
              <w:jc w:val="center"/>
            </w:pPr>
            <w:r>
              <w:rPr>
                <w:bCs/>
              </w:rPr>
              <w:t>Nazwa sprzętu, oprogramowania</w:t>
            </w:r>
            <w:r w:rsidR="00243295">
              <w:rPr>
                <w:bCs/>
              </w:rPr>
              <w:t>/Licencji</w:t>
            </w:r>
            <w:r>
              <w:rPr>
                <w:bCs/>
              </w:rPr>
              <w:t xml:space="preserve"> </w:t>
            </w:r>
            <w:r w:rsidRPr="00361301">
              <w:rPr>
                <w:bCs/>
              </w:rPr>
              <w:t xml:space="preserve">(nazwa </w:t>
            </w:r>
            <w:r>
              <w:rPr>
                <w:bCs/>
              </w:rPr>
              <w:t>p</w:t>
            </w:r>
            <w:r w:rsidRPr="00361301">
              <w:rPr>
                <w:bCs/>
              </w:rPr>
              <w:t>roducenta, model)</w:t>
            </w:r>
          </w:p>
        </w:tc>
        <w:tc>
          <w:tcPr>
            <w:tcW w:w="851" w:type="dxa"/>
            <w:tcBorders>
              <w:top w:val="single" w:sz="12" w:space="0" w:color="auto"/>
              <w:left w:val="single" w:sz="12" w:space="0" w:color="auto"/>
              <w:bottom w:val="single" w:sz="12" w:space="0" w:color="auto"/>
              <w:right w:val="single" w:sz="12" w:space="0" w:color="auto"/>
            </w:tcBorders>
            <w:vAlign w:val="center"/>
          </w:tcPr>
          <w:p w:rsidR="00B82E4A" w:rsidRPr="00361301" w:rsidRDefault="00B82E4A" w:rsidP="00B82E4A">
            <w:pPr>
              <w:spacing w:line="276" w:lineRule="auto"/>
              <w:ind w:left="131"/>
              <w:jc w:val="center"/>
            </w:pPr>
            <w:r w:rsidRPr="00361301">
              <w:t>Ilość</w:t>
            </w:r>
          </w:p>
        </w:tc>
        <w:tc>
          <w:tcPr>
            <w:tcW w:w="2202" w:type="dxa"/>
            <w:tcBorders>
              <w:top w:val="single" w:sz="12" w:space="0" w:color="auto"/>
              <w:left w:val="single" w:sz="12" w:space="0" w:color="auto"/>
              <w:bottom w:val="single" w:sz="12" w:space="0" w:color="auto"/>
              <w:right w:val="single" w:sz="12" w:space="0" w:color="auto"/>
            </w:tcBorders>
          </w:tcPr>
          <w:p w:rsidR="00B82E4A" w:rsidRDefault="00B82E4A" w:rsidP="00B82E4A">
            <w:pPr>
              <w:spacing w:line="276" w:lineRule="auto"/>
              <w:ind w:left="131"/>
              <w:jc w:val="center"/>
            </w:pPr>
          </w:p>
          <w:p w:rsidR="00B82E4A" w:rsidRPr="00361301" w:rsidRDefault="00B82E4A" w:rsidP="00B82E4A">
            <w:pPr>
              <w:spacing w:line="276" w:lineRule="auto"/>
              <w:ind w:left="131"/>
              <w:jc w:val="center"/>
            </w:pPr>
            <w:r>
              <w:t>Cena jednostkowa brutto w PLN</w:t>
            </w:r>
          </w:p>
        </w:tc>
        <w:tc>
          <w:tcPr>
            <w:tcW w:w="2201" w:type="dxa"/>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tcPr>
          <w:p w:rsidR="00B82E4A" w:rsidRDefault="00B82E4A" w:rsidP="00B82E4A">
            <w:pPr>
              <w:spacing w:line="276" w:lineRule="auto"/>
              <w:ind w:left="131"/>
              <w:jc w:val="center"/>
            </w:pPr>
            <w:r w:rsidRPr="00361301">
              <w:t xml:space="preserve">Wartość całkowita  </w:t>
            </w:r>
          </w:p>
          <w:p w:rsidR="00B82E4A" w:rsidRPr="00361301" w:rsidRDefault="00B82E4A" w:rsidP="00B82E4A">
            <w:pPr>
              <w:spacing w:line="276" w:lineRule="auto"/>
              <w:ind w:left="131"/>
              <w:jc w:val="center"/>
            </w:pPr>
            <w:r>
              <w:t>brutto</w:t>
            </w:r>
            <w:r w:rsidRPr="00361301">
              <w:t xml:space="preserve"> w PLN</w:t>
            </w:r>
          </w:p>
        </w:tc>
      </w:tr>
      <w:tr w:rsidR="00B82E4A" w:rsidRPr="00361301" w:rsidTr="00AD503D">
        <w:trPr>
          <w:trHeight w:val="184"/>
          <w:jc w:val="center"/>
        </w:trPr>
        <w:tc>
          <w:tcPr>
            <w:tcW w:w="2944" w:type="dxa"/>
            <w:tcBorders>
              <w:top w:val="single" w:sz="12" w:space="0" w:color="auto"/>
              <w:left w:val="single" w:sz="12" w:space="0" w:color="auto"/>
              <w:bottom w:val="single" w:sz="12" w:space="0" w:color="auto"/>
              <w:right w:val="single" w:sz="12" w:space="0" w:color="auto"/>
            </w:tcBorders>
            <w:vAlign w:val="center"/>
          </w:tcPr>
          <w:p w:rsidR="00B82E4A" w:rsidRPr="00361301" w:rsidRDefault="00B82E4A" w:rsidP="00B82E4A">
            <w:pPr>
              <w:spacing w:line="276" w:lineRule="auto"/>
              <w:ind w:left="131"/>
              <w:jc w:val="center"/>
              <w:rPr>
                <w:b/>
              </w:rPr>
            </w:pPr>
          </w:p>
        </w:tc>
        <w:tc>
          <w:tcPr>
            <w:tcW w:w="851" w:type="dxa"/>
            <w:tcBorders>
              <w:top w:val="single" w:sz="12" w:space="0" w:color="auto"/>
              <w:left w:val="single" w:sz="12" w:space="0" w:color="auto"/>
              <w:bottom w:val="single" w:sz="12" w:space="0" w:color="auto"/>
              <w:right w:val="single" w:sz="12" w:space="0" w:color="auto"/>
            </w:tcBorders>
            <w:vAlign w:val="center"/>
          </w:tcPr>
          <w:p w:rsidR="00B82E4A" w:rsidRPr="00361301" w:rsidRDefault="00B82E4A" w:rsidP="00B82E4A">
            <w:pPr>
              <w:spacing w:line="276" w:lineRule="auto"/>
              <w:ind w:left="131"/>
              <w:jc w:val="center"/>
              <w:rPr>
                <w:b/>
              </w:rPr>
            </w:pPr>
          </w:p>
        </w:tc>
        <w:tc>
          <w:tcPr>
            <w:tcW w:w="2202" w:type="dxa"/>
            <w:tcBorders>
              <w:top w:val="single" w:sz="12" w:space="0" w:color="auto"/>
              <w:left w:val="single" w:sz="12" w:space="0" w:color="auto"/>
              <w:bottom w:val="single" w:sz="12" w:space="0" w:color="auto"/>
              <w:right w:val="single" w:sz="12" w:space="0" w:color="auto"/>
            </w:tcBorders>
          </w:tcPr>
          <w:p w:rsidR="00B82E4A" w:rsidRPr="00361301" w:rsidRDefault="00B82E4A" w:rsidP="00B82E4A">
            <w:pPr>
              <w:spacing w:line="276" w:lineRule="auto"/>
              <w:ind w:left="131"/>
              <w:jc w:val="center"/>
              <w:rPr>
                <w:b/>
              </w:rPr>
            </w:pPr>
          </w:p>
        </w:tc>
        <w:tc>
          <w:tcPr>
            <w:tcW w:w="2201" w:type="dxa"/>
            <w:tcBorders>
              <w:top w:val="single" w:sz="12" w:space="0" w:color="auto"/>
              <w:left w:val="single" w:sz="12" w:space="0" w:color="auto"/>
              <w:bottom w:val="single" w:sz="12" w:space="0" w:color="auto"/>
              <w:right w:val="single" w:sz="12" w:space="0" w:color="auto"/>
            </w:tcBorders>
            <w:vAlign w:val="center"/>
          </w:tcPr>
          <w:p w:rsidR="00B82E4A" w:rsidRPr="00361301" w:rsidRDefault="00B82E4A" w:rsidP="00B82E4A">
            <w:pPr>
              <w:spacing w:line="276" w:lineRule="auto"/>
              <w:ind w:left="131"/>
              <w:jc w:val="center"/>
            </w:pPr>
          </w:p>
        </w:tc>
      </w:tr>
      <w:tr w:rsidR="00B82E4A" w:rsidRPr="00361301" w:rsidTr="00AD503D">
        <w:trPr>
          <w:trHeight w:val="454"/>
          <w:jc w:val="center"/>
        </w:trPr>
        <w:tc>
          <w:tcPr>
            <w:tcW w:w="2944" w:type="dxa"/>
            <w:tcBorders>
              <w:top w:val="single" w:sz="12" w:space="0" w:color="auto"/>
              <w:left w:val="single" w:sz="4" w:space="0" w:color="auto"/>
              <w:bottom w:val="single" w:sz="12" w:space="0" w:color="auto"/>
              <w:right w:val="single" w:sz="4" w:space="0" w:color="auto"/>
            </w:tcBorders>
          </w:tcPr>
          <w:p w:rsidR="00B82E4A" w:rsidRPr="00361301" w:rsidRDefault="00B82E4A" w:rsidP="00B82E4A">
            <w:pPr>
              <w:spacing w:line="276" w:lineRule="auto"/>
              <w:ind w:left="131"/>
              <w:jc w:val="both"/>
            </w:pPr>
          </w:p>
        </w:tc>
        <w:tc>
          <w:tcPr>
            <w:tcW w:w="851" w:type="dxa"/>
            <w:tcBorders>
              <w:top w:val="single" w:sz="12" w:space="0" w:color="auto"/>
              <w:left w:val="single" w:sz="4" w:space="0" w:color="auto"/>
              <w:bottom w:val="single" w:sz="12" w:space="0" w:color="auto"/>
              <w:right w:val="single" w:sz="4" w:space="0" w:color="auto"/>
            </w:tcBorders>
            <w:vAlign w:val="center"/>
          </w:tcPr>
          <w:p w:rsidR="00B82E4A" w:rsidRPr="00361301" w:rsidRDefault="00B82E4A" w:rsidP="00B82E4A">
            <w:pPr>
              <w:spacing w:line="276" w:lineRule="auto"/>
              <w:ind w:left="131"/>
              <w:jc w:val="center"/>
            </w:pPr>
          </w:p>
        </w:tc>
        <w:tc>
          <w:tcPr>
            <w:tcW w:w="2202" w:type="dxa"/>
            <w:tcBorders>
              <w:top w:val="single" w:sz="12" w:space="0" w:color="auto"/>
              <w:left w:val="single" w:sz="4" w:space="0" w:color="auto"/>
              <w:bottom w:val="single" w:sz="12" w:space="0" w:color="auto"/>
              <w:right w:val="single" w:sz="4" w:space="0" w:color="auto"/>
            </w:tcBorders>
          </w:tcPr>
          <w:p w:rsidR="00B82E4A" w:rsidRPr="00361301" w:rsidRDefault="00B82E4A" w:rsidP="00B82E4A">
            <w:pPr>
              <w:spacing w:line="276" w:lineRule="auto"/>
              <w:ind w:left="131"/>
              <w:jc w:val="center"/>
            </w:pPr>
          </w:p>
        </w:tc>
        <w:tc>
          <w:tcPr>
            <w:tcW w:w="2201" w:type="dxa"/>
            <w:tcBorders>
              <w:top w:val="single" w:sz="12" w:space="0" w:color="auto"/>
              <w:left w:val="single" w:sz="4" w:space="0" w:color="auto"/>
              <w:bottom w:val="single" w:sz="12" w:space="0" w:color="auto"/>
              <w:right w:val="single" w:sz="4" w:space="0" w:color="auto"/>
            </w:tcBorders>
            <w:vAlign w:val="center"/>
          </w:tcPr>
          <w:p w:rsidR="00B82E4A" w:rsidRPr="00361301" w:rsidRDefault="00B82E4A" w:rsidP="00B82E4A">
            <w:pPr>
              <w:spacing w:line="276" w:lineRule="auto"/>
              <w:ind w:left="131"/>
              <w:jc w:val="center"/>
            </w:pPr>
          </w:p>
        </w:tc>
      </w:tr>
    </w:tbl>
    <w:p w:rsidR="00B82E4A" w:rsidRPr="00361301" w:rsidRDefault="00B82E4A" w:rsidP="00B82E4A">
      <w:pPr>
        <w:widowControl w:val="0"/>
        <w:shd w:val="clear" w:color="auto" w:fill="FFFFFF"/>
        <w:suppressAutoHyphens/>
        <w:autoSpaceDE w:val="0"/>
        <w:spacing w:line="276" w:lineRule="auto"/>
        <w:jc w:val="both"/>
      </w:pPr>
    </w:p>
    <w:p w:rsidR="00B82E4A" w:rsidRDefault="00B82E4A" w:rsidP="00640EB5">
      <w:pPr>
        <w:widowControl w:val="0"/>
        <w:numPr>
          <w:ilvl w:val="0"/>
          <w:numId w:val="52"/>
        </w:numPr>
        <w:shd w:val="clear" w:color="auto" w:fill="FFFFFF"/>
        <w:suppressAutoHyphens/>
        <w:autoSpaceDE w:val="0"/>
        <w:spacing w:line="276" w:lineRule="auto"/>
        <w:ind w:left="426"/>
        <w:jc w:val="both"/>
      </w:pPr>
      <w:r w:rsidRPr="00361301">
        <w:t>Cena zawiera wszystkie koszty Wykonawcy w szczególności: opłaty celne, podatki, wszystkie koszty urządzeń, dostawy, transportu, ubezpieczenia i opakowania oraz oprogramowania wraz z dokumentacją techniczną i instrukcjami obsługi sprzętu komputerowego.</w:t>
      </w:r>
    </w:p>
    <w:p w:rsidR="00B97C0D" w:rsidRPr="009B3E53" w:rsidRDefault="00B97C0D" w:rsidP="00B97C0D">
      <w:pPr>
        <w:numPr>
          <w:ilvl w:val="0"/>
          <w:numId w:val="52"/>
        </w:numPr>
        <w:spacing w:line="276" w:lineRule="auto"/>
        <w:jc w:val="both"/>
      </w:pPr>
      <w:r w:rsidRPr="009B3E53">
        <w:t>Wynagrodzenie, o którym mowa w ust. 1</w:t>
      </w:r>
      <w:r>
        <w:t xml:space="preserve">, </w:t>
      </w:r>
      <w:r w:rsidRPr="009B3E53">
        <w:t xml:space="preserve">obejmuje </w:t>
      </w:r>
      <w:r>
        <w:t xml:space="preserve">wszystkie elementy zamówienia, wymienione w § 1 ust. 1 umowy oraz wynagrodzenie za przeniesienie praw, o których mowa w </w:t>
      </w:r>
      <w:r w:rsidRPr="00D02CD7">
        <w:t>§ 5 ust. 3 oraz</w:t>
      </w:r>
      <w:r w:rsidR="00D02CD7">
        <w:t xml:space="preserve"> do udzielonych</w:t>
      </w:r>
      <w:r>
        <w:t xml:space="preserve"> licencji w zakresie wskazanym</w:t>
      </w:r>
      <w:r w:rsidR="00D02CD7">
        <w:t xml:space="preserve"> w Umowie</w:t>
      </w:r>
      <w:r>
        <w:t xml:space="preserve">. Wynagrodzenie to wyczerpuje wszelkie należności Wykonawcy związane z realizacją umowy. </w:t>
      </w:r>
    </w:p>
    <w:p w:rsidR="00B82E4A" w:rsidRPr="003E5AB1" w:rsidRDefault="00B82E4A" w:rsidP="00640EB5">
      <w:pPr>
        <w:widowControl w:val="0"/>
        <w:numPr>
          <w:ilvl w:val="0"/>
          <w:numId w:val="52"/>
        </w:numPr>
        <w:shd w:val="clear" w:color="auto" w:fill="FFFFFF"/>
        <w:suppressAutoHyphens/>
        <w:autoSpaceDE w:val="0"/>
        <w:spacing w:line="276" w:lineRule="auto"/>
        <w:ind w:left="426"/>
        <w:jc w:val="both"/>
      </w:pPr>
      <w:r w:rsidRPr="003E5AB1">
        <w:t>Zapłata wynagrodzenia za przedmiot umowy nastąpi na po</w:t>
      </w:r>
      <w:r>
        <w:t>dstawie prawidłowo sporządzonej</w:t>
      </w:r>
      <w:r w:rsidRPr="003E5AB1">
        <w:t xml:space="preserve"> faktur</w:t>
      </w:r>
      <w:r>
        <w:t>y</w:t>
      </w:r>
      <w:r w:rsidRPr="003E5AB1">
        <w:t xml:space="preserve"> VAT. Podstawą wystawienia faktur</w:t>
      </w:r>
      <w:r>
        <w:t>y będzie</w:t>
      </w:r>
      <w:r w:rsidRPr="003E5AB1">
        <w:t xml:space="preserve"> oryginał protokoł</w:t>
      </w:r>
      <w:r>
        <w:t>u odbioru sporządzony</w:t>
      </w:r>
      <w:r w:rsidRPr="003E5AB1">
        <w:t xml:space="preserve"> wg wzoru stanowiącego Załącznik nr </w:t>
      </w:r>
      <w:r>
        <w:t>2 do niniejszej umowy, podpisany</w:t>
      </w:r>
      <w:r w:rsidRPr="003E5AB1">
        <w:t xml:space="preserve"> przez Strony bez zastrzeżeń</w:t>
      </w:r>
      <w:r>
        <w:t>.</w:t>
      </w:r>
    </w:p>
    <w:p w:rsidR="00B82E4A" w:rsidRPr="00361301" w:rsidRDefault="00B82E4A" w:rsidP="00640EB5">
      <w:pPr>
        <w:widowControl w:val="0"/>
        <w:numPr>
          <w:ilvl w:val="0"/>
          <w:numId w:val="52"/>
        </w:numPr>
        <w:shd w:val="clear" w:color="auto" w:fill="FFFFFF"/>
        <w:suppressAutoHyphens/>
        <w:autoSpaceDE w:val="0"/>
        <w:spacing w:line="276" w:lineRule="auto"/>
        <w:ind w:left="426"/>
        <w:jc w:val="both"/>
      </w:pPr>
      <w:r w:rsidRPr="00361301">
        <w:t>Wynagrodzenie zostanie przelane na rachu</w:t>
      </w:r>
      <w:r>
        <w:t>nek bankowy Wykonawcy wskazany na</w:t>
      </w:r>
      <w:r w:rsidRPr="00361301">
        <w:t> fakturze w ciągu 21 dni od daty otrzymania prawidłowo wystawionej faktury VAT wraz z oryginałem protokołu odbioru.</w:t>
      </w:r>
    </w:p>
    <w:p w:rsidR="00B82E4A" w:rsidRPr="00361301" w:rsidRDefault="00B82E4A" w:rsidP="00640EB5">
      <w:pPr>
        <w:widowControl w:val="0"/>
        <w:numPr>
          <w:ilvl w:val="0"/>
          <w:numId w:val="52"/>
        </w:numPr>
        <w:shd w:val="clear" w:color="auto" w:fill="FFFFFF"/>
        <w:suppressAutoHyphens/>
        <w:autoSpaceDE w:val="0"/>
        <w:spacing w:line="276" w:lineRule="auto"/>
        <w:ind w:left="426"/>
        <w:jc w:val="both"/>
      </w:pPr>
      <w:r w:rsidRPr="00361301">
        <w:t>Za dzień zapłaty wynagrodzenia przyjmuje się dzień obciążenia rachunku bankowego Zamawiającego należną Wykonawcy kwotą.</w:t>
      </w:r>
    </w:p>
    <w:p w:rsidR="00B82E4A" w:rsidRPr="00361301" w:rsidRDefault="00B82E4A" w:rsidP="00640EB5">
      <w:pPr>
        <w:widowControl w:val="0"/>
        <w:numPr>
          <w:ilvl w:val="0"/>
          <w:numId w:val="52"/>
        </w:numPr>
        <w:shd w:val="clear" w:color="auto" w:fill="FFFFFF"/>
        <w:suppressAutoHyphens/>
        <w:autoSpaceDE w:val="0"/>
        <w:spacing w:line="276" w:lineRule="auto"/>
        <w:ind w:left="426"/>
        <w:jc w:val="both"/>
      </w:pPr>
      <w:r w:rsidRPr="00361301">
        <w:t>Zamawiający nie wyraża zgody na cesję wierzytelności wynikających z niniejszej umowy.</w:t>
      </w:r>
    </w:p>
    <w:p w:rsidR="00B97C0D" w:rsidRDefault="00B97C0D" w:rsidP="00B82E4A">
      <w:pPr>
        <w:shd w:val="clear" w:color="auto" w:fill="FFFFFF"/>
        <w:spacing w:line="276" w:lineRule="auto"/>
        <w:ind w:right="10"/>
        <w:jc w:val="center"/>
        <w:rPr>
          <w:b/>
        </w:rPr>
      </w:pPr>
    </w:p>
    <w:p w:rsidR="00B82E4A" w:rsidRPr="00361301" w:rsidRDefault="00B82E4A" w:rsidP="00B82E4A">
      <w:pPr>
        <w:shd w:val="clear" w:color="auto" w:fill="FFFFFF"/>
        <w:spacing w:line="276" w:lineRule="auto"/>
        <w:ind w:right="10"/>
        <w:jc w:val="center"/>
        <w:rPr>
          <w:b/>
        </w:rPr>
      </w:pPr>
      <w:r w:rsidRPr="00361301">
        <w:rPr>
          <w:b/>
        </w:rPr>
        <w:t>§ 3</w:t>
      </w:r>
    </w:p>
    <w:p w:rsidR="00B82E4A" w:rsidRPr="00361301" w:rsidRDefault="00B82E4A" w:rsidP="00B82E4A">
      <w:pPr>
        <w:shd w:val="clear" w:color="auto" w:fill="FFFFFF"/>
        <w:spacing w:line="276" w:lineRule="auto"/>
        <w:ind w:right="10"/>
        <w:jc w:val="center"/>
        <w:rPr>
          <w:b/>
        </w:rPr>
      </w:pPr>
      <w:r w:rsidRPr="00361301">
        <w:rPr>
          <w:b/>
        </w:rPr>
        <w:t>DOSTAWA SPRZĘTU</w:t>
      </w:r>
      <w:r w:rsidR="00B97C0D">
        <w:rPr>
          <w:b/>
        </w:rPr>
        <w:t xml:space="preserve"> I LICENCJI</w:t>
      </w:r>
    </w:p>
    <w:p w:rsidR="00B82E4A" w:rsidRPr="00AD0CE9" w:rsidRDefault="00B82E4A" w:rsidP="00640EB5">
      <w:pPr>
        <w:pStyle w:val="Akapitzlist"/>
        <w:numPr>
          <w:ilvl w:val="0"/>
          <w:numId w:val="54"/>
        </w:numPr>
        <w:ind w:left="357" w:hanging="357"/>
        <w:contextualSpacing/>
        <w:jc w:val="both"/>
      </w:pPr>
      <w:r w:rsidRPr="00DC3B1A">
        <w:t>Wykonawca zobowiązuje si</w:t>
      </w:r>
      <w:r>
        <w:t>ę do dostarczenia całości zamówienia</w:t>
      </w:r>
      <w:r w:rsidRPr="00DC3B1A">
        <w:t xml:space="preserve"> </w:t>
      </w:r>
      <w:r>
        <w:t xml:space="preserve">do dnia </w:t>
      </w:r>
      <w:r w:rsidR="00542C2A">
        <w:t xml:space="preserve">…………… (nie później niż do </w:t>
      </w:r>
      <w:r>
        <w:t>29 grudnia 2017 </w:t>
      </w:r>
      <w:r w:rsidRPr="00DC3B1A">
        <w:t>r.</w:t>
      </w:r>
      <w:r w:rsidR="00542C2A">
        <w:t xml:space="preserve">) </w:t>
      </w:r>
      <w:r w:rsidR="00542C2A" w:rsidRPr="004637D1">
        <w:rPr>
          <w:i/>
        </w:rPr>
        <w:t>(zostanie wypełnione zgodnie z ofertą</w:t>
      </w:r>
      <w:r w:rsidR="00542C2A">
        <w:rPr>
          <w:i/>
        </w:rPr>
        <w:t>)</w:t>
      </w:r>
      <w:r w:rsidR="00AD0CE9">
        <w:rPr>
          <w:i/>
        </w:rPr>
        <w:t xml:space="preserve"> </w:t>
      </w:r>
      <w:r w:rsidR="00AD0CE9" w:rsidRPr="004637D1">
        <w:t xml:space="preserve">do siedziby Zamawiającego w </w:t>
      </w:r>
      <w:r w:rsidR="00AD0CE9">
        <w:t xml:space="preserve">Warszawie Al. Niepodległości 190. </w:t>
      </w:r>
    </w:p>
    <w:p w:rsidR="001F15D1" w:rsidRPr="00E93125" w:rsidRDefault="001F15D1" w:rsidP="001F15D1">
      <w:pPr>
        <w:widowControl w:val="0"/>
        <w:numPr>
          <w:ilvl w:val="0"/>
          <w:numId w:val="54"/>
        </w:numPr>
        <w:shd w:val="clear" w:color="auto" w:fill="FFFFFF"/>
        <w:suppressAutoHyphens/>
        <w:autoSpaceDE w:val="0"/>
        <w:spacing w:line="276" w:lineRule="auto"/>
        <w:jc w:val="both"/>
      </w:pPr>
      <w:r w:rsidRPr="00E93125">
        <w:t xml:space="preserve">Dostawa zostanie zrealizowana przez Wykonawcę w dzień roboczy Zamawiającego </w:t>
      </w:r>
      <w:r w:rsidRPr="00E93125">
        <w:br/>
      </w:r>
      <w:r w:rsidRPr="00E93125">
        <w:lastRenderedPageBreak/>
        <w:t>w godzinach 9-15, po uprzednim powiadomieniu o dostawie (z wyprzedzeniem co najmniej dwudniowym)</w:t>
      </w:r>
      <w:r>
        <w:t>.</w:t>
      </w:r>
    </w:p>
    <w:p w:rsidR="001F15D1" w:rsidRPr="00E93125" w:rsidRDefault="001F15D1" w:rsidP="001F15D1">
      <w:pPr>
        <w:widowControl w:val="0"/>
        <w:numPr>
          <w:ilvl w:val="0"/>
          <w:numId w:val="54"/>
        </w:numPr>
        <w:shd w:val="clear" w:color="auto" w:fill="FFFFFF"/>
        <w:suppressAutoHyphens/>
        <w:autoSpaceDE w:val="0"/>
        <w:spacing w:line="276" w:lineRule="auto"/>
        <w:jc w:val="both"/>
      </w:pPr>
      <w:r w:rsidRPr="00E93125">
        <w:t xml:space="preserve">W przypadku widocznych uszkodzeń opakowań, </w:t>
      </w:r>
      <w:r>
        <w:t>osoba odbierająca sprzęt</w:t>
      </w:r>
      <w:r w:rsidRPr="00E93125">
        <w:t xml:space="preserve"> ma prawo do sprawdzenia danego sprzętu i ma prawo odmowy jego przyjęcia.</w:t>
      </w:r>
    </w:p>
    <w:p w:rsidR="001F15D1" w:rsidRDefault="001F15D1" w:rsidP="001F15D1">
      <w:pPr>
        <w:widowControl w:val="0"/>
        <w:numPr>
          <w:ilvl w:val="0"/>
          <w:numId w:val="54"/>
        </w:numPr>
        <w:shd w:val="clear" w:color="auto" w:fill="FFFFFF"/>
        <w:suppressAutoHyphens/>
        <w:autoSpaceDE w:val="0"/>
        <w:spacing w:line="276" w:lineRule="auto"/>
        <w:jc w:val="both"/>
      </w:pPr>
      <w:r w:rsidRPr="00E93125">
        <w:t xml:space="preserve">W wypadku nie przyjęcia sprzętu ze względu na widoczne uszkodzenia, </w:t>
      </w:r>
      <w:r>
        <w:t xml:space="preserve">osoba odbierająca sprzęt </w:t>
      </w:r>
      <w:r w:rsidRPr="00E93125">
        <w:t xml:space="preserve">sporządzi notatkę i prześle ją do Wykonawcy, który wymieni uszkodzony sprzęt w ciągu trzech dni roboczych od dnia otrzymania notatki (telefonicznie na numer …………… lub </w:t>
      </w:r>
      <w:r w:rsidR="0009500D">
        <w:br/>
      </w:r>
      <w:r w:rsidRPr="00E93125">
        <w:t>e-mailem na adres …………….).</w:t>
      </w:r>
    </w:p>
    <w:p w:rsidR="00BC78E6" w:rsidRDefault="00BC78E6" w:rsidP="001F15D1">
      <w:pPr>
        <w:widowControl w:val="0"/>
        <w:numPr>
          <w:ilvl w:val="0"/>
          <w:numId w:val="54"/>
        </w:numPr>
        <w:shd w:val="clear" w:color="auto" w:fill="FFFFFF"/>
        <w:suppressAutoHyphens/>
        <w:autoSpaceDE w:val="0"/>
        <w:spacing w:line="276" w:lineRule="auto"/>
        <w:jc w:val="both"/>
      </w:pPr>
      <w:r>
        <w:t>Dostarczone urządzenia muszą być fabrycznie nowe. Ponadto produkty mają być przechowywane w warunkach określonych przez producenta.</w:t>
      </w:r>
    </w:p>
    <w:p w:rsidR="001F15D1" w:rsidRDefault="001F15D1" w:rsidP="00B82E4A">
      <w:pPr>
        <w:shd w:val="clear" w:color="auto" w:fill="FFFFFF"/>
        <w:spacing w:line="276" w:lineRule="auto"/>
        <w:ind w:left="426" w:hanging="426"/>
        <w:jc w:val="center"/>
        <w:rPr>
          <w:b/>
        </w:rPr>
      </w:pPr>
    </w:p>
    <w:p w:rsidR="001F15D1" w:rsidRPr="00E93125" w:rsidRDefault="00FC250B" w:rsidP="001F15D1">
      <w:pPr>
        <w:widowControl w:val="0"/>
        <w:shd w:val="clear" w:color="auto" w:fill="FFFFFF"/>
        <w:suppressAutoHyphens/>
        <w:autoSpaceDE w:val="0"/>
        <w:spacing w:line="276" w:lineRule="auto"/>
        <w:jc w:val="center"/>
        <w:rPr>
          <w:b/>
        </w:rPr>
      </w:pPr>
      <w:r>
        <w:rPr>
          <w:b/>
        </w:rPr>
        <w:t>§4</w:t>
      </w:r>
    </w:p>
    <w:p w:rsidR="001F15D1" w:rsidRDefault="001F15D1" w:rsidP="001F15D1">
      <w:pPr>
        <w:widowControl w:val="0"/>
        <w:shd w:val="clear" w:color="auto" w:fill="FFFFFF"/>
        <w:suppressAutoHyphens/>
        <w:autoSpaceDE w:val="0"/>
        <w:spacing w:line="276" w:lineRule="auto"/>
        <w:jc w:val="center"/>
        <w:rPr>
          <w:b/>
        </w:rPr>
      </w:pPr>
      <w:r w:rsidRPr="00E93125">
        <w:rPr>
          <w:b/>
        </w:rPr>
        <w:t>GWARANCJA</w:t>
      </w:r>
      <w:r w:rsidR="007E4E67">
        <w:rPr>
          <w:b/>
        </w:rPr>
        <w:t>/WSPARCIE TECHNICZNE</w:t>
      </w:r>
    </w:p>
    <w:p w:rsidR="004637D1" w:rsidRPr="00E93125" w:rsidRDefault="004637D1" w:rsidP="001F15D1">
      <w:pPr>
        <w:widowControl w:val="0"/>
        <w:shd w:val="clear" w:color="auto" w:fill="FFFFFF"/>
        <w:suppressAutoHyphens/>
        <w:autoSpaceDE w:val="0"/>
        <w:spacing w:line="276" w:lineRule="auto"/>
        <w:jc w:val="center"/>
        <w:rPr>
          <w:b/>
        </w:rPr>
      </w:pPr>
      <w:r>
        <w:rPr>
          <w:b/>
        </w:rPr>
        <w:t>(dane zostaną uzupełnione zgodnie z ofertą złożoną przez Wykonawcę</w:t>
      </w:r>
    </w:p>
    <w:p w:rsidR="007E5292" w:rsidRPr="00E93125" w:rsidRDefault="007E5292" w:rsidP="007E5292">
      <w:pPr>
        <w:widowControl w:val="0"/>
        <w:numPr>
          <w:ilvl w:val="0"/>
          <w:numId w:val="61"/>
        </w:numPr>
        <w:shd w:val="clear" w:color="auto" w:fill="FFFFFF"/>
        <w:suppressAutoHyphens/>
        <w:autoSpaceDE w:val="0"/>
        <w:spacing w:line="276" w:lineRule="auto"/>
        <w:ind w:left="284" w:hanging="284"/>
        <w:contextualSpacing/>
        <w:jc w:val="both"/>
        <w:rPr>
          <w:i/>
        </w:rPr>
      </w:pPr>
      <w:r>
        <w:t xml:space="preserve">Przedmiot umowy </w:t>
      </w:r>
      <w:r w:rsidRPr="00E93125">
        <w:t xml:space="preserve">określony w § 1 ust. 1 umowy objęty jest </w:t>
      </w:r>
      <w:r w:rsidR="00C25CDC">
        <w:t>następującymi okresami gwarancji</w:t>
      </w:r>
      <w:r w:rsidR="007E4E67">
        <w:t>/wsparcia technicznego</w:t>
      </w:r>
      <w:r w:rsidR="00C25CDC">
        <w:t>:</w:t>
      </w:r>
      <w:r w:rsidRPr="00E93125">
        <w:t xml:space="preserve"> </w:t>
      </w:r>
      <w:r w:rsidRPr="00E93125">
        <w:rPr>
          <w:i/>
        </w:rPr>
        <w:t>(zostanie uzupełnione zgodnie z ofertą złożoną przez Wykonawcę).</w:t>
      </w:r>
      <w:r w:rsidRPr="00E93125">
        <w:t xml:space="preserve"> </w:t>
      </w:r>
    </w:p>
    <w:p w:rsidR="004637D1" w:rsidRPr="00C25CDC" w:rsidRDefault="001F15D1" w:rsidP="00F8535B">
      <w:pPr>
        <w:pStyle w:val="Akapitzlist"/>
        <w:widowControl w:val="0"/>
        <w:numPr>
          <w:ilvl w:val="1"/>
          <w:numId w:val="61"/>
        </w:numPr>
        <w:shd w:val="clear" w:color="auto" w:fill="FFFFFF"/>
        <w:suppressAutoHyphens/>
        <w:autoSpaceDE w:val="0"/>
        <w:spacing w:line="276" w:lineRule="auto"/>
        <w:contextualSpacing/>
        <w:jc w:val="both"/>
        <w:rPr>
          <w:spacing w:val="-2"/>
        </w:rPr>
      </w:pPr>
      <w:r w:rsidRPr="00E93125">
        <w:t>Sprzęt określony w § 1 ust. 1</w:t>
      </w:r>
      <w:r w:rsidR="00700D92">
        <w:t xml:space="preserve"> lit. a</w:t>
      </w:r>
      <w:r w:rsidRPr="00E93125">
        <w:t xml:space="preserve"> umowy objęty gwarancją</w:t>
      </w:r>
      <w:r w:rsidR="00C25CDC">
        <w:t xml:space="preserve"> zgodną z zapisami </w:t>
      </w:r>
      <w:r w:rsidR="00C25CDC" w:rsidRPr="00B063BE">
        <w:rPr>
          <w:i/>
        </w:rPr>
        <w:t>Załączniku nr 1 do umowy – Specyfikacja techniczna sprzętu, warunki gwarancji oraz warunki oprogramowania i licencji</w:t>
      </w:r>
      <w:r w:rsidR="004637D1">
        <w:t xml:space="preserve"> </w:t>
      </w:r>
      <w:r w:rsidRPr="00B063BE">
        <w:rPr>
          <w:i/>
        </w:rPr>
        <w:t>.</w:t>
      </w:r>
      <w:r w:rsidRPr="00E93125">
        <w:t xml:space="preserve"> </w:t>
      </w:r>
    </w:p>
    <w:p w:rsidR="00700D92" w:rsidRPr="00F8535B" w:rsidRDefault="00700D92" w:rsidP="00F8535B">
      <w:pPr>
        <w:pStyle w:val="Akapitzlist"/>
        <w:widowControl w:val="0"/>
        <w:numPr>
          <w:ilvl w:val="1"/>
          <w:numId w:val="61"/>
        </w:numPr>
        <w:shd w:val="clear" w:color="auto" w:fill="FFFFFF"/>
        <w:suppressAutoHyphens/>
        <w:autoSpaceDE w:val="0"/>
        <w:spacing w:line="276" w:lineRule="auto"/>
        <w:contextualSpacing/>
        <w:jc w:val="both"/>
      </w:pPr>
      <w:r w:rsidRPr="00E93125">
        <w:t>Sprzęt określony w § 1 ust. 1</w:t>
      </w:r>
      <w:r>
        <w:t xml:space="preserve"> lit. b</w:t>
      </w:r>
      <w:r w:rsidRPr="00E93125">
        <w:t xml:space="preserve"> umowy objęty jest …</w:t>
      </w:r>
      <w:r w:rsidR="004637D1">
        <w:t>……</w:t>
      </w:r>
      <w:r w:rsidRPr="00E93125">
        <w:t xml:space="preserve"> </w:t>
      </w:r>
      <w:r w:rsidR="00C25CDC">
        <w:t>miesięczną</w:t>
      </w:r>
      <w:r w:rsidR="00C25CDC" w:rsidRPr="00E93125">
        <w:t xml:space="preserve"> </w:t>
      </w:r>
      <w:r w:rsidRPr="004637D1">
        <w:t>gwarancją</w:t>
      </w:r>
      <w:r w:rsidRPr="00F8535B">
        <w:t>.</w:t>
      </w:r>
      <w:r w:rsidRPr="004637D1">
        <w:t xml:space="preserve"> </w:t>
      </w:r>
    </w:p>
    <w:p w:rsidR="004637D1" w:rsidRPr="00F8535B" w:rsidRDefault="004637D1" w:rsidP="00F8535B">
      <w:pPr>
        <w:pStyle w:val="Akapitzlist"/>
        <w:widowControl w:val="0"/>
        <w:numPr>
          <w:ilvl w:val="1"/>
          <w:numId w:val="61"/>
        </w:numPr>
        <w:shd w:val="clear" w:color="auto" w:fill="FFFFFF"/>
        <w:suppressAutoHyphens/>
        <w:autoSpaceDE w:val="0"/>
        <w:spacing w:line="276" w:lineRule="auto"/>
        <w:contextualSpacing/>
        <w:jc w:val="both"/>
      </w:pPr>
      <w:r w:rsidRPr="004637D1">
        <w:t>Oprogramowanie określone w § 1 ust. 1 lit. c</w:t>
      </w:r>
      <w:r w:rsidRPr="00F8535B">
        <w:t>.</w:t>
      </w:r>
      <w:r w:rsidR="00C25CDC" w:rsidRPr="00C25CDC">
        <w:t xml:space="preserve"> </w:t>
      </w:r>
      <w:r w:rsidR="00A74F4D">
        <w:t>objęte</w:t>
      </w:r>
      <w:r w:rsidR="00C25CDC" w:rsidRPr="00E93125">
        <w:t xml:space="preserve"> jest …</w:t>
      </w:r>
      <w:r w:rsidR="00C25CDC">
        <w:t>……</w:t>
      </w:r>
      <w:r w:rsidR="00C25CDC" w:rsidRPr="00E93125">
        <w:t xml:space="preserve"> </w:t>
      </w:r>
      <w:r w:rsidR="00C25CDC">
        <w:t>miesięczn</w:t>
      </w:r>
      <w:r w:rsidR="007E4E67">
        <w:t>ym</w:t>
      </w:r>
      <w:r w:rsidR="00C25CDC" w:rsidRPr="00E93125">
        <w:t xml:space="preserve"> </w:t>
      </w:r>
      <w:r w:rsidR="007E4E67">
        <w:t>wsparciem technicznym,</w:t>
      </w:r>
    </w:p>
    <w:p w:rsidR="004637D1" w:rsidRPr="004637D1" w:rsidRDefault="004637D1" w:rsidP="00F8535B">
      <w:pPr>
        <w:pStyle w:val="Akapitzlist"/>
        <w:widowControl w:val="0"/>
        <w:numPr>
          <w:ilvl w:val="1"/>
          <w:numId w:val="61"/>
        </w:numPr>
        <w:shd w:val="clear" w:color="auto" w:fill="FFFFFF"/>
        <w:suppressAutoHyphens/>
        <w:autoSpaceDE w:val="0"/>
        <w:spacing w:line="276" w:lineRule="auto"/>
        <w:contextualSpacing/>
        <w:jc w:val="both"/>
        <w:rPr>
          <w:spacing w:val="-2"/>
        </w:rPr>
      </w:pPr>
      <w:r w:rsidRPr="004637D1">
        <w:t xml:space="preserve">Oprogramowanie określone w § 1 ust. 1 lit. d </w:t>
      </w:r>
      <w:r w:rsidR="00A74F4D">
        <w:t>objęte</w:t>
      </w:r>
      <w:r w:rsidR="00C25CDC" w:rsidRPr="00E93125">
        <w:t xml:space="preserve"> jest …</w:t>
      </w:r>
      <w:r w:rsidR="00C25CDC">
        <w:t>……</w:t>
      </w:r>
      <w:r w:rsidR="00C25CDC" w:rsidRPr="00E93125">
        <w:t xml:space="preserve"> </w:t>
      </w:r>
      <w:r w:rsidR="00C25CDC">
        <w:t>miesięczn</w:t>
      </w:r>
      <w:r w:rsidR="007E4E67">
        <w:t>ym</w:t>
      </w:r>
      <w:r w:rsidR="00C25CDC" w:rsidRPr="00E93125">
        <w:t xml:space="preserve"> </w:t>
      </w:r>
      <w:r w:rsidR="007E4E67">
        <w:t>wsparciem technicznym</w:t>
      </w:r>
      <w:r w:rsidRPr="004637D1">
        <w:rPr>
          <w:color w:val="000000" w:themeColor="text1"/>
        </w:rPr>
        <w:t>.</w:t>
      </w:r>
    </w:p>
    <w:p w:rsidR="00C25CDC" w:rsidRPr="00E93125" w:rsidRDefault="00C25CDC" w:rsidP="00C25CDC">
      <w:pPr>
        <w:widowControl w:val="0"/>
        <w:numPr>
          <w:ilvl w:val="0"/>
          <w:numId w:val="61"/>
        </w:numPr>
        <w:shd w:val="clear" w:color="auto" w:fill="FFFFFF"/>
        <w:suppressAutoHyphens/>
        <w:autoSpaceDE w:val="0"/>
        <w:spacing w:line="276" w:lineRule="auto"/>
        <w:ind w:left="284" w:hanging="284"/>
        <w:contextualSpacing/>
        <w:jc w:val="both"/>
        <w:rPr>
          <w:i/>
        </w:rPr>
      </w:pPr>
      <w:r w:rsidRPr="004637D1">
        <w:t>Awarie sprzętu zgłaszane będą przez użytkowników sprzętu drogą poczty</w:t>
      </w:r>
      <w:r w:rsidRPr="00E93125">
        <w:t xml:space="preserve"> elektronicznej na adres: ………… </w:t>
      </w:r>
      <w:r>
        <w:t>…………</w:t>
      </w:r>
      <w:r w:rsidRPr="00E93125">
        <w:t>Wykonawca będzie potwierdzał zwrotnie przyjęcie zgłoszenia awarii.</w:t>
      </w:r>
    </w:p>
    <w:p w:rsidR="00C25CDC" w:rsidRPr="004637D1" w:rsidRDefault="00C25CDC" w:rsidP="00C25CDC">
      <w:pPr>
        <w:widowControl w:val="0"/>
        <w:numPr>
          <w:ilvl w:val="0"/>
          <w:numId w:val="61"/>
        </w:numPr>
        <w:shd w:val="clear" w:color="auto" w:fill="FFFFFF"/>
        <w:suppressAutoHyphens/>
        <w:autoSpaceDE w:val="0"/>
        <w:spacing w:line="276" w:lineRule="auto"/>
        <w:ind w:left="284" w:hanging="284"/>
        <w:contextualSpacing/>
        <w:jc w:val="both"/>
        <w:rPr>
          <w:i/>
        </w:rPr>
      </w:pPr>
      <w:r w:rsidRPr="00E93125">
        <w:t>Termin, w którym Wykonawca zobowiązany jest wykonać naprawę liczony jest od chwili zgłoszenia awarii (data i godzina wysłania wiadomości pocztą elektroniczną).</w:t>
      </w:r>
    </w:p>
    <w:p w:rsidR="00C25CDC" w:rsidRPr="00452D83" w:rsidRDefault="00C25CDC" w:rsidP="00C25CDC">
      <w:pPr>
        <w:widowControl w:val="0"/>
        <w:numPr>
          <w:ilvl w:val="0"/>
          <w:numId w:val="61"/>
        </w:numPr>
        <w:shd w:val="clear" w:color="auto" w:fill="FFFFFF"/>
        <w:suppressAutoHyphens/>
        <w:autoSpaceDE w:val="0"/>
        <w:spacing w:line="276" w:lineRule="auto"/>
        <w:ind w:left="284" w:hanging="284"/>
        <w:contextualSpacing/>
        <w:jc w:val="both"/>
        <w:rPr>
          <w:spacing w:val="-2"/>
        </w:rPr>
      </w:pPr>
      <w:r w:rsidRPr="00E93125">
        <w:t xml:space="preserve">Szczegółowe postanowienia dot. gwarancji zostały ujęte w </w:t>
      </w:r>
      <w:r w:rsidRPr="00E93125">
        <w:rPr>
          <w:i/>
        </w:rPr>
        <w:t xml:space="preserve">Załączniku nr 1 do umowy – </w:t>
      </w:r>
      <w:r w:rsidRPr="00452D83">
        <w:rPr>
          <w:i/>
        </w:rPr>
        <w:t>Specyfikacja techniczna sprzętu, warunki gwarancji</w:t>
      </w:r>
      <w:r w:rsidR="0035582E">
        <w:rPr>
          <w:i/>
        </w:rPr>
        <w:t>/wsparcia technicznego</w:t>
      </w:r>
      <w:r w:rsidRPr="00452D83">
        <w:rPr>
          <w:i/>
        </w:rPr>
        <w:t xml:space="preserve"> oraz warunki oprogramowania i licencji.</w:t>
      </w:r>
    </w:p>
    <w:p w:rsidR="00700D92" w:rsidRDefault="00700D92" w:rsidP="0018271B">
      <w:pPr>
        <w:suppressAutoHyphens/>
        <w:jc w:val="center"/>
        <w:rPr>
          <w:b/>
          <w:lang w:eastAsia="ar-SA"/>
        </w:rPr>
      </w:pPr>
    </w:p>
    <w:p w:rsidR="0018271B" w:rsidRPr="009B3E53" w:rsidRDefault="0018271B" w:rsidP="0018271B">
      <w:pPr>
        <w:suppressAutoHyphens/>
        <w:jc w:val="center"/>
        <w:rPr>
          <w:b/>
          <w:lang w:eastAsia="ar-SA"/>
        </w:rPr>
      </w:pPr>
      <w:r w:rsidRPr="009B3E53">
        <w:rPr>
          <w:b/>
          <w:lang w:eastAsia="ar-SA"/>
        </w:rPr>
        <w:t>§ 5</w:t>
      </w:r>
    </w:p>
    <w:p w:rsidR="0018271B" w:rsidRPr="009B3E53" w:rsidRDefault="0018271B" w:rsidP="0018271B">
      <w:pPr>
        <w:suppressAutoHyphens/>
        <w:jc w:val="center"/>
        <w:rPr>
          <w:rFonts w:eastAsia="Batang"/>
          <w:bCs/>
          <w:color w:val="000000"/>
          <w:spacing w:val="4"/>
        </w:rPr>
      </w:pPr>
      <w:r w:rsidRPr="009B3E53">
        <w:rPr>
          <w:b/>
          <w:lang w:eastAsia="ar-SA"/>
        </w:rPr>
        <w:t xml:space="preserve">PRAWA AUTORSKIE </w:t>
      </w:r>
    </w:p>
    <w:p w:rsidR="0018271B" w:rsidRPr="009B3E53" w:rsidRDefault="0018271B" w:rsidP="0018271B">
      <w:pPr>
        <w:numPr>
          <w:ilvl w:val="0"/>
          <w:numId w:val="24"/>
        </w:numPr>
        <w:autoSpaceDE w:val="0"/>
        <w:autoSpaceDN w:val="0"/>
        <w:adjustRightInd w:val="0"/>
        <w:spacing w:line="276" w:lineRule="auto"/>
        <w:ind w:left="284" w:hanging="284"/>
        <w:jc w:val="both"/>
        <w:rPr>
          <w:color w:val="000000"/>
        </w:rPr>
      </w:pPr>
      <w:r w:rsidRPr="009B3E53">
        <w:rPr>
          <w:color w:val="000000"/>
        </w:rPr>
        <w:t xml:space="preserve">Wykonawca gwarantuje, że realizacja niniejszej umowy nie spowoduje naruszenia czyichkolwiek praw autorskich, znaków handlowych, towarowych, patentów, rozwiązań konstrukcyjnych oraz innych praw chronionych. </w:t>
      </w:r>
    </w:p>
    <w:p w:rsidR="0018271B" w:rsidRPr="009B3E53" w:rsidRDefault="0018271B" w:rsidP="0018271B">
      <w:pPr>
        <w:numPr>
          <w:ilvl w:val="0"/>
          <w:numId w:val="24"/>
        </w:numPr>
        <w:autoSpaceDE w:val="0"/>
        <w:autoSpaceDN w:val="0"/>
        <w:adjustRightInd w:val="0"/>
        <w:spacing w:line="276" w:lineRule="auto"/>
        <w:ind w:left="284" w:hanging="284"/>
        <w:jc w:val="both"/>
        <w:rPr>
          <w:color w:val="000000"/>
        </w:rPr>
      </w:pPr>
      <w:r w:rsidRPr="009B3E53">
        <w:rPr>
          <w:color w:val="000000"/>
        </w:rPr>
        <w:t xml:space="preserve">Wykonawca przyjmuje na siebie wszelką odpowiedzialność za naruszenie praw osób trzecich w związku z realizacją Umowy, dotyczącą w szczególności naruszenia czyichkolwiek praw autorskich. </w:t>
      </w:r>
    </w:p>
    <w:p w:rsidR="0018271B" w:rsidRPr="009B3E53" w:rsidRDefault="0018271B" w:rsidP="0018271B">
      <w:pPr>
        <w:numPr>
          <w:ilvl w:val="0"/>
          <w:numId w:val="24"/>
        </w:numPr>
        <w:autoSpaceDE w:val="0"/>
        <w:autoSpaceDN w:val="0"/>
        <w:adjustRightInd w:val="0"/>
        <w:spacing w:line="276" w:lineRule="auto"/>
        <w:ind w:left="284" w:hanging="284"/>
        <w:jc w:val="both"/>
        <w:rPr>
          <w:color w:val="000000"/>
        </w:rPr>
      </w:pPr>
      <w:r w:rsidRPr="009B3E53">
        <w:rPr>
          <w:color w:val="000000"/>
        </w:rPr>
        <w:t>Na mocy niniejszej umowy Wykonawca udziela Zamawiającemu</w:t>
      </w:r>
      <w:r>
        <w:rPr>
          <w:color w:val="000000"/>
        </w:rPr>
        <w:t>,</w:t>
      </w:r>
      <w:r w:rsidRPr="009B3E53">
        <w:rPr>
          <w:color w:val="000000"/>
        </w:rPr>
        <w:t xml:space="preserve"> na czas nieokreślony</w:t>
      </w:r>
      <w:r>
        <w:rPr>
          <w:color w:val="000000"/>
        </w:rPr>
        <w:t>,</w:t>
      </w:r>
      <w:r w:rsidRPr="009B3E53">
        <w:rPr>
          <w:color w:val="000000"/>
        </w:rPr>
        <w:t xml:space="preserve"> prawa do korzystania z oprogramowania określonego w §</w:t>
      </w:r>
      <w:r>
        <w:rPr>
          <w:color w:val="000000"/>
        </w:rPr>
        <w:t xml:space="preserve"> </w:t>
      </w:r>
      <w:r w:rsidRPr="009B3E53">
        <w:rPr>
          <w:color w:val="000000"/>
        </w:rPr>
        <w:t xml:space="preserve">1 </w:t>
      </w:r>
      <w:r>
        <w:rPr>
          <w:color w:val="000000"/>
        </w:rPr>
        <w:t xml:space="preserve">umowy </w:t>
      </w:r>
      <w:r w:rsidRPr="009B3E53">
        <w:rPr>
          <w:color w:val="000000"/>
        </w:rPr>
        <w:t xml:space="preserve">na </w:t>
      </w:r>
      <w:r>
        <w:rPr>
          <w:color w:val="000000"/>
        </w:rPr>
        <w:t xml:space="preserve">następujących </w:t>
      </w:r>
      <w:r w:rsidRPr="009B3E53">
        <w:rPr>
          <w:color w:val="000000"/>
        </w:rPr>
        <w:t xml:space="preserve">polach eksploatacji: </w:t>
      </w:r>
    </w:p>
    <w:p w:rsidR="0018271B" w:rsidRPr="009B3E53" w:rsidRDefault="0018271B" w:rsidP="0018271B">
      <w:pPr>
        <w:numPr>
          <w:ilvl w:val="0"/>
          <w:numId w:val="25"/>
        </w:numPr>
        <w:spacing w:line="276" w:lineRule="auto"/>
        <w:ind w:left="709" w:hanging="283"/>
        <w:jc w:val="both"/>
      </w:pPr>
      <w:r w:rsidRPr="009B3E53">
        <w:t xml:space="preserve">prawo do korzystania z wszystkich funkcjonalności dostarczonego oprogramowania w dowolny sposób w liczbie kopii/ stanowisk/ serwerów/ użytkowników charakterystycznej </w:t>
      </w:r>
      <w:r w:rsidRPr="009B3E53">
        <w:lastRenderedPageBreak/>
        <w:t>dla dostarczonego oprogramowania zgodnie z opublikowanymi przez producenta warunkami licencyjnymi,</w:t>
      </w:r>
    </w:p>
    <w:p w:rsidR="0018271B" w:rsidRPr="009B3E53" w:rsidRDefault="0018271B" w:rsidP="0018271B">
      <w:pPr>
        <w:numPr>
          <w:ilvl w:val="0"/>
          <w:numId w:val="25"/>
        </w:numPr>
        <w:spacing w:line="276" w:lineRule="auto"/>
        <w:ind w:left="709" w:hanging="283"/>
        <w:jc w:val="both"/>
      </w:pPr>
      <w:r w:rsidRPr="009B3E53">
        <w:t>prawo do instalowania dostarczonego oprogramowania w liczbie kopii/ stanowisk/ serwerów/użytkowników charakterystycznej dla dostarczonego oprogramowania zgodnie z opublikowanymi przez producenta warunkami licencyjnymi,</w:t>
      </w:r>
    </w:p>
    <w:p w:rsidR="0018271B" w:rsidRPr="009B3E53" w:rsidRDefault="0018271B" w:rsidP="0018271B">
      <w:pPr>
        <w:numPr>
          <w:ilvl w:val="0"/>
          <w:numId w:val="25"/>
        </w:numPr>
        <w:spacing w:line="276" w:lineRule="auto"/>
        <w:ind w:left="709" w:hanging="283"/>
        <w:jc w:val="both"/>
      </w:pPr>
      <w:r w:rsidRPr="009B3E53">
        <w:t>prawo do instalowania wszelkich poprawek opublikowanych na stronach producenta oprogramowania; oraz polach eksploatacji określonych w opublikowanych przez producenta warunkach licencyjnych.</w:t>
      </w:r>
    </w:p>
    <w:p w:rsidR="001F15D1" w:rsidRDefault="001F15D1" w:rsidP="00B82E4A">
      <w:pPr>
        <w:shd w:val="clear" w:color="auto" w:fill="FFFFFF"/>
        <w:spacing w:line="276" w:lineRule="auto"/>
        <w:ind w:left="426" w:hanging="426"/>
        <w:jc w:val="center"/>
        <w:rPr>
          <w:b/>
        </w:rPr>
      </w:pPr>
    </w:p>
    <w:p w:rsidR="00B82E4A" w:rsidRPr="00361301" w:rsidRDefault="00B82E4A" w:rsidP="00B82E4A">
      <w:pPr>
        <w:shd w:val="clear" w:color="auto" w:fill="FFFFFF"/>
        <w:spacing w:line="276" w:lineRule="auto"/>
        <w:ind w:left="426" w:hanging="426"/>
        <w:jc w:val="center"/>
        <w:rPr>
          <w:b/>
        </w:rPr>
      </w:pPr>
      <w:r w:rsidRPr="00361301">
        <w:rPr>
          <w:b/>
        </w:rPr>
        <w:t xml:space="preserve">§ </w:t>
      </w:r>
      <w:r w:rsidR="00FC250B">
        <w:rPr>
          <w:b/>
        </w:rPr>
        <w:t>6</w:t>
      </w:r>
    </w:p>
    <w:p w:rsidR="00B82E4A" w:rsidRPr="00361301" w:rsidRDefault="00B82E4A" w:rsidP="00B82E4A">
      <w:pPr>
        <w:shd w:val="clear" w:color="auto" w:fill="FFFFFF"/>
        <w:spacing w:line="276" w:lineRule="auto"/>
        <w:ind w:left="426" w:hanging="426"/>
        <w:jc w:val="center"/>
        <w:rPr>
          <w:b/>
        </w:rPr>
      </w:pPr>
      <w:r>
        <w:rPr>
          <w:b/>
        </w:rPr>
        <w:t xml:space="preserve">ODSTĄPIENIE I </w:t>
      </w:r>
      <w:r w:rsidRPr="00361301">
        <w:rPr>
          <w:b/>
        </w:rPr>
        <w:t>KARY UMOWNE</w:t>
      </w:r>
      <w:r>
        <w:rPr>
          <w:b/>
        </w:rPr>
        <w:t xml:space="preserve"> </w:t>
      </w:r>
    </w:p>
    <w:p w:rsidR="00B82E4A" w:rsidRPr="00DC3B1A" w:rsidRDefault="00B82E4A" w:rsidP="00640EB5">
      <w:pPr>
        <w:pStyle w:val="Akapitzlist"/>
        <w:numPr>
          <w:ilvl w:val="0"/>
          <w:numId w:val="56"/>
        </w:numPr>
        <w:contextualSpacing/>
        <w:jc w:val="both"/>
      </w:pPr>
      <w:r w:rsidRPr="00DC3B1A">
        <w:t>W przypadku niezrealizowania przedmiotu umowy do dnia 2</w:t>
      </w:r>
      <w:r>
        <w:t>9</w:t>
      </w:r>
      <w:r w:rsidRPr="00DC3B1A">
        <w:t xml:space="preserve">.12.2017r. Zamawiający </w:t>
      </w:r>
      <w:r w:rsidR="00674509">
        <w:t>ma prawo odstąpić</w:t>
      </w:r>
      <w:r w:rsidR="00674509" w:rsidRPr="00DC3B1A">
        <w:t xml:space="preserve"> </w:t>
      </w:r>
      <w:r w:rsidRPr="00DC3B1A">
        <w:t>od umowy z przyczyn leżących po stronie Wykonawcy.</w:t>
      </w:r>
    </w:p>
    <w:p w:rsidR="00B82E4A" w:rsidRPr="00361301" w:rsidRDefault="00B82E4A" w:rsidP="00640EB5">
      <w:pPr>
        <w:widowControl w:val="0"/>
        <w:numPr>
          <w:ilvl w:val="0"/>
          <w:numId w:val="56"/>
        </w:numPr>
        <w:shd w:val="clear" w:color="auto" w:fill="FFFFFF"/>
        <w:suppressAutoHyphens/>
        <w:autoSpaceDE w:val="0"/>
        <w:ind w:left="357" w:hanging="357"/>
        <w:jc w:val="both"/>
      </w:pPr>
      <w:r w:rsidRPr="00361301">
        <w:t>W przypadku odstąpienia od umowy przez Wykonawcę lub Zamawiającego z przyczyn leżących po stronie Wykonawcy, Wykonawca zapłaci Zamawia</w:t>
      </w:r>
      <w:r>
        <w:t>jącemu karę umowną w wysokości 5</w:t>
      </w:r>
      <w:r w:rsidRPr="00361301">
        <w:t>% całkowitego wynagrodzenia brutto, o którym mowa w § 2 ust. 1 niniejszej umowy.</w:t>
      </w:r>
    </w:p>
    <w:p w:rsidR="00674509" w:rsidRPr="00FF3EDD" w:rsidRDefault="00674509" w:rsidP="00674509">
      <w:pPr>
        <w:widowControl w:val="0"/>
        <w:numPr>
          <w:ilvl w:val="0"/>
          <w:numId w:val="56"/>
        </w:numPr>
        <w:shd w:val="clear" w:color="auto" w:fill="FFFFFF"/>
        <w:suppressAutoHyphens/>
        <w:autoSpaceDE w:val="0"/>
        <w:ind w:left="357" w:hanging="357"/>
        <w:jc w:val="both"/>
      </w:pPr>
      <w:r w:rsidRPr="00FF3EDD">
        <w:t xml:space="preserve">Za każdy rozpoczęty dzień opóźnienia w dostawie zamawianego sprzętu Wykonawca zapłaci Zamawiającemu karę w wysokości 0,5% wynagrodzenia całkowitego brutto, określonego </w:t>
      </w:r>
      <w:r>
        <w:br/>
      </w:r>
      <w:r w:rsidRPr="00FF3EDD">
        <w:t>w § 2 ust. 1 niniejszej umowy.</w:t>
      </w:r>
    </w:p>
    <w:p w:rsidR="00674509" w:rsidRDefault="00674509" w:rsidP="00674509">
      <w:pPr>
        <w:widowControl w:val="0"/>
        <w:numPr>
          <w:ilvl w:val="0"/>
          <w:numId w:val="56"/>
        </w:numPr>
        <w:shd w:val="clear" w:color="auto" w:fill="FFFFFF"/>
        <w:suppressAutoHyphens/>
        <w:autoSpaceDE w:val="0"/>
        <w:ind w:left="357" w:hanging="357"/>
        <w:jc w:val="both"/>
      </w:pPr>
      <w:r w:rsidRPr="00FF3EDD">
        <w:t>Strony mogą dochodzić odszkodowania przewyższającego wysokość kar umownych na zasadach ogólnych.</w:t>
      </w:r>
    </w:p>
    <w:p w:rsidR="0016001D" w:rsidRPr="00FF3EDD" w:rsidRDefault="0016001D" w:rsidP="00674509">
      <w:pPr>
        <w:widowControl w:val="0"/>
        <w:numPr>
          <w:ilvl w:val="0"/>
          <w:numId w:val="56"/>
        </w:numPr>
        <w:shd w:val="clear" w:color="auto" w:fill="FFFFFF"/>
        <w:suppressAutoHyphens/>
        <w:autoSpaceDE w:val="0"/>
        <w:ind w:left="357" w:hanging="357"/>
        <w:jc w:val="both"/>
      </w:pPr>
      <w:r>
        <w:t xml:space="preserve">Wykonawca wyraża zgodę na potrącenie </w:t>
      </w:r>
      <w:r w:rsidR="00482CA6">
        <w:t>należności</w:t>
      </w:r>
      <w:r>
        <w:t xml:space="preserve"> wynikających z kar umownych z przysługującego mu wynagrodzenia. </w:t>
      </w:r>
    </w:p>
    <w:p w:rsidR="001F15D1" w:rsidRDefault="001F15D1" w:rsidP="00B82E4A">
      <w:pPr>
        <w:shd w:val="clear" w:color="auto" w:fill="FFFFFF"/>
        <w:spacing w:line="276" w:lineRule="auto"/>
        <w:ind w:left="5"/>
        <w:jc w:val="center"/>
        <w:rPr>
          <w:b/>
        </w:rPr>
      </w:pPr>
    </w:p>
    <w:p w:rsidR="00B82E4A" w:rsidRPr="00361301" w:rsidRDefault="00B82E4A" w:rsidP="00B82E4A">
      <w:pPr>
        <w:overflowPunct w:val="0"/>
        <w:autoSpaceDE w:val="0"/>
        <w:autoSpaceDN w:val="0"/>
        <w:adjustRightInd w:val="0"/>
        <w:spacing w:line="276" w:lineRule="auto"/>
        <w:jc w:val="center"/>
        <w:rPr>
          <w:b/>
          <w:color w:val="000000"/>
        </w:rPr>
      </w:pPr>
      <w:r w:rsidRPr="00361301">
        <w:rPr>
          <w:b/>
          <w:color w:val="000000"/>
        </w:rPr>
        <w:t xml:space="preserve">§ </w:t>
      </w:r>
      <w:r w:rsidR="009F5DA9">
        <w:rPr>
          <w:b/>
          <w:color w:val="000000"/>
        </w:rPr>
        <w:t>7</w:t>
      </w:r>
    </w:p>
    <w:p w:rsidR="00B82E4A" w:rsidRPr="00361301" w:rsidRDefault="00B82E4A" w:rsidP="00B82E4A">
      <w:pPr>
        <w:overflowPunct w:val="0"/>
        <w:autoSpaceDE w:val="0"/>
        <w:autoSpaceDN w:val="0"/>
        <w:adjustRightInd w:val="0"/>
        <w:spacing w:line="276" w:lineRule="auto"/>
        <w:jc w:val="center"/>
        <w:rPr>
          <w:b/>
          <w:color w:val="000000"/>
        </w:rPr>
      </w:pPr>
      <w:r w:rsidRPr="00361301">
        <w:rPr>
          <w:b/>
          <w:color w:val="000000"/>
        </w:rPr>
        <w:t>PODWYKONAWCY</w:t>
      </w:r>
    </w:p>
    <w:p w:rsidR="00B82E4A" w:rsidRPr="00361301" w:rsidRDefault="00B82E4A" w:rsidP="00B82E4A">
      <w:pPr>
        <w:spacing w:line="276" w:lineRule="auto"/>
        <w:jc w:val="center"/>
        <w:rPr>
          <w:i/>
        </w:rPr>
      </w:pPr>
      <w:r w:rsidRPr="00361301" w:rsidDel="005F40A1">
        <w:rPr>
          <w:b/>
          <w:color w:val="000000"/>
        </w:rPr>
        <w:t xml:space="preserve"> </w:t>
      </w:r>
      <w:r w:rsidRPr="00361301">
        <w:rPr>
          <w:i/>
        </w:rPr>
        <w:t>(zostanie wypełnione opcjonalnie)</w:t>
      </w:r>
    </w:p>
    <w:p w:rsidR="00B82E4A" w:rsidRPr="00361301" w:rsidRDefault="00B82E4A" w:rsidP="00B82E4A">
      <w:pPr>
        <w:overflowPunct w:val="0"/>
        <w:autoSpaceDE w:val="0"/>
        <w:autoSpaceDN w:val="0"/>
        <w:adjustRightInd w:val="0"/>
        <w:spacing w:line="276" w:lineRule="auto"/>
        <w:jc w:val="center"/>
        <w:rPr>
          <w:b/>
          <w:i/>
        </w:rPr>
      </w:pPr>
      <w:r w:rsidRPr="00361301">
        <w:rPr>
          <w:b/>
          <w:i/>
        </w:rPr>
        <w:t>(dotyczy przypadku, gdy Wykonawca korzysta z Podwykonawców)</w:t>
      </w:r>
    </w:p>
    <w:p w:rsidR="00B82E4A" w:rsidRPr="00361301" w:rsidRDefault="00B82E4A" w:rsidP="00640EB5">
      <w:pPr>
        <w:numPr>
          <w:ilvl w:val="0"/>
          <w:numId w:val="58"/>
        </w:numPr>
        <w:overflowPunct w:val="0"/>
        <w:autoSpaceDE w:val="0"/>
        <w:autoSpaceDN w:val="0"/>
        <w:adjustRightInd w:val="0"/>
        <w:spacing w:line="276" w:lineRule="auto"/>
        <w:ind w:left="284" w:hanging="284"/>
        <w:jc w:val="both"/>
      </w:pPr>
      <w:r w:rsidRPr="00361301">
        <w:t>WYKONAWCA ma prawo korzystania z usług Podwykonawców w trakcie realizacji niniejszej umowy.</w:t>
      </w:r>
    </w:p>
    <w:p w:rsidR="00B82E4A" w:rsidRPr="00361301" w:rsidRDefault="00B82E4A" w:rsidP="00B82E4A">
      <w:pPr>
        <w:overflowPunct w:val="0"/>
        <w:autoSpaceDE w:val="0"/>
        <w:autoSpaceDN w:val="0"/>
        <w:adjustRightInd w:val="0"/>
        <w:spacing w:line="276" w:lineRule="auto"/>
        <w:ind w:left="284" w:hanging="284"/>
        <w:jc w:val="both"/>
      </w:pPr>
      <w:r w:rsidRPr="00361301">
        <w:t xml:space="preserve">            W takim przypadku WYKONAWCA będzie korzystał z następujących Podwykonawców:</w:t>
      </w:r>
    </w:p>
    <w:p w:rsidR="00B82E4A" w:rsidRPr="00361301" w:rsidRDefault="00B82E4A" w:rsidP="00640EB5">
      <w:pPr>
        <w:numPr>
          <w:ilvl w:val="0"/>
          <w:numId w:val="57"/>
        </w:numPr>
        <w:overflowPunct w:val="0"/>
        <w:autoSpaceDE w:val="0"/>
        <w:autoSpaceDN w:val="0"/>
        <w:adjustRightInd w:val="0"/>
        <w:spacing w:line="276" w:lineRule="auto"/>
        <w:ind w:left="567" w:hanging="284"/>
        <w:jc w:val="both"/>
      </w:pPr>
      <w:r w:rsidRPr="00361301">
        <w:t>……………………………………….. w zakresie……………………………</w:t>
      </w:r>
    </w:p>
    <w:p w:rsidR="00B82E4A" w:rsidRPr="00361301" w:rsidRDefault="00B82E4A" w:rsidP="00640EB5">
      <w:pPr>
        <w:numPr>
          <w:ilvl w:val="0"/>
          <w:numId w:val="57"/>
        </w:numPr>
        <w:overflowPunct w:val="0"/>
        <w:autoSpaceDE w:val="0"/>
        <w:autoSpaceDN w:val="0"/>
        <w:adjustRightInd w:val="0"/>
        <w:spacing w:line="276" w:lineRule="auto"/>
        <w:ind w:left="567" w:hanging="284"/>
        <w:jc w:val="both"/>
      </w:pPr>
      <w:r w:rsidRPr="00361301">
        <w:t>……………………………………….. w zakresie ……………………………</w:t>
      </w:r>
    </w:p>
    <w:p w:rsidR="00B82E4A" w:rsidRPr="00361301" w:rsidRDefault="00B82E4A" w:rsidP="00B82E4A">
      <w:pPr>
        <w:overflowPunct w:val="0"/>
        <w:autoSpaceDE w:val="0"/>
        <w:autoSpaceDN w:val="0"/>
        <w:adjustRightInd w:val="0"/>
        <w:spacing w:line="276" w:lineRule="auto"/>
        <w:ind w:left="720"/>
        <w:jc w:val="both"/>
      </w:pPr>
    </w:p>
    <w:p w:rsidR="00B82E4A" w:rsidRPr="00361301" w:rsidRDefault="00B82E4A" w:rsidP="00B82E4A">
      <w:pPr>
        <w:overflowPunct w:val="0"/>
        <w:autoSpaceDE w:val="0"/>
        <w:autoSpaceDN w:val="0"/>
        <w:adjustRightInd w:val="0"/>
        <w:spacing w:line="276" w:lineRule="auto"/>
        <w:jc w:val="center"/>
        <w:rPr>
          <w:b/>
          <w:i/>
        </w:rPr>
      </w:pPr>
      <w:r w:rsidRPr="00361301">
        <w:rPr>
          <w:b/>
          <w:i/>
        </w:rPr>
        <w:t>(dotyczy przypadku, gdy Wykonawca nie korzysta z Podwykonawców)</w:t>
      </w:r>
    </w:p>
    <w:p w:rsidR="00B82E4A" w:rsidRPr="00361301" w:rsidRDefault="00B82E4A" w:rsidP="00B82E4A">
      <w:pPr>
        <w:overflowPunct w:val="0"/>
        <w:autoSpaceDE w:val="0"/>
        <w:autoSpaceDN w:val="0"/>
        <w:adjustRightInd w:val="0"/>
        <w:spacing w:line="276" w:lineRule="auto"/>
        <w:jc w:val="both"/>
      </w:pPr>
      <w:r w:rsidRPr="00361301">
        <w:t>Zgodnie z oświadczeniem złożonym w Formularzu ofertowym WYKONAWCA nie będzie korzystał z Podwykonawców.</w:t>
      </w:r>
    </w:p>
    <w:p w:rsidR="00F8535B" w:rsidRDefault="00F8535B" w:rsidP="00B82E4A">
      <w:pPr>
        <w:pStyle w:val="Akapitzlist"/>
        <w:shd w:val="clear" w:color="auto" w:fill="FFFFFF"/>
        <w:ind w:left="0"/>
        <w:jc w:val="center"/>
        <w:rPr>
          <w:b/>
        </w:rPr>
      </w:pPr>
    </w:p>
    <w:p w:rsidR="00B82E4A" w:rsidRPr="00361301" w:rsidRDefault="00B82E4A" w:rsidP="00B82E4A">
      <w:pPr>
        <w:pStyle w:val="Akapitzlist"/>
        <w:shd w:val="clear" w:color="auto" w:fill="FFFFFF"/>
        <w:ind w:left="0"/>
        <w:jc w:val="center"/>
        <w:rPr>
          <w:b/>
        </w:rPr>
      </w:pPr>
      <w:r w:rsidRPr="00361301">
        <w:rPr>
          <w:b/>
        </w:rPr>
        <w:t>§</w:t>
      </w:r>
      <w:r>
        <w:rPr>
          <w:b/>
        </w:rPr>
        <w:t xml:space="preserve"> </w:t>
      </w:r>
      <w:r w:rsidR="009F5DA9">
        <w:rPr>
          <w:b/>
        </w:rPr>
        <w:t>8</w:t>
      </w:r>
    </w:p>
    <w:p w:rsidR="00B82E4A" w:rsidRPr="00361301" w:rsidRDefault="00B82E4A" w:rsidP="00B82E4A">
      <w:pPr>
        <w:shd w:val="clear" w:color="auto" w:fill="FFFFFF"/>
        <w:spacing w:line="276" w:lineRule="auto"/>
        <w:jc w:val="center"/>
        <w:rPr>
          <w:b/>
        </w:rPr>
      </w:pPr>
      <w:r w:rsidRPr="00361301">
        <w:rPr>
          <w:b/>
        </w:rPr>
        <w:t>POSTANOWIENIA KOŃCOWE</w:t>
      </w:r>
    </w:p>
    <w:p w:rsidR="00B82E4A" w:rsidRPr="00361301" w:rsidRDefault="00B82E4A" w:rsidP="00640EB5">
      <w:pPr>
        <w:numPr>
          <w:ilvl w:val="0"/>
          <w:numId w:val="55"/>
        </w:numPr>
        <w:overflowPunct w:val="0"/>
        <w:autoSpaceDE w:val="0"/>
        <w:autoSpaceDN w:val="0"/>
        <w:adjustRightInd w:val="0"/>
        <w:spacing w:line="276" w:lineRule="auto"/>
        <w:jc w:val="both"/>
        <w:rPr>
          <w:color w:val="000000"/>
        </w:rPr>
      </w:pPr>
      <w:r w:rsidRPr="00361301">
        <w:rPr>
          <w:lang w:eastAsia="ar-SA"/>
        </w:rPr>
        <w:t>Oprócz przypadków przewidzianych w ustawie z dnia 23 kwietnia 1964r. – Kodeks Cywilny (</w:t>
      </w:r>
      <w:proofErr w:type="spellStart"/>
      <w:r w:rsidRPr="00361301">
        <w:rPr>
          <w:lang w:eastAsia="ar-SA"/>
        </w:rPr>
        <w:t>t.j</w:t>
      </w:r>
      <w:proofErr w:type="spellEnd"/>
      <w:r w:rsidRPr="00361301">
        <w:rPr>
          <w:lang w:eastAsia="ar-SA"/>
        </w:rPr>
        <w:t>. Dz. U. z 2017r., poz. 459), Zamawiający może od niniejszej umowy odstąpić w razie zaistnienia istotnej zmiany okoliczności, powodującej, że jej wykonanie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sidRPr="00361301">
        <w:rPr>
          <w:bCs/>
        </w:rPr>
        <w:t xml:space="preserve"> W takich przypadkach Wykonawca może żądać jedynie wynagrodzenia należnego mu z tytułu wykonania części niniejszej Umowy. </w:t>
      </w:r>
    </w:p>
    <w:p w:rsidR="00B82E4A" w:rsidRPr="00361301" w:rsidRDefault="00B82E4A" w:rsidP="00640EB5">
      <w:pPr>
        <w:numPr>
          <w:ilvl w:val="0"/>
          <w:numId w:val="55"/>
        </w:numPr>
        <w:overflowPunct w:val="0"/>
        <w:autoSpaceDE w:val="0"/>
        <w:autoSpaceDN w:val="0"/>
        <w:adjustRightInd w:val="0"/>
        <w:spacing w:line="276" w:lineRule="auto"/>
        <w:jc w:val="both"/>
        <w:rPr>
          <w:color w:val="000000"/>
        </w:rPr>
      </w:pPr>
      <w:r w:rsidRPr="00361301">
        <w:rPr>
          <w:color w:val="000000"/>
        </w:rPr>
        <w:lastRenderedPageBreak/>
        <w:t>Załączniki do niniejszej umowy stanowią jej integralną część.</w:t>
      </w:r>
    </w:p>
    <w:p w:rsidR="00B82E4A" w:rsidRPr="00361301" w:rsidRDefault="00B82E4A" w:rsidP="00640EB5">
      <w:pPr>
        <w:numPr>
          <w:ilvl w:val="0"/>
          <w:numId w:val="55"/>
        </w:numPr>
        <w:overflowPunct w:val="0"/>
        <w:autoSpaceDE w:val="0"/>
        <w:autoSpaceDN w:val="0"/>
        <w:adjustRightInd w:val="0"/>
        <w:spacing w:line="276" w:lineRule="auto"/>
        <w:jc w:val="both"/>
        <w:rPr>
          <w:color w:val="000000"/>
        </w:rPr>
      </w:pPr>
      <w:r w:rsidRPr="00361301">
        <w:rPr>
          <w:color w:val="000000"/>
        </w:rPr>
        <w:t>W sprawach nieuregulowanych niniejszą umową mają</w:t>
      </w:r>
      <w:r>
        <w:rPr>
          <w:color w:val="000000"/>
        </w:rPr>
        <w:t xml:space="preserve"> zastosowanie przepisy ustawy z </w:t>
      </w:r>
      <w:r w:rsidRPr="00361301">
        <w:rPr>
          <w:color w:val="000000"/>
        </w:rPr>
        <w:t>dnia 29 stycznia 2004 r. – Prawo zamówień publicznych (</w:t>
      </w:r>
      <w:proofErr w:type="spellStart"/>
      <w:r w:rsidRPr="006C169A">
        <w:rPr>
          <w:color w:val="000000"/>
        </w:rPr>
        <w:t>t</w:t>
      </w:r>
      <w:r w:rsidR="00B97C0D">
        <w:rPr>
          <w:color w:val="000000"/>
        </w:rPr>
        <w:t>.</w:t>
      </w:r>
      <w:r w:rsidRPr="006C169A">
        <w:rPr>
          <w:color w:val="000000"/>
        </w:rPr>
        <w:t>j</w:t>
      </w:r>
      <w:proofErr w:type="spellEnd"/>
      <w:r w:rsidRPr="006C169A">
        <w:rPr>
          <w:color w:val="000000"/>
        </w:rPr>
        <w:t>.  Dz. U. z 2017r. poz. 1579</w:t>
      </w:r>
      <w:r w:rsidR="00B97C0D">
        <w:rPr>
          <w:color w:val="000000"/>
        </w:rPr>
        <w:t xml:space="preserve"> z </w:t>
      </w:r>
      <w:proofErr w:type="spellStart"/>
      <w:r w:rsidR="00B97C0D">
        <w:rPr>
          <w:color w:val="000000"/>
        </w:rPr>
        <w:t>późn</w:t>
      </w:r>
      <w:proofErr w:type="spellEnd"/>
      <w:r w:rsidR="00B97C0D">
        <w:rPr>
          <w:color w:val="000000"/>
        </w:rPr>
        <w:t>. zm.</w:t>
      </w:r>
      <w:r w:rsidRPr="00361301">
        <w:rPr>
          <w:color w:val="000000"/>
        </w:rPr>
        <w:t>) oraz ustawy z dnia 23 kwiet</w:t>
      </w:r>
      <w:r>
        <w:rPr>
          <w:color w:val="000000"/>
        </w:rPr>
        <w:t>nia 1964 r. – Kodeks cywilny (</w:t>
      </w:r>
      <w:proofErr w:type="spellStart"/>
      <w:r>
        <w:rPr>
          <w:color w:val="000000"/>
        </w:rPr>
        <w:t>t</w:t>
      </w:r>
      <w:r w:rsidR="00B97C0D">
        <w:rPr>
          <w:color w:val="000000"/>
        </w:rPr>
        <w:t>.</w:t>
      </w:r>
      <w:r w:rsidRPr="00361301">
        <w:rPr>
          <w:color w:val="000000"/>
        </w:rPr>
        <w:t>j</w:t>
      </w:r>
      <w:proofErr w:type="spellEnd"/>
      <w:r w:rsidRPr="00361301">
        <w:rPr>
          <w:color w:val="000000"/>
        </w:rPr>
        <w:t xml:space="preserve">. </w:t>
      </w:r>
      <w:r w:rsidRPr="00361301">
        <w:t xml:space="preserve">Dz. U z 2017 r. poz. 459). </w:t>
      </w:r>
    </w:p>
    <w:p w:rsidR="00B82E4A" w:rsidRPr="00361301" w:rsidRDefault="00B82E4A" w:rsidP="00640EB5">
      <w:pPr>
        <w:numPr>
          <w:ilvl w:val="0"/>
          <w:numId w:val="55"/>
        </w:numPr>
        <w:tabs>
          <w:tab w:val="clear" w:pos="0"/>
        </w:tabs>
        <w:overflowPunct w:val="0"/>
        <w:autoSpaceDE w:val="0"/>
        <w:autoSpaceDN w:val="0"/>
        <w:adjustRightInd w:val="0"/>
        <w:spacing w:line="276" w:lineRule="auto"/>
        <w:jc w:val="both"/>
        <w:rPr>
          <w:color w:val="000000"/>
        </w:rPr>
      </w:pPr>
      <w:r w:rsidRPr="00361301">
        <w:rPr>
          <w:spacing w:val="-1"/>
        </w:rPr>
        <w:t>Strony zobowiązują się do polubownego rozwiazywania sporów wynikłych na tle umowy. W przypadku nieosiągnięcia porozumienia spory będą rozwiązywane przez sąd powszechny właściwy miejscowo dla siedziby Zamawiającego.</w:t>
      </w:r>
    </w:p>
    <w:p w:rsidR="00B82E4A" w:rsidRPr="00361301" w:rsidRDefault="00B82E4A" w:rsidP="00640EB5">
      <w:pPr>
        <w:numPr>
          <w:ilvl w:val="0"/>
          <w:numId w:val="55"/>
        </w:numPr>
        <w:tabs>
          <w:tab w:val="clear" w:pos="0"/>
        </w:tabs>
        <w:overflowPunct w:val="0"/>
        <w:autoSpaceDE w:val="0"/>
        <w:autoSpaceDN w:val="0"/>
        <w:adjustRightInd w:val="0"/>
        <w:spacing w:line="276" w:lineRule="auto"/>
        <w:jc w:val="both"/>
        <w:rPr>
          <w:lang w:eastAsia="ar-SA"/>
        </w:rPr>
      </w:pPr>
      <w:r w:rsidRPr="00361301">
        <w:rPr>
          <w:bCs/>
          <w:lang w:eastAsia="ar-SA"/>
        </w:rPr>
        <w:t xml:space="preserve">Na podstawie art. 144 ust. 1 ustawy </w:t>
      </w:r>
      <w:proofErr w:type="spellStart"/>
      <w:r w:rsidRPr="00361301">
        <w:rPr>
          <w:bCs/>
          <w:lang w:eastAsia="ar-SA"/>
        </w:rPr>
        <w:t>Pzp</w:t>
      </w:r>
      <w:proofErr w:type="spellEnd"/>
      <w:r w:rsidRPr="00361301">
        <w:rPr>
          <w:bCs/>
          <w:lang w:eastAsia="ar-SA"/>
        </w:rPr>
        <w:t xml:space="preserve"> Zamawiający przewiduje możliwość zmiany postanowień zawartej umowy w stosunku do treści oferty, na podstawie której dokonano wyboru Wykonawcy w przypadku, </w:t>
      </w:r>
      <w:r w:rsidRPr="00361301">
        <w:rPr>
          <w:lang w:eastAsia="ar-SA"/>
        </w:rPr>
        <w:t>gdy oferowany mo</w:t>
      </w:r>
      <w:r>
        <w:rPr>
          <w:lang w:eastAsia="ar-SA"/>
        </w:rPr>
        <w:t>del sprzętu zostanie wycofany z </w:t>
      </w:r>
      <w:r w:rsidRPr="00361301">
        <w:rPr>
          <w:lang w:eastAsia="ar-SA"/>
        </w:rPr>
        <w:t xml:space="preserve">produkcji możliwa jest zmiana modelu sprzętu na model </w:t>
      </w:r>
      <w:r>
        <w:rPr>
          <w:lang w:eastAsia="ar-SA"/>
        </w:rPr>
        <w:t>inny, tego samego producenta, o </w:t>
      </w:r>
      <w:r w:rsidRPr="00361301">
        <w:rPr>
          <w:lang w:eastAsia="ar-SA"/>
        </w:rPr>
        <w:t xml:space="preserve">nie gorszych parametrach technicznych, co sprzęt zaproponowany w ofercie, pod warunkiem przedstawienia stosownego oświadczenia producenta o zaprzestaniu produkcji modelu sprzętu, który został zaproponowany w ofercie. </w:t>
      </w:r>
    </w:p>
    <w:p w:rsidR="00B82E4A" w:rsidRPr="00361301" w:rsidRDefault="00B82E4A" w:rsidP="00640EB5">
      <w:pPr>
        <w:numPr>
          <w:ilvl w:val="0"/>
          <w:numId w:val="55"/>
        </w:numPr>
        <w:suppressAutoHyphens/>
        <w:overflowPunct w:val="0"/>
        <w:autoSpaceDE w:val="0"/>
        <w:autoSpaceDN w:val="0"/>
        <w:adjustRightInd w:val="0"/>
        <w:spacing w:line="276" w:lineRule="auto"/>
        <w:jc w:val="both"/>
        <w:textAlignment w:val="baseline"/>
        <w:rPr>
          <w:lang w:eastAsia="ar-SA"/>
        </w:rPr>
      </w:pPr>
      <w:r w:rsidRPr="00361301">
        <w:rPr>
          <w:color w:val="000000"/>
          <w:spacing w:val="-2"/>
          <w:lang w:eastAsia="ar-SA"/>
        </w:rPr>
        <w:t xml:space="preserve">Wszelkie zmiany postanowień umowy wymagają formy pisemnej w postaci aneksu, pod rygorem nieważności zmiany. </w:t>
      </w:r>
    </w:p>
    <w:p w:rsidR="00B82E4A" w:rsidRPr="00361301" w:rsidRDefault="00B82E4A" w:rsidP="00640EB5">
      <w:pPr>
        <w:numPr>
          <w:ilvl w:val="0"/>
          <w:numId w:val="55"/>
        </w:numPr>
        <w:spacing w:line="276" w:lineRule="auto"/>
        <w:jc w:val="both"/>
        <w:rPr>
          <w:lang w:eastAsia="ar-SA"/>
        </w:rPr>
      </w:pPr>
      <w:r w:rsidRPr="00361301">
        <w:rPr>
          <w:lang w:eastAsia="ar-SA"/>
        </w:rPr>
        <w:t>Umowę sporządzono w dwóch jednobrzmiących egzemplarzach, po jednym dla każdej ze stron.</w:t>
      </w:r>
    </w:p>
    <w:p w:rsidR="00AD503D" w:rsidRDefault="00AD503D" w:rsidP="00B82E4A">
      <w:pPr>
        <w:suppressAutoHyphens/>
        <w:overflowPunct w:val="0"/>
        <w:autoSpaceDE w:val="0"/>
        <w:autoSpaceDN w:val="0"/>
        <w:adjustRightInd w:val="0"/>
        <w:spacing w:line="276" w:lineRule="auto"/>
        <w:ind w:left="283"/>
        <w:jc w:val="both"/>
        <w:textAlignment w:val="baseline"/>
        <w:rPr>
          <w:lang w:eastAsia="ar-SA"/>
        </w:rPr>
      </w:pPr>
    </w:p>
    <w:p w:rsidR="00AD503D" w:rsidRDefault="00AD503D" w:rsidP="00B82E4A">
      <w:pPr>
        <w:suppressAutoHyphens/>
        <w:overflowPunct w:val="0"/>
        <w:autoSpaceDE w:val="0"/>
        <w:autoSpaceDN w:val="0"/>
        <w:adjustRightInd w:val="0"/>
        <w:spacing w:line="276" w:lineRule="auto"/>
        <w:ind w:left="283"/>
        <w:jc w:val="both"/>
        <w:textAlignment w:val="baseline"/>
        <w:rPr>
          <w:lang w:eastAsia="ar-SA"/>
        </w:rPr>
      </w:pPr>
    </w:p>
    <w:p w:rsidR="00AD503D" w:rsidRPr="00361301" w:rsidRDefault="00AD503D" w:rsidP="00B82E4A">
      <w:pPr>
        <w:suppressAutoHyphens/>
        <w:overflowPunct w:val="0"/>
        <w:autoSpaceDE w:val="0"/>
        <w:autoSpaceDN w:val="0"/>
        <w:adjustRightInd w:val="0"/>
        <w:spacing w:line="276" w:lineRule="auto"/>
        <w:ind w:left="283"/>
        <w:jc w:val="both"/>
        <w:textAlignment w:val="baseline"/>
        <w:rPr>
          <w:lang w:eastAsia="ar-SA"/>
        </w:rPr>
      </w:pPr>
    </w:p>
    <w:p w:rsidR="00B82E4A" w:rsidRPr="00361301" w:rsidRDefault="00B82E4A" w:rsidP="00B82E4A">
      <w:pPr>
        <w:shd w:val="clear" w:color="auto" w:fill="FFFFFF"/>
        <w:spacing w:line="276" w:lineRule="auto"/>
        <w:ind w:right="45"/>
        <w:jc w:val="both"/>
        <w:rPr>
          <w:u w:val="single"/>
        </w:rPr>
      </w:pPr>
      <w:r w:rsidRPr="00361301">
        <w:rPr>
          <w:u w:val="single"/>
        </w:rPr>
        <w:t>Wykaz załączników:</w:t>
      </w:r>
    </w:p>
    <w:p w:rsidR="00674509" w:rsidRPr="00243295" w:rsidRDefault="00B82E4A" w:rsidP="00B063BE">
      <w:pPr>
        <w:widowControl w:val="0"/>
        <w:shd w:val="clear" w:color="auto" w:fill="FFFFFF"/>
        <w:suppressAutoHyphens/>
        <w:autoSpaceDE w:val="0"/>
        <w:spacing w:line="23" w:lineRule="atLeast"/>
        <w:contextualSpacing/>
        <w:jc w:val="both"/>
        <w:rPr>
          <w:b/>
          <w:spacing w:val="-2"/>
        </w:rPr>
      </w:pPr>
      <w:r w:rsidRPr="00361301">
        <w:t xml:space="preserve">Załącznik nr 1 – </w:t>
      </w:r>
      <w:r w:rsidR="00674509" w:rsidRPr="00243295">
        <w:rPr>
          <w:b/>
          <w:i/>
        </w:rPr>
        <w:t>Specyfikacja techniczna sprzętu, warunki gwarancji</w:t>
      </w:r>
      <w:r w:rsidR="0035582E">
        <w:rPr>
          <w:b/>
          <w:i/>
        </w:rPr>
        <w:t>/wsparcia technicznego</w:t>
      </w:r>
      <w:r w:rsidR="00674509" w:rsidRPr="00243295">
        <w:rPr>
          <w:b/>
          <w:i/>
        </w:rPr>
        <w:t xml:space="preserve"> oraz warunki oprogramowania i licencji.</w:t>
      </w:r>
    </w:p>
    <w:p w:rsidR="00B82E4A" w:rsidRPr="00361301" w:rsidRDefault="00B82E4A" w:rsidP="00B82E4A">
      <w:pPr>
        <w:shd w:val="clear" w:color="auto" w:fill="FFFFFF"/>
        <w:spacing w:line="276" w:lineRule="auto"/>
        <w:ind w:right="45"/>
        <w:jc w:val="both"/>
      </w:pPr>
    </w:p>
    <w:p w:rsidR="00B82E4A" w:rsidRPr="00361301" w:rsidRDefault="00B82E4A" w:rsidP="00B82E4A">
      <w:pPr>
        <w:shd w:val="clear" w:color="auto" w:fill="FFFFFF"/>
        <w:spacing w:line="276" w:lineRule="auto"/>
        <w:jc w:val="both"/>
        <w:rPr>
          <w:bCs/>
        </w:rPr>
      </w:pPr>
      <w:r>
        <w:rPr>
          <w:bCs/>
        </w:rPr>
        <w:t>Załącznik nr 2</w:t>
      </w:r>
      <w:r w:rsidRPr="00361301">
        <w:rPr>
          <w:bCs/>
        </w:rPr>
        <w:t xml:space="preserve"> – Wzór protokołu odbioru</w:t>
      </w:r>
    </w:p>
    <w:p w:rsidR="00B82E4A" w:rsidRPr="00361301" w:rsidRDefault="00B82E4A" w:rsidP="00B82E4A">
      <w:pPr>
        <w:shd w:val="clear" w:color="auto" w:fill="FFFFFF"/>
        <w:spacing w:line="276" w:lineRule="auto"/>
        <w:ind w:right="45"/>
        <w:jc w:val="both"/>
        <w:rPr>
          <w:b/>
          <w:bCs/>
          <w:spacing w:val="-4"/>
        </w:rPr>
      </w:pPr>
    </w:p>
    <w:p w:rsidR="00B82E4A" w:rsidRPr="00361301" w:rsidRDefault="00B82E4A" w:rsidP="00B82E4A">
      <w:pPr>
        <w:shd w:val="clear" w:color="auto" w:fill="FFFFFF"/>
        <w:spacing w:line="276" w:lineRule="auto"/>
        <w:ind w:right="45"/>
        <w:jc w:val="both"/>
        <w:rPr>
          <w:b/>
          <w:bCs/>
          <w:spacing w:val="-3"/>
        </w:rPr>
      </w:pPr>
      <w:r w:rsidRPr="00361301">
        <w:rPr>
          <w:b/>
          <w:bCs/>
          <w:spacing w:val="-4"/>
        </w:rPr>
        <w:t>Zamawiający:</w:t>
      </w:r>
      <w:r w:rsidRPr="00361301">
        <w:rPr>
          <w:b/>
          <w:bCs/>
        </w:rPr>
        <w:tab/>
      </w:r>
      <w:r>
        <w:rPr>
          <w:b/>
          <w:bCs/>
        </w:rPr>
        <w:tab/>
      </w:r>
      <w:r>
        <w:rPr>
          <w:b/>
          <w:bCs/>
        </w:rPr>
        <w:tab/>
      </w:r>
      <w:r>
        <w:rPr>
          <w:b/>
          <w:bCs/>
        </w:rPr>
        <w:tab/>
      </w:r>
      <w:r>
        <w:rPr>
          <w:b/>
          <w:bCs/>
        </w:rPr>
        <w:tab/>
      </w:r>
      <w:r>
        <w:rPr>
          <w:b/>
          <w:bCs/>
        </w:rPr>
        <w:tab/>
      </w:r>
      <w:r>
        <w:rPr>
          <w:b/>
          <w:bCs/>
        </w:rPr>
        <w:tab/>
      </w:r>
      <w:r>
        <w:rPr>
          <w:b/>
          <w:bCs/>
        </w:rPr>
        <w:tab/>
      </w:r>
      <w:r w:rsidRPr="00361301">
        <w:rPr>
          <w:b/>
          <w:bCs/>
          <w:spacing w:val="-3"/>
        </w:rPr>
        <w:t>Wykonawca:</w:t>
      </w:r>
    </w:p>
    <w:p w:rsidR="00B82E4A" w:rsidRDefault="00B82E4A" w:rsidP="00B82E4A">
      <w:pPr>
        <w:spacing w:after="200" w:line="276" w:lineRule="auto"/>
      </w:pPr>
      <w:r>
        <w:br w:type="page"/>
      </w:r>
    </w:p>
    <w:p w:rsidR="00515141" w:rsidRPr="002870A9" w:rsidRDefault="00515141" w:rsidP="00515141">
      <w:pPr>
        <w:jc w:val="right"/>
      </w:pPr>
      <w:r>
        <w:lastRenderedPageBreak/>
        <w:t>Załącznik nr 1</w:t>
      </w:r>
    </w:p>
    <w:p w:rsidR="00515141" w:rsidRPr="002870A9" w:rsidRDefault="00515141" w:rsidP="00515141">
      <w:pPr>
        <w:jc w:val="right"/>
      </w:pPr>
      <w:r w:rsidRPr="002870A9">
        <w:t xml:space="preserve">do </w:t>
      </w:r>
      <w:r>
        <w:t>U</w:t>
      </w:r>
      <w:r w:rsidRPr="002870A9">
        <w:t>mowy nr …..</w:t>
      </w:r>
    </w:p>
    <w:p w:rsidR="00515141" w:rsidRPr="002870A9" w:rsidRDefault="00515141" w:rsidP="00515141">
      <w:pPr>
        <w:jc w:val="right"/>
      </w:pPr>
      <w:r w:rsidRPr="002870A9">
        <w:t>z dn. ……………..</w:t>
      </w:r>
    </w:p>
    <w:p w:rsidR="00515141" w:rsidRDefault="00515141" w:rsidP="00515141">
      <w:pPr>
        <w:pStyle w:val="Tekstpodstawowy"/>
        <w:jc w:val="left"/>
        <w:rPr>
          <w:u w:val="single"/>
        </w:rPr>
      </w:pPr>
    </w:p>
    <w:p w:rsidR="00515141" w:rsidRDefault="00515141" w:rsidP="00515141">
      <w:pPr>
        <w:pStyle w:val="Tekstpodstawowy"/>
        <w:rPr>
          <w:u w:val="single"/>
        </w:rPr>
      </w:pPr>
      <w:r>
        <w:rPr>
          <w:u w:val="single"/>
        </w:rPr>
        <w:t>Szczegółowy opis przedmiotu zamówienia</w:t>
      </w:r>
    </w:p>
    <w:p w:rsidR="00515141" w:rsidRPr="00243295" w:rsidRDefault="00515141" w:rsidP="00515141">
      <w:pPr>
        <w:widowControl w:val="0"/>
        <w:shd w:val="clear" w:color="auto" w:fill="FFFFFF"/>
        <w:suppressAutoHyphens/>
        <w:autoSpaceDE w:val="0"/>
        <w:spacing w:line="23" w:lineRule="atLeast"/>
        <w:ind w:left="360"/>
        <w:contextualSpacing/>
        <w:jc w:val="both"/>
        <w:rPr>
          <w:b/>
          <w:spacing w:val="-2"/>
        </w:rPr>
      </w:pPr>
      <w:r w:rsidRPr="00243295">
        <w:rPr>
          <w:b/>
          <w:i/>
        </w:rPr>
        <w:t>Specyfikacja techniczna sprzętu, warunki gwarancji</w:t>
      </w:r>
      <w:r w:rsidR="00917E51">
        <w:rPr>
          <w:b/>
          <w:i/>
        </w:rPr>
        <w:t>/wsparcia technicznego</w:t>
      </w:r>
      <w:r w:rsidRPr="00243295">
        <w:rPr>
          <w:b/>
          <w:i/>
        </w:rPr>
        <w:t xml:space="preserve"> oraz warunki oprogramowania i licencji.</w:t>
      </w:r>
    </w:p>
    <w:p w:rsidR="00515141" w:rsidRDefault="00515141" w:rsidP="00515141">
      <w:pPr>
        <w:pStyle w:val="Tekstpodstawowy"/>
        <w:jc w:val="left"/>
        <w:rPr>
          <w:u w:val="single"/>
        </w:rPr>
      </w:pPr>
    </w:p>
    <w:p w:rsidR="00515141" w:rsidRPr="00D62788" w:rsidRDefault="00515141" w:rsidP="00B063BE">
      <w:pPr>
        <w:pStyle w:val="Akapitzlist"/>
        <w:numPr>
          <w:ilvl w:val="3"/>
          <w:numId w:val="57"/>
        </w:numPr>
        <w:spacing w:after="160" w:line="259" w:lineRule="auto"/>
        <w:rPr>
          <w:b/>
          <w:color w:val="000000" w:themeColor="text1"/>
          <w:lang w:val="en-US"/>
        </w:rPr>
      </w:pPr>
      <w:proofErr w:type="spellStart"/>
      <w:r w:rsidRPr="00AA5F7F">
        <w:rPr>
          <w:b/>
          <w:color w:val="000000" w:themeColor="text1"/>
          <w:lang w:val="en-US"/>
        </w:rPr>
        <w:t>Oprogramowanie</w:t>
      </w:r>
      <w:proofErr w:type="spellEnd"/>
      <w:r w:rsidRPr="00AA5F7F">
        <w:rPr>
          <w:b/>
          <w:color w:val="000000" w:themeColor="text1"/>
          <w:lang w:val="en-US"/>
        </w:rPr>
        <w:t xml:space="preserve"> do </w:t>
      </w:r>
      <w:proofErr w:type="spellStart"/>
      <w:r w:rsidRPr="00AA5F7F">
        <w:rPr>
          <w:b/>
          <w:color w:val="000000" w:themeColor="text1"/>
          <w:lang w:val="en-US"/>
        </w:rPr>
        <w:t>monitorowania</w:t>
      </w:r>
      <w:proofErr w:type="spellEnd"/>
      <w:r w:rsidRPr="00AA5F7F">
        <w:rPr>
          <w:b/>
          <w:color w:val="000000" w:themeColor="text1"/>
          <w:lang w:val="en-US"/>
        </w:rPr>
        <w:t xml:space="preserve"> WLA</w:t>
      </w:r>
      <w:r>
        <w:rPr>
          <w:b/>
          <w:color w:val="000000" w:themeColor="text1"/>
          <w:lang w:val="en-US"/>
        </w:rPr>
        <w:t>N</w:t>
      </w:r>
    </w:p>
    <w:p w:rsidR="00515141" w:rsidRDefault="00515141" w:rsidP="00515141">
      <w:pPr>
        <w:pStyle w:val="Tekstpodstawowy"/>
        <w:jc w:val="left"/>
        <w:rPr>
          <w:u w:val="single"/>
        </w:rPr>
      </w:pPr>
    </w:p>
    <w:tbl>
      <w:tblPr>
        <w:tblStyle w:val="Tabela-Siatka"/>
        <w:tblW w:w="0" w:type="auto"/>
        <w:tblInd w:w="360" w:type="dxa"/>
        <w:tblLook w:val="04A0" w:firstRow="1" w:lastRow="0" w:firstColumn="1" w:lastColumn="0" w:noHBand="0" w:noVBand="1"/>
      </w:tblPr>
      <w:tblGrid>
        <w:gridCol w:w="5990"/>
        <w:gridCol w:w="2972"/>
      </w:tblGrid>
      <w:tr w:rsidR="00A36FEC" w:rsidRPr="00D62788" w:rsidTr="00515141">
        <w:tc>
          <w:tcPr>
            <w:tcW w:w="5990" w:type="dxa"/>
          </w:tcPr>
          <w:p w:rsidR="00A36FEC" w:rsidRDefault="00A36FEC" w:rsidP="00A36FEC">
            <w:pPr>
              <w:pStyle w:val="Akapitzlist"/>
              <w:ind w:left="0"/>
              <w:rPr>
                <w:b/>
                <w:color w:val="000000" w:themeColor="text1"/>
              </w:rPr>
            </w:pPr>
            <w:r w:rsidRPr="00D62788">
              <w:rPr>
                <w:b/>
                <w:color w:val="000000" w:themeColor="text1"/>
              </w:rPr>
              <w:t>Oprogramowanie do monitorowania WLAN</w:t>
            </w:r>
            <w:r w:rsidR="007E4E67">
              <w:rPr>
                <w:b/>
                <w:color w:val="000000" w:themeColor="text1"/>
              </w:rPr>
              <w:t>- 58 sztuk</w:t>
            </w:r>
          </w:p>
          <w:p w:rsidR="00A36FEC" w:rsidRPr="00D62788" w:rsidRDefault="00A36FEC" w:rsidP="00515141">
            <w:pPr>
              <w:pStyle w:val="Akapitzlist"/>
              <w:ind w:left="0"/>
              <w:rPr>
                <w:b/>
                <w:color w:val="000000" w:themeColor="text1"/>
              </w:rPr>
            </w:pPr>
          </w:p>
        </w:tc>
        <w:tc>
          <w:tcPr>
            <w:tcW w:w="2972" w:type="dxa"/>
          </w:tcPr>
          <w:p w:rsidR="00A36FEC" w:rsidRDefault="00A36FEC" w:rsidP="00A36FEC">
            <w:pPr>
              <w:pStyle w:val="Default"/>
              <w:rPr>
                <w:b/>
                <w:color w:val="000000" w:themeColor="text1"/>
              </w:rPr>
            </w:pPr>
            <w:r>
              <w:rPr>
                <w:b/>
                <w:color w:val="000000" w:themeColor="text1"/>
              </w:rPr>
              <w:t>Wpisać producenta , nazwę oprogramowania</w:t>
            </w:r>
          </w:p>
          <w:p w:rsidR="00A36FEC" w:rsidRDefault="00A36FEC" w:rsidP="00A36FEC">
            <w:pPr>
              <w:pStyle w:val="Default"/>
              <w:rPr>
                <w:b/>
                <w:color w:val="000000" w:themeColor="text1"/>
              </w:rPr>
            </w:pPr>
            <w:r>
              <w:rPr>
                <w:b/>
                <w:color w:val="000000" w:themeColor="text1"/>
              </w:rPr>
              <w:t>…………….</w:t>
            </w:r>
          </w:p>
        </w:tc>
      </w:tr>
      <w:tr w:rsidR="00515141" w:rsidRPr="00D62788" w:rsidTr="00515141">
        <w:tc>
          <w:tcPr>
            <w:tcW w:w="5990" w:type="dxa"/>
          </w:tcPr>
          <w:p w:rsidR="007F1948" w:rsidRPr="00D62788" w:rsidRDefault="007F1948" w:rsidP="00515141">
            <w:pPr>
              <w:pStyle w:val="Akapitzlist"/>
              <w:ind w:left="0"/>
              <w:rPr>
                <w:b/>
                <w:color w:val="000000" w:themeColor="text1"/>
              </w:rPr>
            </w:pPr>
            <w:r>
              <w:rPr>
                <w:b/>
                <w:color w:val="000000" w:themeColor="text1"/>
              </w:rPr>
              <w:t>Wymagane minimalne parametry techniczne</w:t>
            </w:r>
          </w:p>
        </w:tc>
        <w:tc>
          <w:tcPr>
            <w:tcW w:w="2972" w:type="dxa"/>
          </w:tcPr>
          <w:p w:rsidR="007F1948" w:rsidRDefault="007F1948" w:rsidP="00515141">
            <w:pPr>
              <w:pStyle w:val="Default"/>
              <w:rPr>
                <w:b/>
                <w:color w:val="000000" w:themeColor="text1"/>
              </w:rPr>
            </w:pPr>
            <w:r>
              <w:rPr>
                <w:b/>
                <w:color w:val="000000" w:themeColor="text1"/>
              </w:rPr>
              <w:t xml:space="preserve">Oferowane parametry </w:t>
            </w:r>
          </w:p>
          <w:p w:rsidR="00515141" w:rsidRPr="00D62788" w:rsidRDefault="007F1948" w:rsidP="00515141">
            <w:pPr>
              <w:pStyle w:val="Default"/>
            </w:pPr>
            <w:r>
              <w:rPr>
                <w:b/>
                <w:color w:val="000000" w:themeColor="text1"/>
              </w:rPr>
              <w:t>s</w:t>
            </w:r>
            <w:r w:rsidR="00515141" w:rsidRPr="00D62788">
              <w:rPr>
                <w:b/>
                <w:color w:val="000000" w:themeColor="text1"/>
              </w:rPr>
              <w:t xml:space="preserve">pełnia / </w:t>
            </w:r>
            <w:proofErr w:type="spellStart"/>
            <w:r w:rsidR="00515141" w:rsidRPr="00D62788">
              <w:rPr>
                <w:b/>
                <w:color w:val="000000" w:themeColor="text1"/>
              </w:rPr>
              <w:t>niespełnia</w:t>
            </w:r>
            <w:proofErr w:type="spellEnd"/>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Dedykowane oprogramowanie służące do zarządzania i monitorowania pracy wszystkimi urządzeniami tworzącymi sieci WLAN (punkty dostępowe, kontrolery)</w:t>
            </w:r>
          </w:p>
        </w:tc>
        <w:tc>
          <w:tcPr>
            <w:tcW w:w="2972" w:type="dxa"/>
          </w:tcPr>
          <w:p w:rsidR="00515141" w:rsidRDefault="00515141" w:rsidP="00515141">
            <w:pPr>
              <w:pStyle w:val="Default"/>
            </w:pPr>
          </w:p>
          <w:p w:rsidR="00515141" w:rsidRPr="00AA5F7F" w:rsidRDefault="00515141" w:rsidP="00515141">
            <w:pPr>
              <w:pStyle w:val="Default"/>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System Zarządzania i Monitoringu tego samego producenta co urządzania zainstalowane w sieci WLA</w:t>
            </w:r>
            <w:r>
              <w:rPr>
                <w:color w:val="000000" w:themeColor="text1"/>
              </w:rPr>
              <w:t>N opisane w sekcji jako punkty dostępowe AP  i kontroler zarzadzania siecią WLAN</w:t>
            </w:r>
          </w:p>
        </w:tc>
        <w:tc>
          <w:tcPr>
            <w:tcW w:w="2972" w:type="dxa"/>
          </w:tcPr>
          <w:p w:rsidR="00515141" w:rsidRDefault="00515141" w:rsidP="00515141">
            <w:pPr>
              <w:pStyle w:val="Default"/>
            </w:pPr>
          </w:p>
          <w:p w:rsidR="00515141" w:rsidRPr="00AA5F7F" w:rsidRDefault="00515141" w:rsidP="00515141">
            <w:pPr>
              <w:pStyle w:val="Default"/>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 xml:space="preserve">Dostarczany w formie umożliwiającej instalację na maszynie wirtualnej (zgodnej z </w:t>
            </w:r>
            <w:proofErr w:type="spellStart"/>
            <w:r w:rsidRPr="00AA5F7F">
              <w:rPr>
                <w:color w:val="000000" w:themeColor="text1"/>
              </w:rPr>
              <w:t>HyperV</w:t>
            </w:r>
            <w:proofErr w:type="spellEnd"/>
            <w:r w:rsidRPr="00AA5F7F">
              <w:rPr>
                <w:color w:val="000000" w:themeColor="text1"/>
              </w:rPr>
              <w:t xml:space="preserve"> oraz </w:t>
            </w:r>
            <w:proofErr w:type="spellStart"/>
            <w:r w:rsidRPr="00AA5F7F">
              <w:rPr>
                <w:color w:val="000000" w:themeColor="text1"/>
              </w:rPr>
              <w:t>Vmware</w:t>
            </w:r>
            <w:proofErr w:type="spellEnd"/>
            <w:r w:rsidRPr="00AA5F7F">
              <w:rPr>
                <w:color w:val="000000" w:themeColor="text1"/>
              </w:rPr>
              <w:t xml:space="preserve"> ESX)</w:t>
            </w:r>
          </w:p>
        </w:tc>
        <w:tc>
          <w:tcPr>
            <w:tcW w:w="2972" w:type="dxa"/>
          </w:tcPr>
          <w:p w:rsidR="00515141" w:rsidRDefault="00515141" w:rsidP="00515141">
            <w:pPr>
              <w:pStyle w:val="Default"/>
            </w:pPr>
          </w:p>
          <w:p w:rsidR="00515141" w:rsidRPr="00AA5F7F" w:rsidRDefault="00515141" w:rsidP="00515141">
            <w:pPr>
              <w:pStyle w:val="Default"/>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Obsługa poprzez interfejs graficzny z wykorzystaniem przeglądarki WWW</w:t>
            </w:r>
          </w:p>
        </w:tc>
        <w:tc>
          <w:tcPr>
            <w:tcW w:w="2972" w:type="dxa"/>
          </w:tcPr>
          <w:p w:rsidR="00515141" w:rsidRPr="00AA5F7F" w:rsidRDefault="00515141" w:rsidP="00515141">
            <w:pPr>
              <w:pStyle w:val="Default"/>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 xml:space="preserve">Zarządzanie wszystkimi punktami dostępowymi, przełącznikami oraz kontrolerami Sieci Radiowej będących przedmiotem tego samego postępowania </w:t>
            </w:r>
          </w:p>
        </w:tc>
        <w:tc>
          <w:tcPr>
            <w:tcW w:w="2972" w:type="dxa"/>
          </w:tcPr>
          <w:p w:rsidR="00515141" w:rsidRPr="00AA5F7F" w:rsidRDefault="00515141" w:rsidP="00515141">
            <w:pPr>
              <w:pStyle w:val="Default"/>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 xml:space="preserve">System musi obsługiwać wszystkie niezbędne urządzenia (punkty dostępowe, kontrolery, przełączniki) będące przedmiotem tego samego postępowania. </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Wsparcie dla urządzeń wielu producentów, funkcja zarządzania z wykorzystaniem SNMP urządzeniami sieciowymi różnych producentów</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Automatyczne wykrywanie urządzeń</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Bieżące monitorowanie stanu wszystkich podłączonych urządzeń</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Funkcja automatycznej konfiguracji urządzeń sieci radiowej po podłączeniu się ich do sieci bez udziału administratora poprzez zapewnienie odpowiedniej konfiguracji dla urządzeń na podstawie szablonu oraz aktualizacji oprogramowania układowego do zadanej wersji</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Funkcja wprowadzania masowych zmian konfiguracji na wielu urządzeniach</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 xml:space="preserve">Funkcja zbierania i wyświetlania informacji dotyczących pracujących w sieci urządzeń klienckich oraz możliwość ich wyszukania przy </w:t>
            </w:r>
            <w:r w:rsidRPr="00AA5F7F">
              <w:rPr>
                <w:color w:val="000000" w:themeColor="text1"/>
              </w:rPr>
              <w:lastRenderedPageBreak/>
              <w:t>użyciu różnych parametrów takich jak np. system operacyjny, typ urządzenia, itp.</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lastRenderedPageBreak/>
              <w:t>Funkcja pełnej wizualizacji położenia urządzeń znajdujących się w sieci</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Funkcja archiwizacji konfiguracji urządzeń</w:t>
            </w:r>
          </w:p>
        </w:tc>
        <w:tc>
          <w:tcPr>
            <w:tcW w:w="2972" w:type="dxa"/>
          </w:tcPr>
          <w:p w:rsidR="00515141" w:rsidRPr="00AA5F7F" w:rsidRDefault="00515141" w:rsidP="00515141">
            <w:pPr>
              <w:pStyle w:val="Default"/>
              <w:rPr>
                <w:color w:val="000000" w:themeColor="text1"/>
              </w:rPr>
            </w:pPr>
          </w:p>
        </w:tc>
      </w:tr>
      <w:tr w:rsidR="00515141" w:rsidRPr="00AA5F7F" w:rsidTr="00515141">
        <w:trPr>
          <w:trHeight w:val="2422"/>
        </w:trPr>
        <w:tc>
          <w:tcPr>
            <w:tcW w:w="5990" w:type="dxa"/>
          </w:tcPr>
          <w:p w:rsidR="00515141" w:rsidRPr="00C24F90" w:rsidRDefault="00515141" w:rsidP="00515141">
            <w:pPr>
              <w:pStyle w:val="Akapitzlist"/>
              <w:numPr>
                <w:ilvl w:val="1"/>
                <w:numId w:val="72"/>
              </w:numPr>
              <w:ind w:left="788" w:hanging="431"/>
              <w:contextualSpacing/>
              <w:rPr>
                <w:color w:val="000000" w:themeColor="text1"/>
              </w:rPr>
            </w:pPr>
            <w:r w:rsidRPr="00C24F90">
              <w:rPr>
                <w:color w:val="000000" w:themeColor="text1"/>
              </w:rPr>
              <w:t>Konfiguracja zadań dla podłączonych urządzeń np.:</w:t>
            </w:r>
          </w:p>
          <w:p w:rsidR="00515141" w:rsidRPr="00C24F90" w:rsidRDefault="00515141" w:rsidP="00515141">
            <w:pPr>
              <w:pStyle w:val="Akapitzlist"/>
              <w:numPr>
                <w:ilvl w:val="2"/>
                <w:numId w:val="72"/>
              </w:numPr>
              <w:contextualSpacing/>
              <w:rPr>
                <w:color w:val="000000" w:themeColor="text1"/>
              </w:rPr>
            </w:pPr>
            <w:r w:rsidRPr="00C24F90">
              <w:rPr>
                <w:color w:val="000000" w:themeColor="text1"/>
              </w:rPr>
              <w:t>automatyczna zmiana wersji oprogramowania  urządzeń,</w:t>
            </w:r>
          </w:p>
          <w:p w:rsidR="00515141" w:rsidRPr="00C24F90" w:rsidRDefault="00515141" w:rsidP="00515141">
            <w:pPr>
              <w:pStyle w:val="Akapitzlist"/>
              <w:numPr>
                <w:ilvl w:val="2"/>
                <w:numId w:val="72"/>
              </w:numPr>
              <w:contextualSpacing/>
              <w:rPr>
                <w:color w:val="000000" w:themeColor="text1"/>
              </w:rPr>
            </w:pPr>
            <w:r w:rsidRPr="00C24F90">
              <w:rPr>
                <w:color w:val="000000" w:themeColor="text1"/>
              </w:rPr>
              <w:t xml:space="preserve">ponowne uruchomienie urządzenia </w:t>
            </w:r>
          </w:p>
          <w:p w:rsidR="00515141" w:rsidRPr="00AA5F7F" w:rsidRDefault="00515141" w:rsidP="00515141">
            <w:pPr>
              <w:pStyle w:val="Akapitzlist"/>
              <w:numPr>
                <w:ilvl w:val="2"/>
                <w:numId w:val="72"/>
              </w:numPr>
              <w:contextualSpacing/>
            </w:pPr>
            <w:r w:rsidRPr="00C24F90">
              <w:rPr>
                <w:color w:val="000000" w:themeColor="text1"/>
              </w:rPr>
              <w:t>definiowanie przedziałów czasowych, w których dane SSID ma być rozgłaszane</w:t>
            </w:r>
            <w:r w:rsidRPr="00AA5F7F">
              <w:t xml:space="preserve"> </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 xml:space="preserve">Narzędzie ułatwiające planowanie radiowe dla sieci posiadające możliwość wizualizacji pokrycia radiowego </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 xml:space="preserve">Funkcja tworzenia map pokrycia (tzw. </w:t>
            </w:r>
            <w:proofErr w:type="spellStart"/>
            <w:r w:rsidRPr="00AA5F7F">
              <w:rPr>
                <w:color w:val="000000" w:themeColor="text1"/>
              </w:rPr>
              <w:t>Heat</w:t>
            </w:r>
            <w:proofErr w:type="spellEnd"/>
            <w:r w:rsidRPr="00AA5F7F">
              <w:rPr>
                <w:color w:val="000000" w:themeColor="text1"/>
              </w:rPr>
              <w:t xml:space="preserve"> Map)</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Funkcja wizualizacji jakości rozmów głosowych w formie grafu przyporządkowującego rozmowy do trzech różnych kategorii (dobre, średnie, słabe)</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Funkcja obserwacji wybranych urządzeń użytkowników z kategorii VIP, aby powiadamiać w przypadku problemów z połączeniem najważniejszych użytkowników sieci</w:t>
            </w:r>
          </w:p>
        </w:tc>
        <w:tc>
          <w:tcPr>
            <w:tcW w:w="2972" w:type="dxa"/>
          </w:tcPr>
          <w:p w:rsidR="00515141" w:rsidRPr="007A7068" w:rsidRDefault="00515141" w:rsidP="00515141">
            <w:pPr>
              <w:pStyle w:val="Default"/>
              <w:rPr>
                <w:color w:val="000000" w:themeColor="text1"/>
              </w:rPr>
            </w:pPr>
          </w:p>
        </w:tc>
      </w:tr>
      <w:tr w:rsidR="00515141" w:rsidRPr="00AA5F7F" w:rsidTr="00515141">
        <w:trPr>
          <w:trHeight w:val="2739"/>
        </w:trPr>
        <w:tc>
          <w:tcPr>
            <w:tcW w:w="5990" w:type="dxa"/>
          </w:tcPr>
          <w:p w:rsidR="00515141" w:rsidRPr="00C24F90" w:rsidRDefault="00515141" w:rsidP="00515141">
            <w:pPr>
              <w:pStyle w:val="Akapitzlist"/>
              <w:numPr>
                <w:ilvl w:val="1"/>
                <w:numId w:val="72"/>
              </w:numPr>
              <w:ind w:left="788" w:hanging="431"/>
              <w:contextualSpacing/>
              <w:rPr>
                <w:color w:val="000000" w:themeColor="text1"/>
              </w:rPr>
            </w:pPr>
            <w:r w:rsidRPr="00C24F90">
              <w:rPr>
                <w:color w:val="000000" w:themeColor="text1"/>
              </w:rPr>
              <w:t>Panel zarządzający GUI umożliwiający wyświetlanie przynajmniej</w:t>
            </w:r>
          </w:p>
          <w:p w:rsidR="00515141" w:rsidRPr="00C24F90" w:rsidRDefault="00515141" w:rsidP="00515141">
            <w:pPr>
              <w:pStyle w:val="Akapitzlist"/>
              <w:numPr>
                <w:ilvl w:val="2"/>
                <w:numId w:val="72"/>
              </w:numPr>
              <w:contextualSpacing/>
              <w:rPr>
                <w:color w:val="000000" w:themeColor="text1"/>
              </w:rPr>
            </w:pPr>
            <w:r w:rsidRPr="00C24F90">
              <w:rPr>
                <w:color w:val="000000" w:themeColor="text1"/>
              </w:rPr>
              <w:t>Wykresu liczby zasocjowanych urządzeń klienckich</w:t>
            </w:r>
          </w:p>
          <w:p w:rsidR="00515141" w:rsidRPr="00C24F90" w:rsidRDefault="00515141" w:rsidP="00515141">
            <w:pPr>
              <w:pStyle w:val="Akapitzlist"/>
              <w:numPr>
                <w:ilvl w:val="2"/>
                <w:numId w:val="72"/>
              </w:numPr>
              <w:contextualSpacing/>
              <w:rPr>
                <w:color w:val="000000" w:themeColor="text1"/>
              </w:rPr>
            </w:pPr>
            <w:r w:rsidRPr="00C24F90">
              <w:rPr>
                <w:color w:val="000000" w:themeColor="text1"/>
              </w:rPr>
              <w:t xml:space="preserve">Wykresu potencjalnej przepustowości urządzeń klienckich </w:t>
            </w:r>
          </w:p>
          <w:p w:rsidR="00515141" w:rsidRPr="00AA5F7F" w:rsidRDefault="00515141" w:rsidP="00515141">
            <w:pPr>
              <w:pStyle w:val="Akapitzlist"/>
              <w:numPr>
                <w:ilvl w:val="2"/>
                <w:numId w:val="72"/>
              </w:numPr>
              <w:contextualSpacing/>
            </w:pPr>
            <w:r w:rsidRPr="00C24F90">
              <w:rPr>
                <w:color w:val="000000" w:themeColor="text1"/>
              </w:rPr>
              <w:t>Wykresu stosunku sygnał do szumu (SNR) urządzeń klienckich</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 xml:space="preserve">Funkcja automatycznego wykrycia urządzeń fałszywych, ich lokalizacji oraz ich ograniczenie np. poprzez rozłączenie urządzeń podłączonych do punktu dostępowego  </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 xml:space="preserve">Funkcja generowania ostrzeżeń i logów dotyczących wykrytych ataków w sieci bezprzewodowej </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Funkcja generowania wiadomości email dla administratorów sieci (alerty, strzeżenia)</w:t>
            </w:r>
          </w:p>
        </w:tc>
        <w:tc>
          <w:tcPr>
            <w:tcW w:w="2972" w:type="dxa"/>
          </w:tcPr>
          <w:p w:rsidR="00515141" w:rsidRPr="00AA5F7F" w:rsidRDefault="00515141" w:rsidP="00515141">
            <w:pPr>
              <w:pStyle w:val="Default"/>
              <w:rPr>
                <w:color w:val="000000" w:themeColor="text1"/>
              </w:rPr>
            </w:pPr>
          </w:p>
        </w:tc>
      </w:tr>
      <w:tr w:rsidR="00515141" w:rsidRPr="00AA5F7F" w:rsidTr="00515141">
        <w:trPr>
          <w:trHeight w:val="1787"/>
        </w:trPr>
        <w:tc>
          <w:tcPr>
            <w:tcW w:w="5990" w:type="dxa"/>
          </w:tcPr>
          <w:p w:rsidR="00515141" w:rsidRPr="00C24F90" w:rsidRDefault="00515141" w:rsidP="00515141">
            <w:pPr>
              <w:pStyle w:val="Akapitzlist"/>
              <w:numPr>
                <w:ilvl w:val="1"/>
                <w:numId w:val="72"/>
              </w:numPr>
              <w:ind w:left="788" w:hanging="431"/>
              <w:contextualSpacing/>
              <w:rPr>
                <w:color w:val="000000" w:themeColor="text1"/>
              </w:rPr>
            </w:pPr>
            <w:r w:rsidRPr="00C24F90">
              <w:rPr>
                <w:color w:val="000000" w:themeColor="text1"/>
              </w:rPr>
              <w:t>Funkcja definiowania poziomu dostępu dla administratorów z przypisanymi:</w:t>
            </w:r>
          </w:p>
          <w:p w:rsidR="00515141" w:rsidRPr="00C24F90" w:rsidRDefault="00515141" w:rsidP="00515141">
            <w:pPr>
              <w:pStyle w:val="Akapitzlist"/>
              <w:numPr>
                <w:ilvl w:val="2"/>
                <w:numId w:val="72"/>
              </w:numPr>
              <w:contextualSpacing/>
              <w:rPr>
                <w:color w:val="000000" w:themeColor="text1"/>
              </w:rPr>
            </w:pPr>
            <w:r w:rsidRPr="00C24F90">
              <w:rPr>
                <w:color w:val="000000" w:themeColor="text1"/>
              </w:rPr>
              <w:t>Rolami</w:t>
            </w:r>
          </w:p>
          <w:p w:rsidR="00515141" w:rsidRPr="00AA5F7F" w:rsidRDefault="00515141" w:rsidP="00515141">
            <w:pPr>
              <w:pStyle w:val="Akapitzlist"/>
              <w:numPr>
                <w:ilvl w:val="2"/>
                <w:numId w:val="72"/>
              </w:numPr>
              <w:contextualSpacing/>
            </w:pPr>
            <w:r w:rsidRPr="00C24F90">
              <w:rPr>
                <w:color w:val="000000" w:themeColor="text1"/>
              </w:rPr>
              <w:t>Segmentami sieci, do których uzyskuje się dostęp</w:t>
            </w:r>
          </w:p>
        </w:tc>
        <w:tc>
          <w:tcPr>
            <w:tcW w:w="2972" w:type="dxa"/>
          </w:tcPr>
          <w:p w:rsidR="00515141" w:rsidRPr="00AA5F7F" w:rsidRDefault="00515141" w:rsidP="00515141">
            <w:pPr>
              <w:pStyle w:val="Default"/>
              <w:rPr>
                <w:color w:val="000000" w:themeColor="text1"/>
              </w:rPr>
            </w:pPr>
          </w:p>
        </w:tc>
      </w:tr>
      <w:tr w:rsidR="00515141" w:rsidRPr="00AA5F7F" w:rsidTr="00515141">
        <w:tc>
          <w:tcPr>
            <w:tcW w:w="5990" w:type="dxa"/>
          </w:tcPr>
          <w:p w:rsidR="00515141" w:rsidRPr="00AA5F7F" w:rsidRDefault="00515141" w:rsidP="00515141">
            <w:pPr>
              <w:pStyle w:val="Akapitzlist"/>
              <w:numPr>
                <w:ilvl w:val="1"/>
                <w:numId w:val="72"/>
              </w:numPr>
              <w:ind w:left="788" w:hanging="431"/>
              <w:contextualSpacing/>
              <w:rPr>
                <w:color w:val="000000" w:themeColor="text1"/>
              </w:rPr>
            </w:pPr>
            <w:r w:rsidRPr="00AA5F7F">
              <w:rPr>
                <w:color w:val="000000" w:themeColor="text1"/>
              </w:rPr>
              <w:t>Obsługa XMP API</w:t>
            </w:r>
          </w:p>
        </w:tc>
        <w:tc>
          <w:tcPr>
            <w:tcW w:w="2972" w:type="dxa"/>
          </w:tcPr>
          <w:p w:rsidR="00515141" w:rsidRPr="00AA5F7F" w:rsidRDefault="00515141" w:rsidP="00515141">
            <w:pPr>
              <w:pStyle w:val="Default"/>
              <w:rPr>
                <w:color w:val="000000" w:themeColor="text1"/>
              </w:rPr>
            </w:pPr>
          </w:p>
        </w:tc>
      </w:tr>
      <w:tr w:rsidR="00515141" w:rsidRPr="00AA5F7F" w:rsidTr="00F74D29">
        <w:trPr>
          <w:trHeight w:val="1963"/>
        </w:trPr>
        <w:tc>
          <w:tcPr>
            <w:tcW w:w="5990" w:type="dxa"/>
          </w:tcPr>
          <w:p w:rsidR="00515141" w:rsidRPr="00AA5F7F" w:rsidRDefault="00515141" w:rsidP="00F8535B">
            <w:pPr>
              <w:pStyle w:val="Akapitzlist"/>
              <w:numPr>
                <w:ilvl w:val="1"/>
                <w:numId w:val="72"/>
              </w:numPr>
              <w:ind w:left="788" w:hanging="431"/>
              <w:contextualSpacing/>
              <w:rPr>
                <w:color w:val="000000" w:themeColor="text1"/>
              </w:rPr>
            </w:pPr>
            <w:r w:rsidRPr="00AA5F7F">
              <w:rPr>
                <w:color w:val="000000" w:themeColor="text1"/>
              </w:rPr>
              <w:lastRenderedPageBreak/>
              <w:t xml:space="preserve">Wymagane jest zapewnienie wsparcia technicznego oraz aktualizacji oprogramowania na wszystkie funkcje systemu zarządzania na okres minimum </w:t>
            </w:r>
            <w:r w:rsidR="00F8535B">
              <w:rPr>
                <w:color w:val="000000" w:themeColor="text1"/>
              </w:rPr>
              <w:t>36 miesięcy</w:t>
            </w:r>
            <w:r w:rsidRPr="00AA5F7F">
              <w:rPr>
                <w:color w:val="000000" w:themeColor="text1"/>
              </w:rPr>
              <w:t>. Całość świadczeń serwisowych musi być realizowana bezpośrednio przez producenta sprzętu. Zamawiający musi mieć bezpośredni dostęp do wsparcia technicznego producenta.</w:t>
            </w:r>
          </w:p>
        </w:tc>
        <w:tc>
          <w:tcPr>
            <w:tcW w:w="2972" w:type="dxa"/>
          </w:tcPr>
          <w:p w:rsidR="00515141" w:rsidRPr="00AA5F7F" w:rsidRDefault="00515141" w:rsidP="00515141">
            <w:pPr>
              <w:pStyle w:val="Default"/>
              <w:rPr>
                <w:color w:val="000000" w:themeColor="text1"/>
              </w:rPr>
            </w:pPr>
          </w:p>
        </w:tc>
      </w:tr>
    </w:tbl>
    <w:p w:rsidR="00515141" w:rsidRDefault="00515141" w:rsidP="00515141">
      <w:pPr>
        <w:pStyle w:val="Akapitzlist"/>
        <w:spacing w:after="160" w:line="259" w:lineRule="auto"/>
        <w:rPr>
          <w:color w:val="000000" w:themeColor="text1"/>
          <w:lang w:val="en-US"/>
        </w:rPr>
      </w:pPr>
    </w:p>
    <w:p w:rsidR="00515141" w:rsidRDefault="00515141" w:rsidP="00515141">
      <w:pPr>
        <w:pStyle w:val="Akapitzlist"/>
        <w:spacing w:after="160" w:line="259" w:lineRule="auto"/>
        <w:rPr>
          <w:color w:val="000000" w:themeColor="text1"/>
          <w:lang w:val="en-US"/>
        </w:rPr>
      </w:pPr>
    </w:p>
    <w:p w:rsidR="00515141" w:rsidRPr="00B063BE" w:rsidRDefault="00515141" w:rsidP="00B063BE">
      <w:pPr>
        <w:pStyle w:val="Akapitzlist"/>
        <w:numPr>
          <w:ilvl w:val="0"/>
          <w:numId w:val="72"/>
        </w:numPr>
        <w:spacing w:after="160" w:line="259" w:lineRule="auto"/>
        <w:rPr>
          <w:color w:val="000000" w:themeColor="text1"/>
          <w:lang w:val="en-US"/>
        </w:rPr>
      </w:pPr>
      <w:r w:rsidRPr="00B063BE">
        <w:rPr>
          <w:b/>
          <w:color w:val="000000" w:themeColor="text1"/>
          <w:lang w:val="en-US"/>
        </w:rPr>
        <w:t xml:space="preserve">System </w:t>
      </w:r>
      <w:proofErr w:type="spellStart"/>
      <w:r w:rsidRPr="00B063BE">
        <w:rPr>
          <w:b/>
          <w:color w:val="000000" w:themeColor="text1"/>
          <w:lang w:val="en-US"/>
        </w:rPr>
        <w:t>autentykacji</w:t>
      </w:r>
      <w:proofErr w:type="spellEnd"/>
    </w:p>
    <w:tbl>
      <w:tblPr>
        <w:tblStyle w:val="Tabela-Siatka"/>
        <w:tblW w:w="0" w:type="auto"/>
        <w:tblInd w:w="360" w:type="dxa"/>
        <w:tblLook w:val="04A0" w:firstRow="1" w:lastRow="0" w:firstColumn="1" w:lastColumn="0" w:noHBand="0" w:noVBand="1"/>
      </w:tblPr>
      <w:tblGrid>
        <w:gridCol w:w="5985"/>
        <w:gridCol w:w="2977"/>
      </w:tblGrid>
      <w:tr w:rsidR="009325E2" w:rsidRPr="007A7068" w:rsidTr="00515141">
        <w:tc>
          <w:tcPr>
            <w:tcW w:w="5985" w:type="dxa"/>
          </w:tcPr>
          <w:p w:rsidR="009325E2" w:rsidRPr="00B063BE" w:rsidRDefault="009325E2" w:rsidP="00B063BE">
            <w:pPr>
              <w:spacing w:after="160" w:line="259" w:lineRule="auto"/>
              <w:rPr>
                <w:b/>
                <w:color w:val="000000" w:themeColor="text1"/>
                <w:lang w:val="en-US"/>
              </w:rPr>
            </w:pPr>
            <w:r w:rsidRPr="00B063BE">
              <w:rPr>
                <w:b/>
                <w:color w:val="000000" w:themeColor="text1"/>
                <w:lang w:val="en-US"/>
              </w:rPr>
              <w:t xml:space="preserve">System </w:t>
            </w:r>
            <w:proofErr w:type="spellStart"/>
            <w:r w:rsidRPr="00B063BE">
              <w:rPr>
                <w:b/>
                <w:color w:val="000000" w:themeColor="text1"/>
                <w:lang w:val="en-US"/>
              </w:rPr>
              <w:t>autentykacji</w:t>
            </w:r>
            <w:proofErr w:type="spellEnd"/>
            <w:r w:rsidR="007E4E67">
              <w:rPr>
                <w:b/>
                <w:color w:val="000000" w:themeColor="text1"/>
                <w:lang w:val="en-US"/>
              </w:rPr>
              <w:t xml:space="preserve"> – 1 </w:t>
            </w:r>
            <w:proofErr w:type="spellStart"/>
            <w:r w:rsidR="007E4E67">
              <w:rPr>
                <w:b/>
                <w:color w:val="000000" w:themeColor="text1"/>
                <w:lang w:val="en-US"/>
              </w:rPr>
              <w:t>sztuka</w:t>
            </w:r>
            <w:proofErr w:type="spellEnd"/>
          </w:p>
          <w:p w:rsidR="009325E2" w:rsidRPr="007A7068" w:rsidRDefault="009325E2" w:rsidP="00B063BE">
            <w:pPr>
              <w:pStyle w:val="Akapitzlist"/>
              <w:spacing w:after="160" w:line="259" w:lineRule="auto"/>
              <w:ind w:left="360"/>
              <w:rPr>
                <w:b/>
                <w:color w:val="000000" w:themeColor="text1"/>
                <w:lang w:val="en-US"/>
              </w:rPr>
            </w:pPr>
          </w:p>
        </w:tc>
        <w:tc>
          <w:tcPr>
            <w:tcW w:w="2977" w:type="dxa"/>
          </w:tcPr>
          <w:p w:rsidR="009325E2" w:rsidRDefault="009325E2" w:rsidP="009325E2">
            <w:pPr>
              <w:pStyle w:val="Default"/>
              <w:rPr>
                <w:b/>
                <w:color w:val="000000" w:themeColor="text1"/>
              </w:rPr>
            </w:pPr>
            <w:r>
              <w:rPr>
                <w:b/>
                <w:color w:val="000000" w:themeColor="text1"/>
              </w:rPr>
              <w:t>Wpisać producenta , nazwę oprogramowania</w:t>
            </w:r>
          </w:p>
          <w:p w:rsidR="009325E2" w:rsidRDefault="009325E2" w:rsidP="009325E2">
            <w:pPr>
              <w:pStyle w:val="Default"/>
              <w:rPr>
                <w:b/>
                <w:color w:val="000000" w:themeColor="text1"/>
              </w:rPr>
            </w:pPr>
            <w:r>
              <w:rPr>
                <w:b/>
                <w:color w:val="000000" w:themeColor="text1"/>
              </w:rPr>
              <w:t>…………….</w:t>
            </w:r>
          </w:p>
        </w:tc>
      </w:tr>
      <w:tr w:rsidR="00515141" w:rsidRPr="007A7068" w:rsidTr="00515141">
        <w:tc>
          <w:tcPr>
            <w:tcW w:w="5985" w:type="dxa"/>
          </w:tcPr>
          <w:p w:rsidR="00A36FEC" w:rsidRPr="00B063BE" w:rsidRDefault="00A36FEC" w:rsidP="00B063BE">
            <w:pPr>
              <w:spacing w:after="160" w:line="259" w:lineRule="auto"/>
              <w:rPr>
                <w:b/>
                <w:color w:val="000000" w:themeColor="text1"/>
                <w:lang w:val="en-US"/>
              </w:rPr>
            </w:pPr>
            <w:r>
              <w:rPr>
                <w:b/>
                <w:color w:val="000000" w:themeColor="text1"/>
              </w:rPr>
              <w:t>Wymagane minimalne parametry techniczne</w:t>
            </w:r>
          </w:p>
        </w:tc>
        <w:tc>
          <w:tcPr>
            <w:tcW w:w="2977" w:type="dxa"/>
          </w:tcPr>
          <w:p w:rsidR="007F1948" w:rsidRDefault="007F1948" w:rsidP="007F1948">
            <w:pPr>
              <w:pStyle w:val="Default"/>
              <w:rPr>
                <w:b/>
                <w:color w:val="000000" w:themeColor="text1"/>
              </w:rPr>
            </w:pPr>
            <w:r>
              <w:rPr>
                <w:b/>
                <w:color w:val="000000" w:themeColor="text1"/>
              </w:rPr>
              <w:t xml:space="preserve">Oferowane parametry </w:t>
            </w:r>
          </w:p>
          <w:p w:rsidR="00515141" w:rsidRPr="007A7068" w:rsidRDefault="00515141" w:rsidP="00515141">
            <w:pPr>
              <w:pStyle w:val="Default"/>
              <w:rPr>
                <w:lang w:val="en-US"/>
              </w:rPr>
            </w:pPr>
            <w:proofErr w:type="spellStart"/>
            <w:r>
              <w:rPr>
                <w:b/>
                <w:color w:val="000000" w:themeColor="text1"/>
                <w:lang w:val="en-US"/>
              </w:rPr>
              <w:t>Spełnia</w:t>
            </w:r>
            <w:proofErr w:type="spellEnd"/>
            <w:r>
              <w:rPr>
                <w:b/>
                <w:color w:val="000000" w:themeColor="text1"/>
                <w:lang w:val="en-US"/>
              </w:rPr>
              <w:t xml:space="preserve"> / </w:t>
            </w:r>
            <w:proofErr w:type="spellStart"/>
            <w:r>
              <w:rPr>
                <w:b/>
                <w:color w:val="000000" w:themeColor="text1"/>
                <w:lang w:val="en-US"/>
              </w:rPr>
              <w:t>niespełnia</w:t>
            </w:r>
            <w:proofErr w:type="spellEnd"/>
          </w:p>
        </w:tc>
      </w:tr>
      <w:tr w:rsidR="00515141" w:rsidRPr="007A7068" w:rsidTr="00515141">
        <w:tc>
          <w:tcPr>
            <w:tcW w:w="5985" w:type="dxa"/>
          </w:tcPr>
          <w:p w:rsidR="00F74D29" w:rsidRPr="00F74D29" w:rsidRDefault="00515141" w:rsidP="00F74D29">
            <w:pPr>
              <w:pStyle w:val="Akapitzlist"/>
              <w:numPr>
                <w:ilvl w:val="1"/>
                <w:numId w:val="72"/>
              </w:numPr>
              <w:ind w:left="788" w:hanging="431"/>
              <w:contextualSpacing/>
            </w:pPr>
            <w:r w:rsidRPr="00F74D29">
              <w:rPr>
                <w:color w:val="000000" w:themeColor="text1"/>
              </w:rPr>
              <w:t>Centralny system autentykacji musi umożliwiać logowanie użytkowników do sieci z wykorzystaniem standardu 802.1x oraz centralnego zarządzania urządzeniami sieciowymi.</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D44249" w:rsidRDefault="00515141" w:rsidP="00F74D29">
            <w:pPr>
              <w:pStyle w:val="Akapitzlist"/>
              <w:numPr>
                <w:ilvl w:val="1"/>
                <w:numId w:val="72"/>
              </w:numPr>
              <w:ind w:left="788" w:hanging="431"/>
              <w:contextualSpacing/>
            </w:pPr>
            <w:r w:rsidRPr="00F74D29">
              <w:rPr>
                <w:color w:val="000000" w:themeColor="text1"/>
              </w:rPr>
              <w:t xml:space="preserve">Dostarczany w formie umożliwiającej instalację na maszynie wirtualnej (zgodnej z </w:t>
            </w:r>
            <w:proofErr w:type="spellStart"/>
            <w:r w:rsidRPr="00F74D29">
              <w:rPr>
                <w:color w:val="000000" w:themeColor="text1"/>
              </w:rPr>
              <w:t>HyperV</w:t>
            </w:r>
            <w:proofErr w:type="spellEnd"/>
            <w:r w:rsidRPr="00F74D29">
              <w:rPr>
                <w:color w:val="000000" w:themeColor="text1"/>
              </w:rPr>
              <w:t xml:space="preserve"> oraz </w:t>
            </w:r>
            <w:proofErr w:type="spellStart"/>
            <w:r w:rsidRPr="00F74D29">
              <w:rPr>
                <w:color w:val="000000" w:themeColor="text1"/>
              </w:rPr>
              <w:t>Vmware</w:t>
            </w:r>
            <w:proofErr w:type="spellEnd"/>
            <w:r w:rsidRPr="00F74D29">
              <w:rPr>
                <w:color w:val="000000" w:themeColor="text1"/>
              </w:rPr>
              <w:t xml:space="preserve"> ESX)</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Wsparcie dla mechanizmów wysokiej dostępności. System musi wspierać możliwość zbudowania klastera HA złożonego z dwóch lub więcej maszyn wirtualnych w celu zapewnienia odpowiedniego poziomu dostępności i pojemności</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Obsługa co najmniej 5000 sesji RADIUS per węzeł klastra</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Integracja z różnymi źródłami danych do autentykacji, w szczególności Microsoft Active Directory</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Możliwość wyciągania dodatkowych danych autoryzacyjnych z zewnętrznych baz danych, np. SQL</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Funkcja generowania certyfikatów dla urządzeń i użytkowników potrzebnych do bezpiecznego logowania do sieci bezprzewodowej dla obsługi</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 xml:space="preserve">Funkcja automatycznej rejestracji urządzeń bezprzewodowych (tzw. </w:t>
            </w:r>
            <w:proofErr w:type="spellStart"/>
            <w:r w:rsidRPr="00F74D29">
              <w:rPr>
                <w:color w:val="000000" w:themeColor="text1"/>
              </w:rPr>
              <w:t>onboarding</w:t>
            </w:r>
            <w:proofErr w:type="spellEnd"/>
            <w:r w:rsidRPr="00F74D29">
              <w:rPr>
                <w:color w:val="000000" w:themeColor="text1"/>
              </w:rPr>
              <w:t>)</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proofErr w:type="spellStart"/>
            <w:r w:rsidRPr="00F74D29">
              <w:rPr>
                <w:color w:val="000000" w:themeColor="text1"/>
              </w:rPr>
              <w:t>Onboarding</w:t>
            </w:r>
            <w:proofErr w:type="spellEnd"/>
            <w:r w:rsidRPr="00F74D29">
              <w:rPr>
                <w:color w:val="000000" w:themeColor="text1"/>
              </w:rPr>
              <w:t xml:space="preserve"> musi obejmować wykreowanie i zainstalowanie na urządzeniu mobilnym certyfikatów oraz konfiguracji połączenia z zadaną siecią WLAN</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Współpraca z punktami dostępowymi w zakresie określenia i nadania roli dla logującego się użytkownika, dynamiczne przydzielenie reguł kontroli dostępu do zasobów</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 xml:space="preserve">Obsługa protokołów RADIUS, RADIUS </w:t>
            </w:r>
            <w:proofErr w:type="spellStart"/>
            <w:r w:rsidRPr="00F74D29">
              <w:rPr>
                <w:color w:val="000000" w:themeColor="text1"/>
              </w:rPr>
              <w:t>CoA</w:t>
            </w:r>
            <w:proofErr w:type="spellEnd"/>
            <w:r w:rsidRPr="00F74D29">
              <w:rPr>
                <w:color w:val="000000" w:themeColor="text1"/>
              </w:rPr>
              <w:t xml:space="preserve"> (RFC3756) oraz TACACS </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lastRenderedPageBreak/>
              <w:t>Wbudowane otwarte API do integracji z innymi systemami, (jeżeli jest wymaga licencja do uruchomienie funkcjonalności należy ją uwzględnić)</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 xml:space="preserve">Integracja z innymi systemami bezpieczeństwa, w tym oprogramowaniem typu SIEM (Security Information and </w:t>
            </w:r>
            <w:proofErr w:type="spellStart"/>
            <w:r w:rsidRPr="00F74D29">
              <w:rPr>
                <w:color w:val="000000" w:themeColor="text1"/>
              </w:rPr>
              <w:t>Event</w:t>
            </w:r>
            <w:proofErr w:type="spellEnd"/>
            <w:r w:rsidRPr="00F74D29">
              <w:rPr>
                <w:color w:val="000000" w:themeColor="text1"/>
              </w:rPr>
              <w:t xml:space="preserve"> Management), MDM (Mobile Device Management) oraz systemami NGFW (</w:t>
            </w:r>
            <w:proofErr w:type="spellStart"/>
            <w:r w:rsidRPr="00F74D29">
              <w:rPr>
                <w:color w:val="000000" w:themeColor="text1"/>
              </w:rPr>
              <w:t>Next</w:t>
            </w:r>
            <w:proofErr w:type="spellEnd"/>
            <w:r w:rsidRPr="00F74D29">
              <w:rPr>
                <w:color w:val="000000" w:themeColor="text1"/>
              </w:rPr>
              <w:t xml:space="preserve"> </w:t>
            </w:r>
            <w:proofErr w:type="spellStart"/>
            <w:r w:rsidRPr="00F74D29">
              <w:rPr>
                <w:color w:val="000000" w:themeColor="text1"/>
              </w:rPr>
              <w:t>Generation</w:t>
            </w:r>
            <w:proofErr w:type="spellEnd"/>
            <w:r w:rsidRPr="00F74D29">
              <w:rPr>
                <w:color w:val="000000" w:themeColor="text1"/>
              </w:rPr>
              <w:t xml:space="preserve"> Firewall) wiodących na rynku producentów</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System musi zapewniać mechanizmy do uwierzytelniania wszystkich typów użytkowników (hot-spot, sieć wewnętrzna) różnymi metodami (minimum: EAP-TLS, PEAP, EAP-FAST, autentykacja MAC oraz poprzez portal)</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Funkcja zbierania danych o sesjach zalogowanych użytkowników</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Rozbudowany silnik raportujący, tworzenie standardowych oraz dostosowanych raportów</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Funkcja symulowania wdrażanej polityki dostępu zanim zostanie uruchomiona w sieci</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 xml:space="preserve">Funkcja tworzenia skórek dla strony logowania do sieci WLAN (tzw. </w:t>
            </w:r>
            <w:proofErr w:type="spellStart"/>
            <w:r w:rsidRPr="00F74D29">
              <w:rPr>
                <w:color w:val="000000" w:themeColor="text1"/>
              </w:rPr>
              <w:t>captive</w:t>
            </w:r>
            <w:proofErr w:type="spellEnd"/>
            <w:r w:rsidRPr="00F74D29">
              <w:rPr>
                <w:color w:val="000000" w:themeColor="text1"/>
              </w:rPr>
              <w:t xml:space="preserve"> portal), zgodnych z wyglądem marki. Skórki automatycznie muszą dopasować się do typu urządzenia mobilnego (inna wersja dla telefonu, inna dla komputera)</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Funkcja osadzania reklam w portalu do logowania do sieci WLAN</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Funkcja przyznawania dostępu warunkowego do sieci WLAN (np. po obejrzeniu do końca reklamy w postaci filmu)</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Funkcja uwierzytelniania administratorów na urządzeniach sieciowych poprzez protokół TACACS</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 xml:space="preserve">Możliwość rozbudowy o moduł Network Access Control – odpowiadający za sprawdzanie (skanowanie) stanu oprogramowania urządzenia końcowego (minimum Windows, </w:t>
            </w:r>
            <w:proofErr w:type="spellStart"/>
            <w:r w:rsidRPr="00F74D29">
              <w:rPr>
                <w:color w:val="000000" w:themeColor="text1"/>
              </w:rPr>
              <w:t>MacOS</w:t>
            </w:r>
            <w:proofErr w:type="spellEnd"/>
            <w:r w:rsidRPr="00F74D29">
              <w:rPr>
                <w:color w:val="000000" w:themeColor="text1"/>
              </w:rPr>
              <w:t xml:space="preserve">, Linux) przy pomocy dedykowanego agenta oraz kreowanie polityk dostępu do sieci w zależność od wyników skanowania.  </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 xml:space="preserve">Oferowany system musi zapewnić możliwość uruchomienia funkcjonalności NAC, oraz rejestracji urządzeń mobilnych dla minimum 25 urządzeń. </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 xml:space="preserve">System musi umożliwiać obsługę 500 kont gościnnych obsługiwanych przez </w:t>
            </w:r>
            <w:proofErr w:type="spellStart"/>
            <w:r w:rsidRPr="00F74D29">
              <w:rPr>
                <w:color w:val="000000" w:themeColor="text1"/>
              </w:rPr>
              <w:t>Captive</w:t>
            </w:r>
            <w:proofErr w:type="spellEnd"/>
            <w:r w:rsidRPr="00F74D29">
              <w:rPr>
                <w:color w:val="000000" w:themeColor="text1"/>
              </w:rPr>
              <w:t xml:space="preserve"> Portal.</w:t>
            </w:r>
          </w:p>
        </w:tc>
        <w:tc>
          <w:tcPr>
            <w:tcW w:w="2977" w:type="dxa"/>
          </w:tcPr>
          <w:p w:rsidR="00515141" w:rsidRPr="007A7068" w:rsidRDefault="00515141" w:rsidP="00515141">
            <w:pPr>
              <w:pStyle w:val="Default"/>
            </w:pPr>
          </w:p>
        </w:tc>
      </w:tr>
      <w:tr w:rsidR="00515141" w:rsidRPr="007A7068" w:rsidTr="00515141">
        <w:tc>
          <w:tcPr>
            <w:tcW w:w="5985" w:type="dxa"/>
          </w:tcPr>
          <w:p w:rsidR="00515141" w:rsidRPr="00F74D29" w:rsidRDefault="00515141" w:rsidP="00F74D29">
            <w:pPr>
              <w:pStyle w:val="Akapitzlist"/>
              <w:numPr>
                <w:ilvl w:val="1"/>
                <w:numId w:val="72"/>
              </w:numPr>
              <w:ind w:left="788" w:hanging="431"/>
              <w:contextualSpacing/>
              <w:rPr>
                <w:color w:val="000000" w:themeColor="text1"/>
              </w:rPr>
            </w:pPr>
            <w:r w:rsidRPr="00F74D29">
              <w:rPr>
                <w:color w:val="000000" w:themeColor="text1"/>
              </w:rPr>
              <w:t xml:space="preserve">Wymagane jest zapewnienie wsparcia technicznego oraz aktualizacji oprogramowania na wszystkie funkcje systemu zarządzania na okres minimum </w:t>
            </w:r>
            <w:r w:rsidR="00F8535B" w:rsidRPr="00F74D29">
              <w:rPr>
                <w:color w:val="000000" w:themeColor="text1"/>
              </w:rPr>
              <w:t>36 miesięcy</w:t>
            </w:r>
            <w:r w:rsidRPr="00F74D29">
              <w:rPr>
                <w:color w:val="000000" w:themeColor="text1"/>
              </w:rPr>
              <w:t xml:space="preserve">. Całość świadczeń </w:t>
            </w:r>
            <w:r w:rsidRPr="00F74D29">
              <w:rPr>
                <w:color w:val="000000" w:themeColor="text1"/>
              </w:rPr>
              <w:lastRenderedPageBreak/>
              <w:t>serwisowych musi być realizowana bezpośrednio przez producenta sprzętu. Zamawiający musi mieć bezpośredni dostęp do wsparcia technicznego producenta.</w:t>
            </w:r>
          </w:p>
        </w:tc>
        <w:tc>
          <w:tcPr>
            <w:tcW w:w="2977" w:type="dxa"/>
          </w:tcPr>
          <w:p w:rsidR="00515141" w:rsidRPr="007A7068" w:rsidRDefault="00515141" w:rsidP="00515141">
            <w:pPr>
              <w:pStyle w:val="Default"/>
              <w:rPr>
                <w:highlight w:val="yellow"/>
              </w:rPr>
            </w:pPr>
          </w:p>
        </w:tc>
      </w:tr>
    </w:tbl>
    <w:p w:rsidR="00515141" w:rsidRDefault="00515141" w:rsidP="00515141">
      <w:pPr>
        <w:pStyle w:val="Akapitzlist"/>
        <w:spacing w:after="200" w:line="276" w:lineRule="auto"/>
        <w:ind w:left="360"/>
        <w:contextualSpacing/>
        <w:rPr>
          <w:color w:val="000000" w:themeColor="text1"/>
          <w:highlight w:val="yellow"/>
        </w:rPr>
      </w:pPr>
    </w:p>
    <w:p w:rsidR="00515141" w:rsidRPr="007A7068" w:rsidRDefault="00515141" w:rsidP="00515141">
      <w:pPr>
        <w:pStyle w:val="Akapitzlist"/>
        <w:spacing w:after="200" w:line="276" w:lineRule="auto"/>
        <w:ind w:left="360"/>
        <w:contextualSpacing/>
        <w:rPr>
          <w:color w:val="000000" w:themeColor="text1"/>
          <w:highlight w:val="yellow"/>
        </w:rPr>
      </w:pPr>
    </w:p>
    <w:p w:rsidR="00515141" w:rsidRDefault="00515141" w:rsidP="00B063BE">
      <w:pPr>
        <w:pStyle w:val="Akapitzlist"/>
        <w:numPr>
          <w:ilvl w:val="0"/>
          <w:numId w:val="72"/>
        </w:numPr>
        <w:spacing w:after="200" w:line="276" w:lineRule="auto"/>
        <w:contextualSpacing/>
        <w:rPr>
          <w:b/>
          <w:color w:val="000000" w:themeColor="text1"/>
        </w:rPr>
      </w:pPr>
      <w:r w:rsidRPr="00D62788">
        <w:rPr>
          <w:b/>
          <w:color w:val="000000" w:themeColor="text1"/>
        </w:rPr>
        <w:t>Punkt dostępowy AP</w:t>
      </w:r>
      <w:r>
        <w:rPr>
          <w:b/>
          <w:color w:val="000000" w:themeColor="text1"/>
        </w:rPr>
        <w:t xml:space="preserve"> zasilany z POE oraz dodatkowym zasilaczem</w:t>
      </w:r>
      <w:r w:rsidRPr="00D62788">
        <w:rPr>
          <w:b/>
          <w:color w:val="000000" w:themeColor="text1"/>
        </w:rPr>
        <w:t xml:space="preserve"> – ilość 58szt</w:t>
      </w:r>
    </w:p>
    <w:p w:rsidR="00515141" w:rsidRPr="009C7DD0" w:rsidRDefault="00515141" w:rsidP="00515141">
      <w:pPr>
        <w:pStyle w:val="Akapitzlist"/>
        <w:spacing w:after="200" w:line="276" w:lineRule="auto"/>
        <w:ind w:left="360"/>
        <w:contextualSpacing/>
        <w:rPr>
          <w:color w:val="000000" w:themeColor="text1"/>
        </w:rPr>
      </w:pPr>
    </w:p>
    <w:tbl>
      <w:tblPr>
        <w:tblStyle w:val="Tabela-Siatka"/>
        <w:tblW w:w="0" w:type="auto"/>
        <w:tblInd w:w="360" w:type="dxa"/>
        <w:tblLook w:val="04A0" w:firstRow="1" w:lastRow="0" w:firstColumn="1" w:lastColumn="0" w:noHBand="0" w:noVBand="1"/>
      </w:tblPr>
      <w:tblGrid>
        <w:gridCol w:w="5941"/>
        <w:gridCol w:w="3021"/>
      </w:tblGrid>
      <w:tr w:rsidR="009325E2" w:rsidRPr="00D62788" w:rsidTr="00515141">
        <w:tc>
          <w:tcPr>
            <w:tcW w:w="5941" w:type="dxa"/>
          </w:tcPr>
          <w:p w:rsidR="009325E2" w:rsidRPr="00B063BE" w:rsidRDefault="009325E2" w:rsidP="00B063BE">
            <w:pPr>
              <w:spacing w:after="160" w:line="259" w:lineRule="auto"/>
              <w:rPr>
                <w:b/>
                <w:color w:val="000000" w:themeColor="text1"/>
              </w:rPr>
            </w:pPr>
            <w:r w:rsidRPr="00B063BE">
              <w:rPr>
                <w:b/>
                <w:color w:val="000000" w:themeColor="text1"/>
              </w:rPr>
              <w:t>Punkt dostępowy AP – ilość 58</w:t>
            </w:r>
            <w:r w:rsidR="007E4E67">
              <w:rPr>
                <w:b/>
                <w:color w:val="000000" w:themeColor="text1"/>
              </w:rPr>
              <w:t xml:space="preserve"> </w:t>
            </w:r>
            <w:r w:rsidRPr="00B063BE">
              <w:rPr>
                <w:b/>
                <w:color w:val="000000" w:themeColor="text1"/>
              </w:rPr>
              <w:t>szt</w:t>
            </w:r>
            <w:r w:rsidR="007E4E67">
              <w:rPr>
                <w:b/>
                <w:color w:val="000000" w:themeColor="text1"/>
              </w:rPr>
              <w:t>uk</w:t>
            </w:r>
          </w:p>
          <w:p w:rsidR="009325E2" w:rsidRPr="00B063BE" w:rsidRDefault="009325E2" w:rsidP="00B063BE">
            <w:pPr>
              <w:spacing w:after="160" w:line="259" w:lineRule="auto"/>
              <w:rPr>
                <w:b/>
                <w:color w:val="000000" w:themeColor="text1"/>
              </w:rPr>
            </w:pPr>
          </w:p>
        </w:tc>
        <w:tc>
          <w:tcPr>
            <w:tcW w:w="3021" w:type="dxa"/>
          </w:tcPr>
          <w:p w:rsidR="009325E2" w:rsidRDefault="009325E2" w:rsidP="009325E2">
            <w:pPr>
              <w:pStyle w:val="Default"/>
              <w:rPr>
                <w:b/>
                <w:color w:val="000000" w:themeColor="text1"/>
              </w:rPr>
            </w:pPr>
            <w:r>
              <w:rPr>
                <w:b/>
                <w:color w:val="000000" w:themeColor="text1"/>
              </w:rPr>
              <w:t>Wpisać producenta , typ, model …………….</w:t>
            </w:r>
          </w:p>
        </w:tc>
      </w:tr>
      <w:tr w:rsidR="00515141" w:rsidRPr="00D62788" w:rsidTr="00515141">
        <w:tc>
          <w:tcPr>
            <w:tcW w:w="5941" w:type="dxa"/>
          </w:tcPr>
          <w:p w:rsidR="009325E2" w:rsidRPr="00B063BE" w:rsidRDefault="009325E2" w:rsidP="00B063BE">
            <w:pPr>
              <w:spacing w:after="160" w:line="259" w:lineRule="auto"/>
              <w:rPr>
                <w:b/>
                <w:color w:val="000000" w:themeColor="text1"/>
              </w:rPr>
            </w:pPr>
            <w:r>
              <w:rPr>
                <w:b/>
                <w:color w:val="000000" w:themeColor="text1"/>
              </w:rPr>
              <w:t>Wymagane minimalne parametry techniczne</w:t>
            </w:r>
          </w:p>
        </w:tc>
        <w:tc>
          <w:tcPr>
            <w:tcW w:w="3021" w:type="dxa"/>
          </w:tcPr>
          <w:p w:rsidR="007F1948" w:rsidRDefault="007F1948" w:rsidP="007F1948">
            <w:pPr>
              <w:pStyle w:val="Default"/>
              <w:rPr>
                <w:b/>
                <w:color w:val="000000" w:themeColor="text1"/>
              </w:rPr>
            </w:pPr>
            <w:r>
              <w:rPr>
                <w:b/>
                <w:color w:val="000000" w:themeColor="text1"/>
              </w:rPr>
              <w:t xml:space="preserve">Oferowane parametry </w:t>
            </w:r>
          </w:p>
          <w:p w:rsidR="00515141" w:rsidRPr="00D62788" w:rsidRDefault="00515141" w:rsidP="00515141">
            <w:pPr>
              <w:pStyle w:val="Default"/>
            </w:pPr>
            <w:proofErr w:type="spellStart"/>
            <w:r>
              <w:rPr>
                <w:b/>
                <w:color w:val="000000" w:themeColor="text1"/>
                <w:lang w:val="en-US"/>
              </w:rPr>
              <w:t>Spełnia</w:t>
            </w:r>
            <w:proofErr w:type="spellEnd"/>
            <w:r>
              <w:rPr>
                <w:b/>
                <w:color w:val="000000" w:themeColor="text1"/>
                <w:lang w:val="en-US"/>
              </w:rPr>
              <w:t xml:space="preserve"> / </w:t>
            </w:r>
            <w:proofErr w:type="spellStart"/>
            <w:r>
              <w:rPr>
                <w:b/>
                <w:color w:val="000000" w:themeColor="text1"/>
                <w:lang w:val="en-US"/>
              </w:rPr>
              <w:t>niespełnia</w:t>
            </w:r>
            <w:proofErr w:type="spellEnd"/>
          </w:p>
        </w:tc>
      </w:tr>
      <w:tr w:rsidR="00515141" w:rsidRPr="00D62788" w:rsidTr="00515141">
        <w:tc>
          <w:tcPr>
            <w:tcW w:w="5941" w:type="dxa"/>
          </w:tcPr>
          <w:p w:rsidR="00515141" w:rsidRPr="00D62788" w:rsidRDefault="00515141" w:rsidP="00F74D29">
            <w:pPr>
              <w:pStyle w:val="Akapitzlist"/>
              <w:numPr>
                <w:ilvl w:val="1"/>
                <w:numId w:val="72"/>
              </w:numPr>
              <w:ind w:left="788" w:hanging="431"/>
              <w:contextualSpacing/>
            </w:pPr>
            <w:r w:rsidRPr="00F74D29">
              <w:rPr>
                <w:color w:val="000000" w:themeColor="text1"/>
              </w:rPr>
              <w:t>Punkt dostępowy musi być przeznaczony do montażu wewnątrz budynków. Musi być wyposażony w dwa niezależne moduły radiowe, pracujące w paśmie 5GHz a/n/</w:t>
            </w:r>
            <w:proofErr w:type="spellStart"/>
            <w:r w:rsidRPr="00F74D29">
              <w:rPr>
                <w:color w:val="000000" w:themeColor="text1"/>
              </w:rPr>
              <w:t>ac</w:t>
            </w:r>
            <w:proofErr w:type="spellEnd"/>
            <w:r w:rsidRPr="00F74D29">
              <w:rPr>
                <w:color w:val="000000" w:themeColor="text1"/>
              </w:rPr>
              <w:t xml:space="preserve"> </w:t>
            </w:r>
            <w:proofErr w:type="spellStart"/>
            <w:r w:rsidRPr="00F74D29">
              <w:rPr>
                <w:color w:val="000000" w:themeColor="text1"/>
              </w:rPr>
              <w:t>wave</w:t>
            </w:r>
            <w:proofErr w:type="spellEnd"/>
            <w:r w:rsidRPr="00F74D29">
              <w:rPr>
                <w:color w:val="000000" w:themeColor="text1"/>
              </w:rPr>
              <w:t xml:space="preserve"> 2  oraz 2.4GHz b/g/n</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D62788" w:rsidRDefault="00515141" w:rsidP="006D1D4B">
            <w:pPr>
              <w:pStyle w:val="Akapitzlist"/>
              <w:numPr>
                <w:ilvl w:val="1"/>
                <w:numId w:val="72"/>
              </w:numPr>
              <w:ind w:left="788" w:hanging="431"/>
              <w:contextualSpacing/>
            </w:pPr>
            <w:r w:rsidRPr="006D1D4B">
              <w:rPr>
                <w:color w:val="000000" w:themeColor="text1"/>
              </w:rPr>
              <w:t>Punkt dostępowy musi mieć możliwość współpracy  z centralnym kontrolerem sieci bezprzewodowej</w:t>
            </w:r>
            <w:r w:rsidRPr="00D62788">
              <w:t xml:space="preserve"> </w:t>
            </w:r>
          </w:p>
        </w:tc>
        <w:tc>
          <w:tcPr>
            <w:tcW w:w="3021" w:type="dxa"/>
          </w:tcPr>
          <w:p w:rsidR="00515141" w:rsidRPr="00D62788" w:rsidRDefault="00515141" w:rsidP="00515141">
            <w:pPr>
              <w:pStyle w:val="Default"/>
            </w:pPr>
          </w:p>
        </w:tc>
      </w:tr>
      <w:tr w:rsidR="00515141" w:rsidRPr="00D62788" w:rsidTr="00515141">
        <w:trPr>
          <w:trHeight w:val="4340"/>
        </w:trPr>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t xml:space="preserve">Punkt dostępowy musi mieć możliwość pracy w trybie autonomicznym tj. bez nadzoru centralnego kontrolera: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Punkt dostępowy musi posiadać funkcjonalność zarządzania przez przeglądarkę internetową i protokół </w:t>
            </w:r>
            <w:proofErr w:type="spellStart"/>
            <w:r w:rsidRPr="006D1D4B">
              <w:rPr>
                <w:color w:val="000000" w:themeColor="text1"/>
              </w:rPr>
              <w:t>https</w:t>
            </w:r>
            <w:proofErr w:type="spellEnd"/>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Wszystkie operacje konfiguracyjne muszą być możliwe do przeprowadzenia z poziomu przeglądarki</w:t>
            </w:r>
          </w:p>
          <w:p w:rsidR="00515141" w:rsidRPr="00D62788" w:rsidRDefault="00515141" w:rsidP="006D1D4B">
            <w:pPr>
              <w:pStyle w:val="Akapitzlist"/>
              <w:numPr>
                <w:ilvl w:val="2"/>
                <w:numId w:val="72"/>
              </w:numPr>
              <w:contextualSpacing/>
            </w:pPr>
            <w:r w:rsidRPr="006D1D4B">
              <w:rPr>
                <w:color w:val="000000" w:themeColor="text1"/>
              </w:rPr>
              <w:t>Przełączenie punktu dostępowego do pracy z centralnym kontrolerem może odbywać się tylko poprzez zmianę ustawienia trybu pracy urządzenia z poziomu GUI. Zmiana trybu pracy nie może się odbywać poprzez instalację na urządzeniu, nowej wersji oprogramowania.</w:t>
            </w:r>
            <w:r w:rsidRPr="00D62788">
              <w:t xml:space="preserve"> </w:t>
            </w:r>
          </w:p>
        </w:tc>
        <w:tc>
          <w:tcPr>
            <w:tcW w:w="3021" w:type="dxa"/>
          </w:tcPr>
          <w:p w:rsidR="00515141" w:rsidRPr="00D62788" w:rsidRDefault="00515141" w:rsidP="00515141">
            <w:pPr>
              <w:pStyle w:val="Default"/>
            </w:pPr>
          </w:p>
        </w:tc>
      </w:tr>
      <w:tr w:rsidR="00515141" w:rsidRPr="00D62788" w:rsidTr="00515141">
        <w:trPr>
          <w:trHeight w:val="5444"/>
        </w:trPr>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lastRenderedPageBreak/>
              <w:t xml:space="preserve">Musi być zapewniona możliwość wspólnej konfiguracji punktów połączonych w jedną sieć LAN w warstwie 2:  </w:t>
            </w:r>
          </w:p>
          <w:p w:rsidR="00515141" w:rsidRPr="00D62788" w:rsidRDefault="00515141" w:rsidP="006D1D4B">
            <w:pPr>
              <w:pStyle w:val="Akapitzlist"/>
              <w:numPr>
                <w:ilvl w:val="2"/>
                <w:numId w:val="72"/>
              </w:numPr>
              <w:contextualSpacing/>
              <w:rPr>
                <w:color w:val="000000" w:themeColor="text1"/>
              </w:rPr>
            </w:pPr>
            <w:r w:rsidRPr="006D1D4B">
              <w:rPr>
                <w:color w:val="000000" w:themeColor="text1"/>
              </w:rPr>
              <w:t xml:space="preserve">System operacyjny zainstalowany w punktach dostępowych musi umożliwiać automatyczny wybór jednego punktu dostępowego jako elementu zarządzającego </w:t>
            </w:r>
          </w:p>
          <w:p w:rsidR="00515141" w:rsidRPr="00D62788" w:rsidRDefault="00515141" w:rsidP="006D1D4B">
            <w:pPr>
              <w:pStyle w:val="Akapitzlist"/>
              <w:numPr>
                <w:ilvl w:val="2"/>
                <w:numId w:val="72"/>
              </w:numPr>
              <w:contextualSpacing/>
              <w:rPr>
                <w:color w:val="000000" w:themeColor="text1"/>
              </w:rPr>
            </w:pPr>
            <w:r w:rsidRPr="006D1D4B">
              <w:rPr>
                <w:color w:val="000000" w:themeColor="text1"/>
              </w:rPr>
              <w:t>W przypadku awarii punktu zarządzającego kolejny punkt dostępowy w sieci musi przejąć jego rolę w sposób automatyczny</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Modyfikacja konfiguracji musi się automatycznie propagować na pozostałe punkty dostępowe</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Obraz systemu operacyjnego musi się automatycznie propagować na pozostałe punkty dostępowe, aby wszystkie punkty miały tą samą jego wersję</w:t>
            </w:r>
          </w:p>
          <w:p w:rsidR="00515141" w:rsidRPr="00D62788" w:rsidRDefault="00515141" w:rsidP="006D1D4B">
            <w:pPr>
              <w:pStyle w:val="Akapitzlist"/>
              <w:numPr>
                <w:ilvl w:val="2"/>
                <w:numId w:val="72"/>
              </w:numPr>
              <w:contextualSpacing/>
            </w:pPr>
            <w:r w:rsidRPr="006D1D4B">
              <w:rPr>
                <w:color w:val="000000" w:themeColor="text1"/>
              </w:rPr>
              <w:t xml:space="preserve">Tworzenie klastra złożonego z co najmniej 120 urządzeń </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t>Punkt dostępowy musi mieć możliwość pracy w trybie monitorującym pasmo radiowe w celu wykrywania np. fałszywych AP</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t>Punkt dostępowy musi mieć możliwość pracy jako analizator widma</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t xml:space="preserve">W system operacyjny musi być wbudowana </w:t>
            </w:r>
            <w:proofErr w:type="spellStart"/>
            <w:r w:rsidRPr="006D1D4B">
              <w:rPr>
                <w:color w:val="000000" w:themeColor="text1"/>
              </w:rPr>
              <w:t>pełnostanowa</w:t>
            </w:r>
            <w:proofErr w:type="spellEnd"/>
            <w:r w:rsidRPr="006D1D4B">
              <w:rPr>
                <w:color w:val="000000" w:themeColor="text1"/>
              </w:rPr>
              <w:t xml:space="preserve"> zapora sieciowa</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t>W system musi być wbudowany serwer DHCP</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t>W system musi być wbudowany  serwer RADIUS umożliwiający terminowanie sesji EAP bezpośrednio na urządzeniach, bez pośrednictwa zewnętrznych elementów</w:t>
            </w:r>
          </w:p>
        </w:tc>
        <w:tc>
          <w:tcPr>
            <w:tcW w:w="3021" w:type="dxa"/>
          </w:tcPr>
          <w:p w:rsidR="00515141" w:rsidRPr="00D62788" w:rsidRDefault="00515141" w:rsidP="00515141">
            <w:pPr>
              <w:pStyle w:val="Default"/>
            </w:pPr>
          </w:p>
        </w:tc>
      </w:tr>
      <w:tr w:rsidR="00515141" w:rsidRPr="00D62788" w:rsidTr="00515141">
        <w:trPr>
          <w:trHeight w:val="1856"/>
        </w:trPr>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t>Musi być obsługiwane terminowanie sesji EAP w nie mniej niż następujących opcjach:</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EAP-TLS</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PEAP-MSCHAPv2</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PEAP-GTC</w:t>
            </w:r>
          </w:p>
          <w:p w:rsidR="00515141" w:rsidRPr="00D62788" w:rsidRDefault="00515141" w:rsidP="006D1D4B">
            <w:pPr>
              <w:pStyle w:val="Akapitzlist"/>
              <w:numPr>
                <w:ilvl w:val="2"/>
                <w:numId w:val="72"/>
              </w:numPr>
              <w:contextualSpacing/>
            </w:pPr>
            <w:r w:rsidRPr="006D1D4B">
              <w:rPr>
                <w:color w:val="000000" w:themeColor="text1"/>
              </w:rPr>
              <w:t>TTLS-MSCHAPv2</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t>Musi istnieć możliwość integracji z zewnętrznymi serwerami uwierzytelniania RADIUS oraz LDAP</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t>Punkt dostępowy musi obsługiwać nie mniej niż 16 niezależnych SSID</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t>Każde SSID musi mieć możliwość przypisania w sposób statyczny lub dynamiczny do sieci VLAN</w:t>
            </w:r>
          </w:p>
        </w:tc>
        <w:tc>
          <w:tcPr>
            <w:tcW w:w="3021" w:type="dxa"/>
          </w:tcPr>
          <w:p w:rsidR="00515141" w:rsidRPr="00D62788" w:rsidRDefault="00515141" w:rsidP="00515141">
            <w:pPr>
              <w:pStyle w:val="Default"/>
            </w:pPr>
          </w:p>
        </w:tc>
      </w:tr>
      <w:tr w:rsidR="00515141" w:rsidRPr="00D62788" w:rsidTr="00515141">
        <w:trPr>
          <w:trHeight w:val="2132"/>
        </w:trPr>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lastRenderedPageBreak/>
              <w:t xml:space="preserve">Musi istnieć możliwość uwierzytelniania użytkowników za pomocą portalu WWW, przynajmniej poprzez: </w:t>
            </w:r>
          </w:p>
          <w:p w:rsidR="00515141" w:rsidRPr="00D62788" w:rsidRDefault="00515141" w:rsidP="006D1D4B">
            <w:pPr>
              <w:pStyle w:val="Akapitzlist"/>
              <w:numPr>
                <w:ilvl w:val="2"/>
                <w:numId w:val="72"/>
              </w:numPr>
              <w:contextualSpacing/>
              <w:rPr>
                <w:color w:val="000000" w:themeColor="text1"/>
              </w:rPr>
            </w:pPr>
            <w:r w:rsidRPr="006D1D4B">
              <w:rPr>
                <w:color w:val="000000" w:themeColor="text1"/>
              </w:rPr>
              <w:t>Portal wbudowany w urządzenie, bez konieczności instalowania jakichkolwiek dodatkowych urządzeń/oprogramowania</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Zewnętrzny portal WWW</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t>Musi być zapewniona możliwość zdefiniowania odseparowanej sieci gościnnej z funkcją NAT</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t>Wbudowany serwer uwierzytelniający musi obsługiwać konta gościnne</w:t>
            </w:r>
          </w:p>
        </w:tc>
        <w:tc>
          <w:tcPr>
            <w:tcW w:w="3021" w:type="dxa"/>
          </w:tcPr>
          <w:p w:rsidR="00515141" w:rsidRPr="00D62788" w:rsidRDefault="00515141" w:rsidP="00515141">
            <w:pPr>
              <w:pStyle w:val="Default"/>
            </w:pPr>
          </w:p>
        </w:tc>
      </w:tr>
      <w:tr w:rsidR="00515141" w:rsidRPr="00D62788" w:rsidTr="00515141">
        <w:trPr>
          <w:trHeight w:val="7375"/>
        </w:trPr>
        <w:tc>
          <w:tcPr>
            <w:tcW w:w="5941" w:type="dxa"/>
          </w:tcPr>
          <w:p w:rsidR="00515141" w:rsidRPr="006D1D4B" w:rsidRDefault="00515141" w:rsidP="006D1D4B">
            <w:pPr>
              <w:pStyle w:val="Akapitzlist"/>
              <w:numPr>
                <w:ilvl w:val="1"/>
                <w:numId w:val="72"/>
              </w:numPr>
              <w:ind w:left="788" w:hanging="431"/>
              <w:contextualSpacing/>
              <w:rPr>
                <w:color w:val="000000" w:themeColor="text1"/>
              </w:rPr>
            </w:pPr>
            <w:r w:rsidRPr="006D1D4B">
              <w:rPr>
                <w:color w:val="000000" w:themeColor="text1"/>
              </w:rPr>
              <w:t xml:space="preserve">Zarządzanie pasmem radiowym w sieci punktów dostępowych musi się odbywać automatycznie za pomocą auto-adaptacyjnych mechanizmów, w tym nie mniej niż: </w:t>
            </w:r>
          </w:p>
          <w:p w:rsidR="00515141" w:rsidRPr="00D62788" w:rsidRDefault="00515141" w:rsidP="006D1D4B">
            <w:pPr>
              <w:pStyle w:val="Akapitzlist"/>
              <w:numPr>
                <w:ilvl w:val="2"/>
                <w:numId w:val="72"/>
              </w:numPr>
              <w:contextualSpacing/>
              <w:rPr>
                <w:color w:val="000000" w:themeColor="text1"/>
              </w:rPr>
            </w:pPr>
            <w:r w:rsidRPr="006D1D4B">
              <w:rPr>
                <w:color w:val="000000" w:themeColor="text1"/>
              </w:rPr>
              <w:t>Automatyczne definiowanie kanału pracy oraz mocy sygnału dla poszczególnych punktów dostępowych przy uwzględnieniu warunków oraz otoczenia, w którym pracują punkty dostępowe</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Stałe monitorowanie pasma oraz usług w celu zapewnienia niezakłóconej pracy systemu</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Rozkład ruchu pomiędzy różnymi punkami dostępowym oraz pasmami bazując na ilości użytkowników oraz utylizacji pasma</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Wykrywanie interferencji oraz miejsc bez pokrycia sygnału</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Automatyczne przekierowywanie klientów, którzy mogą pracować w pasmie 5GHz</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Wyrównywanie czasów dostępu do pasma dla klientów pracujących w standardzie 802.11n/</w:t>
            </w:r>
            <w:proofErr w:type="spellStart"/>
            <w:r w:rsidRPr="006D1D4B">
              <w:rPr>
                <w:color w:val="000000" w:themeColor="text1"/>
              </w:rPr>
              <w:t>ac</w:t>
            </w:r>
            <w:proofErr w:type="spellEnd"/>
            <w:r w:rsidRPr="006D1D4B">
              <w:rPr>
                <w:color w:val="000000" w:themeColor="text1"/>
              </w:rPr>
              <w:t xml:space="preserve"> </w:t>
            </w:r>
            <w:proofErr w:type="spellStart"/>
            <w:r w:rsidRPr="006D1D4B">
              <w:rPr>
                <w:color w:val="000000" w:themeColor="text1"/>
              </w:rPr>
              <w:t>wave</w:t>
            </w:r>
            <w:proofErr w:type="spellEnd"/>
            <w:r w:rsidRPr="006D1D4B">
              <w:rPr>
                <w:color w:val="000000" w:themeColor="text1"/>
              </w:rPr>
              <w:t xml:space="preserve"> 2  oraz starszych (802.11b/g)</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Wsparcie dla 802.11d oraz 802.11h</w:t>
            </w:r>
          </w:p>
          <w:p w:rsidR="00515141" w:rsidRPr="00D62788" w:rsidRDefault="00515141" w:rsidP="006D1D4B">
            <w:pPr>
              <w:pStyle w:val="Akapitzlist"/>
              <w:numPr>
                <w:ilvl w:val="2"/>
                <w:numId w:val="72"/>
              </w:numPr>
              <w:contextualSpacing/>
            </w:pPr>
            <w:r w:rsidRPr="006D1D4B">
              <w:rPr>
                <w:color w:val="000000" w:themeColor="text1"/>
              </w:rPr>
              <w:t>Możliwość stworzenia profili czasowych w których dane SSID ma być rozgłaszane</w:t>
            </w:r>
            <w:r w:rsidRPr="00D62788">
              <w:rPr>
                <w:rFonts w:cstheme="minorHAnsi"/>
                <w:color w:val="000000" w:themeColor="text1"/>
              </w:rPr>
              <w:t xml:space="preserve"> </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Minimalizacja interferencji związanych z sieciami 3G/4G LTE </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Punkt dostępowy musi mieć wbudowany moduł </w:t>
            </w:r>
            <w:proofErr w:type="spellStart"/>
            <w:r w:rsidRPr="006D1D4B">
              <w:rPr>
                <w:color w:val="000000" w:themeColor="text1"/>
              </w:rPr>
              <w:t>bluetooth</w:t>
            </w:r>
            <w:proofErr w:type="spellEnd"/>
            <w:r w:rsidRPr="006D1D4B">
              <w:rPr>
                <w:color w:val="000000" w:themeColor="text1"/>
              </w:rPr>
              <w:t xml:space="preserve"> wykorzystywany w systemie nawigacji wewnątrzbudynkowej, oraz jako dostęp do konsoli urządzenia. </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Obsługa </w:t>
            </w:r>
            <w:proofErr w:type="spellStart"/>
            <w:r w:rsidRPr="006D1D4B">
              <w:rPr>
                <w:color w:val="000000" w:themeColor="text1"/>
              </w:rPr>
              <w:t>roamingu</w:t>
            </w:r>
            <w:proofErr w:type="spellEnd"/>
            <w:r w:rsidRPr="006D1D4B">
              <w:rPr>
                <w:color w:val="000000" w:themeColor="text1"/>
              </w:rPr>
              <w:t xml:space="preserve"> klientów w warstwie 2 </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Obsługa monitoringu przez SNMP</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Obsługa logowania na zewnętrznym serwerze SYSLOG</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W system musi być wbudowany mechanizm wykrywania ataków na sieć bezprzewodową w zakresie ataków na infrastrukturę i klientów sieci</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W system musi być wbudowany mechanizm </w:t>
            </w:r>
            <w:r w:rsidRPr="006D1D4B">
              <w:rPr>
                <w:color w:val="000000" w:themeColor="text1"/>
              </w:rPr>
              <w:lastRenderedPageBreak/>
              <w:t>zapobiegania atakom  na sieć bezprzewodową w zakresie ataków na infrastrukturę i klientów sieci</w:t>
            </w:r>
          </w:p>
        </w:tc>
        <w:tc>
          <w:tcPr>
            <w:tcW w:w="3021" w:type="dxa"/>
          </w:tcPr>
          <w:p w:rsidR="00515141" w:rsidRPr="00D62788" w:rsidRDefault="00515141" w:rsidP="00515141">
            <w:pPr>
              <w:pStyle w:val="Default"/>
            </w:pPr>
          </w:p>
        </w:tc>
      </w:tr>
      <w:tr w:rsidR="00515141" w:rsidRPr="00D62788" w:rsidTr="00515141">
        <w:trPr>
          <w:trHeight w:val="3788"/>
        </w:trPr>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lastRenderedPageBreak/>
              <w:t>Wbudowany interfejs zarządzania musi dostarczać następujących informacji o systemie:</w:t>
            </w:r>
          </w:p>
          <w:p w:rsidR="00515141" w:rsidRPr="00D62788" w:rsidRDefault="00515141" w:rsidP="006D1D4B">
            <w:pPr>
              <w:pStyle w:val="Akapitzlist"/>
              <w:numPr>
                <w:ilvl w:val="2"/>
                <w:numId w:val="72"/>
              </w:numPr>
              <w:contextualSpacing/>
              <w:rPr>
                <w:color w:val="000000" w:themeColor="text1"/>
              </w:rPr>
            </w:pPr>
            <w:r w:rsidRPr="006D1D4B">
              <w:rPr>
                <w:color w:val="000000" w:themeColor="text1"/>
              </w:rPr>
              <w:t>Widok diagnostyczny prezentujący problemy z sygnałem/prędkością</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Wykorzystanie pasma</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Ilość klientów korzystających z systemu/interferujących</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Ilość ramek wejściowych/wyjściowych dla każdego radia</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Ilość odrzuconych/błędnych ramek/s dla każdego radia</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Szum tła dla każdego radia</w:t>
            </w:r>
          </w:p>
          <w:p w:rsidR="00515141" w:rsidRPr="00D62788" w:rsidRDefault="00515141" w:rsidP="006D1D4B">
            <w:pPr>
              <w:pStyle w:val="Akapitzlist"/>
              <w:numPr>
                <w:ilvl w:val="2"/>
                <w:numId w:val="72"/>
              </w:numPr>
              <w:contextualSpacing/>
            </w:pPr>
            <w:r w:rsidRPr="006D1D4B">
              <w:rPr>
                <w:color w:val="000000" w:themeColor="text1"/>
              </w:rPr>
              <w:t>Wyświetlanie logów systemowych</w:t>
            </w:r>
          </w:p>
        </w:tc>
        <w:tc>
          <w:tcPr>
            <w:tcW w:w="3021" w:type="dxa"/>
          </w:tcPr>
          <w:p w:rsidR="00515141" w:rsidRPr="00D62788" w:rsidRDefault="00515141" w:rsidP="00515141">
            <w:pPr>
              <w:pStyle w:val="Default"/>
            </w:pPr>
          </w:p>
        </w:tc>
      </w:tr>
      <w:tr w:rsidR="00515141" w:rsidRPr="00D62788" w:rsidTr="00515141">
        <w:tc>
          <w:tcPr>
            <w:tcW w:w="5941" w:type="dxa"/>
          </w:tcPr>
          <w:p w:rsidR="00515141" w:rsidRPr="00D62788" w:rsidRDefault="00515141" w:rsidP="006D1D4B">
            <w:pPr>
              <w:pStyle w:val="Akapitzlist"/>
              <w:numPr>
                <w:ilvl w:val="1"/>
                <w:numId w:val="72"/>
              </w:numPr>
              <w:contextualSpacing/>
              <w:rPr>
                <w:color w:val="000000" w:themeColor="text1"/>
              </w:rPr>
            </w:pPr>
            <w:r w:rsidRPr="006D1D4B">
              <w:rPr>
                <w:color w:val="000000" w:themeColor="text1"/>
              </w:rPr>
              <w:t xml:space="preserve">Punkt dostępowy musi posiadać 4 wbudowanych  dwu zakresowych anten pracujących w trybie 4x4 MIMO, z parametrami co najmniej: 3.5dBi dla 2,4GHz, 5 </w:t>
            </w:r>
            <w:proofErr w:type="spellStart"/>
            <w:r w:rsidRPr="006D1D4B">
              <w:rPr>
                <w:color w:val="000000" w:themeColor="text1"/>
              </w:rPr>
              <w:t>dBi</w:t>
            </w:r>
            <w:proofErr w:type="spellEnd"/>
            <w:r w:rsidRPr="006D1D4B">
              <w:rPr>
                <w:color w:val="000000" w:themeColor="text1"/>
              </w:rPr>
              <w:t xml:space="preserve"> dla 5,150 - 5.85 </w:t>
            </w:r>
            <w:proofErr w:type="spellStart"/>
            <w:r w:rsidRPr="006D1D4B">
              <w:rPr>
                <w:color w:val="000000" w:themeColor="text1"/>
              </w:rPr>
              <w:t>GHz</w:t>
            </w:r>
            <w:proofErr w:type="spellEnd"/>
          </w:p>
        </w:tc>
        <w:tc>
          <w:tcPr>
            <w:tcW w:w="3021" w:type="dxa"/>
          </w:tcPr>
          <w:p w:rsidR="00515141" w:rsidRPr="00D62788" w:rsidRDefault="00515141" w:rsidP="00515141">
            <w:pPr>
              <w:pStyle w:val="Default"/>
              <w:rPr>
                <w:rFonts w:cstheme="minorHAnsi"/>
              </w:rPr>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Obsługa standardów 802.11a, 802.11b, 802.11g, 802.11n, 802.11ac 1 </w:t>
            </w:r>
            <w:proofErr w:type="spellStart"/>
            <w:r w:rsidRPr="006D1D4B">
              <w:rPr>
                <w:color w:val="000000" w:themeColor="text1"/>
              </w:rPr>
              <w:t>Wave</w:t>
            </w:r>
            <w:proofErr w:type="spellEnd"/>
            <w:r w:rsidRPr="006D1D4B">
              <w:rPr>
                <w:color w:val="000000" w:themeColor="text1"/>
              </w:rPr>
              <w:t xml:space="preserve">, 802.11ac 2 </w:t>
            </w:r>
            <w:proofErr w:type="spellStart"/>
            <w:r w:rsidRPr="006D1D4B">
              <w:rPr>
                <w:color w:val="000000" w:themeColor="text1"/>
              </w:rPr>
              <w:t>Wave</w:t>
            </w:r>
            <w:proofErr w:type="spellEnd"/>
            <w:r w:rsidRPr="006D1D4B">
              <w:rPr>
                <w:color w:val="000000" w:themeColor="text1"/>
              </w:rPr>
              <w:t xml:space="preserve"> </w:t>
            </w:r>
          </w:p>
        </w:tc>
        <w:tc>
          <w:tcPr>
            <w:tcW w:w="3021" w:type="dxa"/>
          </w:tcPr>
          <w:p w:rsidR="00515141" w:rsidRPr="00D62788" w:rsidRDefault="00515141" w:rsidP="00515141">
            <w:pPr>
              <w:pStyle w:val="Default"/>
              <w:rPr>
                <w:rFonts w:cstheme="minorHAnsi"/>
              </w:rPr>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Praca w trybie MU-MIMO 4X4:4 </w:t>
            </w:r>
          </w:p>
        </w:tc>
        <w:tc>
          <w:tcPr>
            <w:tcW w:w="3021" w:type="dxa"/>
          </w:tcPr>
          <w:p w:rsidR="00515141" w:rsidRPr="00D62788" w:rsidRDefault="00515141" w:rsidP="00515141">
            <w:pPr>
              <w:pStyle w:val="Default"/>
              <w:rPr>
                <w:rFonts w:cstheme="minorHAnsi"/>
              </w:rPr>
            </w:pPr>
          </w:p>
        </w:tc>
      </w:tr>
      <w:tr w:rsidR="00515141" w:rsidRPr="00D62788" w:rsidTr="00515141">
        <w:trPr>
          <w:trHeight w:val="9107"/>
        </w:trPr>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lastRenderedPageBreak/>
              <w:t>Specyfikacja radia 802.11a/n/</w:t>
            </w:r>
            <w:proofErr w:type="spellStart"/>
            <w:r w:rsidRPr="006D1D4B">
              <w:rPr>
                <w:color w:val="000000" w:themeColor="text1"/>
              </w:rPr>
              <w:t>ac</w:t>
            </w:r>
            <w:proofErr w:type="spellEnd"/>
            <w:r w:rsidRPr="006D1D4B">
              <w:rPr>
                <w:color w:val="000000" w:themeColor="text1"/>
              </w:rPr>
              <w:t>:</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Obsługiwane częstotliwości</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- 5.150 ~ 5.250 </w:t>
            </w:r>
            <w:proofErr w:type="spellStart"/>
            <w:r w:rsidRPr="006D1D4B">
              <w:rPr>
                <w:color w:val="000000" w:themeColor="text1"/>
              </w:rPr>
              <w:t>GHz</w:t>
            </w:r>
            <w:proofErr w:type="spellEnd"/>
            <w:r w:rsidRPr="006D1D4B">
              <w:rPr>
                <w:color w:val="000000" w:themeColor="text1"/>
              </w:rPr>
              <w:t xml:space="preserve"> (</w:t>
            </w:r>
            <w:proofErr w:type="spellStart"/>
            <w:r w:rsidRPr="006D1D4B">
              <w:rPr>
                <w:color w:val="000000" w:themeColor="text1"/>
              </w:rPr>
              <w:t>low</w:t>
            </w:r>
            <w:proofErr w:type="spellEnd"/>
            <w:r w:rsidRPr="006D1D4B">
              <w:rPr>
                <w:color w:val="000000" w:themeColor="text1"/>
              </w:rPr>
              <w:t xml:space="preserve"> band)</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- 5.250 ~ 5.350 </w:t>
            </w:r>
            <w:proofErr w:type="spellStart"/>
            <w:r w:rsidRPr="006D1D4B">
              <w:rPr>
                <w:color w:val="000000" w:themeColor="text1"/>
              </w:rPr>
              <w:t>GHz</w:t>
            </w:r>
            <w:proofErr w:type="spellEnd"/>
            <w:r w:rsidRPr="006D1D4B">
              <w:rPr>
                <w:color w:val="000000" w:themeColor="text1"/>
              </w:rPr>
              <w:t xml:space="preserve"> (</w:t>
            </w:r>
            <w:proofErr w:type="spellStart"/>
            <w:r w:rsidRPr="006D1D4B">
              <w:rPr>
                <w:color w:val="000000" w:themeColor="text1"/>
              </w:rPr>
              <w:t>mid</w:t>
            </w:r>
            <w:proofErr w:type="spellEnd"/>
            <w:r w:rsidRPr="006D1D4B">
              <w:rPr>
                <w:color w:val="000000" w:themeColor="text1"/>
              </w:rPr>
              <w:t xml:space="preserve"> band)</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- 5.470 ~ 5.725 </w:t>
            </w:r>
            <w:proofErr w:type="spellStart"/>
            <w:r w:rsidRPr="006D1D4B">
              <w:rPr>
                <w:color w:val="000000" w:themeColor="text1"/>
              </w:rPr>
              <w:t>GHz</w:t>
            </w:r>
            <w:proofErr w:type="spellEnd"/>
            <w:r w:rsidRPr="006D1D4B">
              <w:rPr>
                <w:color w:val="000000" w:themeColor="text1"/>
              </w:rPr>
              <w:t xml:space="preserve"> (Europa)</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- 5.725 ~ 5.825/5.850 </w:t>
            </w:r>
            <w:proofErr w:type="spellStart"/>
            <w:r w:rsidRPr="006D1D4B">
              <w:rPr>
                <w:color w:val="000000" w:themeColor="text1"/>
              </w:rPr>
              <w:t>GHz</w:t>
            </w:r>
            <w:proofErr w:type="spellEnd"/>
            <w:r w:rsidRPr="006D1D4B">
              <w:rPr>
                <w:color w:val="000000" w:themeColor="text1"/>
              </w:rPr>
              <w:t xml:space="preserve"> (high band)</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Obsługiwana technologia OFDM</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Typy modulacji: BPSK, QPSK, 16-QAM, 64-QAM, 256-QAM</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Moc transmisji konfigurowalna przez administratora – możliwość zmiany co 0.5dbm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Prędkości transmisji:</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- 6, 9, 12, 18, 24, 36, 48, 54 </w:t>
            </w:r>
            <w:proofErr w:type="spellStart"/>
            <w:r w:rsidRPr="006D1D4B">
              <w:rPr>
                <w:color w:val="000000" w:themeColor="text1"/>
              </w:rPr>
              <w:t>Mbps</w:t>
            </w:r>
            <w:proofErr w:type="spellEnd"/>
            <w:r w:rsidRPr="006D1D4B">
              <w:rPr>
                <w:color w:val="000000" w:themeColor="text1"/>
              </w:rPr>
              <w:t xml:space="preserve"> dla 802.11a,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MCS0-MCS15 (6,5Mbps do 300Mbps) dla 802.11n (2,4 </w:t>
            </w:r>
            <w:proofErr w:type="spellStart"/>
            <w:r w:rsidRPr="006D1D4B">
              <w:rPr>
                <w:color w:val="000000" w:themeColor="text1"/>
              </w:rPr>
              <w:t>Ghz</w:t>
            </w:r>
            <w:proofErr w:type="spellEnd"/>
            <w:r w:rsidRPr="006D1D4B">
              <w:rPr>
                <w:color w:val="000000" w:themeColor="text1"/>
              </w:rPr>
              <w:t>)</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MCS0-MCS31 (6,5Mbps do 600Mbps) dla 802.11n (5 </w:t>
            </w:r>
            <w:proofErr w:type="spellStart"/>
            <w:r w:rsidRPr="006D1D4B">
              <w:rPr>
                <w:color w:val="000000" w:themeColor="text1"/>
              </w:rPr>
              <w:t>Ghz</w:t>
            </w:r>
            <w:proofErr w:type="spellEnd"/>
            <w:r w:rsidRPr="006D1D4B">
              <w:rPr>
                <w:color w:val="000000" w:themeColor="text1"/>
              </w:rPr>
              <w:t>)</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MCS0-MCS9, NSS = 1-4 (6.5 </w:t>
            </w:r>
            <w:proofErr w:type="spellStart"/>
            <w:r w:rsidRPr="006D1D4B">
              <w:rPr>
                <w:color w:val="000000" w:themeColor="text1"/>
              </w:rPr>
              <w:t>Mbps</w:t>
            </w:r>
            <w:proofErr w:type="spellEnd"/>
            <w:r w:rsidRPr="006D1D4B">
              <w:rPr>
                <w:color w:val="000000" w:themeColor="text1"/>
              </w:rPr>
              <w:t xml:space="preserve"> do 1733 </w:t>
            </w:r>
            <w:proofErr w:type="spellStart"/>
            <w:r w:rsidRPr="006D1D4B">
              <w:rPr>
                <w:color w:val="000000" w:themeColor="text1"/>
              </w:rPr>
              <w:t>Mbps</w:t>
            </w:r>
            <w:proofErr w:type="spellEnd"/>
            <w:r w:rsidRPr="006D1D4B">
              <w:rPr>
                <w:color w:val="000000" w:themeColor="text1"/>
              </w:rPr>
              <w:t>) dla 802.11ac</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Obsługa HT – kanały 20/40MHz dla 802.11n</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Obsługa VHT – kanały 20/40/80MHz dla 802.11ac</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Wsparcie dla technologii DFS (</w:t>
            </w:r>
            <w:proofErr w:type="spellStart"/>
            <w:r w:rsidRPr="006D1D4B">
              <w:rPr>
                <w:color w:val="000000" w:themeColor="text1"/>
              </w:rPr>
              <w:t>Dynamic</w:t>
            </w:r>
            <w:proofErr w:type="spellEnd"/>
            <w:r w:rsidRPr="006D1D4B">
              <w:rPr>
                <w:color w:val="000000" w:themeColor="text1"/>
              </w:rPr>
              <w:t xml:space="preserve"> </w:t>
            </w:r>
            <w:proofErr w:type="spellStart"/>
            <w:r w:rsidRPr="006D1D4B">
              <w:rPr>
                <w:color w:val="000000" w:themeColor="text1"/>
              </w:rPr>
              <w:t>frequency</w:t>
            </w:r>
            <w:proofErr w:type="spellEnd"/>
            <w:r w:rsidRPr="006D1D4B">
              <w:rPr>
                <w:color w:val="000000" w:themeColor="text1"/>
              </w:rPr>
              <w:t xml:space="preserve"> </w:t>
            </w:r>
            <w:proofErr w:type="spellStart"/>
            <w:r w:rsidRPr="006D1D4B">
              <w:rPr>
                <w:color w:val="000000" w:themeColor="text1"/>
              </w:rPr>
              <w:t>selection</w:t>
            </w:r>
            <w:proofErr w:type="spellEnd"/>
            <w:r w:rsidRPr="006D1D4B">
              <w:rPr>
                <w:color w:val="000000" w:themeColor="text1"/>
              </w:rPr>
              <w:t>) – dla wszystkich 80Mhz kanałów w paśmie 5GHz</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Agregacja pakietów: A-MPDU, A-MSDU dla standardów 802.11n/</w:t>
            </w:r>
            <w:proofErr w:type="spellStart"/>
            <w:r w:rsidRPr="006D1D4B">
              <w:rPr>
                <w:color w:val="000000" w:themeColor="text1"/>
              </w:rPr>
              <w:t>ac</w:t>
            </w:r>
            <w:proofErr w:type="spellEnd"/>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Wsparcie dla:</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MRC (</w:t>
            </w:r>
            <w:proofErr w:type="spellStart"/>
            <w:r w:rsidRPr="006D1D4B">
              <w:rPr>
                <w:color w:val="000000" w:themeColor="text1"/>
              </w:rPr>
              <w:t>Maximal</w:t>
            </w:r>
            <w:proofErr w:type="spellEnd"/>
            <w:r w:rsidRPr="006D1D4B">
              <w:rPr>
                <w:color w:val="000000" w:themeColor="text1"/>
              </w:rPr>
              <w:t xml:space="preserve"> ratio </w:t>
            </w:r>
            <w:proofErr w:type="spellStart"/>
            <w:r w:rsidRPr="006D1D4B">
              <w:rPr>
                <w:color w:val="000000" w:themeColor="text1"/>
              </w:rPr>
              <w:t>combining</w:t>
            </w:r>
            <w:proofErr w:type="spellEnd"/>
            <w:r w:rsidRPr="006D1D4B">
              <w:rPr>
                <w:color w:val="000000" w:themeColor="text1"/>
              </w:rPr>
              <w:t>)</w:t>
            </w:r>
          </w:p>
          <w:p w:rsidR="00515141" w:rsidRPr="0016001D" w:rsidRDefault="00515141" w:rsidP="006D1D4B">
            <w:pPr>
              <w:pStyle w:val="Akapitzlist"/>
              <w:numPr>
                <w:ilvl w:val="2"/>
                <w:numId w:val="72"/>
              </w:numPr>
              <w:contextualSpacing/>
              <w:rPr>
                <w:color w:val="000000" w:themeColor="text1"/>
                <w:lang w:val="en-US"/>
              </w:rPr>
            </w:pPr>
            <w:r w:rsidRPr="0016001D">
              <w:rPr>
                <w:color w:val="000000" w:themeColor="text1"/>
                <w:lang w:val="en-US"/>
              </w:rPr>
              <w:t>CDD/CSD (Cyclic delay/shift diversity)</w:t>
            </w:r>
          </w:p>
          <w:p w:rsidR="00515141" w:rsidRPr="0016001D" w:rsidRDefault="00515141" w:rsidP="006D1D4B">
            <w:pPr>
              <w:pStyle w:val="Akapitzlist"/>
              <w:numPr>
                <w:ilvl w:val="2"/>
                <w:numId w:val="72"/>
              </w:numPr>
              <w:contextualSpacing/>
              <w:rPr>
                <w:color w:val="000000" w:themeColor="text1"/>
                <w:lang w:val="en-US"/>
              </w:rPr>
            </w:pPr>
            <w:r w:rsidRPr="0016001D">
              <w:rPr>
                <w:color w:val="000000" w:themeColor="text1"/>
                <w:lang w:val="en-US"/>
              </w:rPr>
              <w:t>STBC (Space-time block coding)</w:t>
            </w:r>
          </w:p>
          <w:p w:rsidR="00515141" w:rsidRPr="0016001D" w:rsidRDefault="00515141" w:rsidP="006D1D4B">
            <w:pPr>
              <w:pStyle w:val="Akapitzlist"/>
              <w:numPr>
                <w:ilvl w:val="2"/>
                <w:numId w:val="72"/>
              </w:numPr>
              <w:contextualSpacing/>
              <w:rPr>
                <w:color w:val="000000" w:themeColor="text1"/>
                <w:lang w:val="en-US"/>
              </w:rPr>
            </w:pPr>
            <w:r w:rsidRPr="0016001D">
              <w:rPr>
                <w:color w:val="000000" w:themeColor="text1"/>
                <w:lang w:val="en-US"/>
              </w:rPr>
              <w:t>LDPC (Low-density parity check)</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Technologia </w:t>
            </w:r>
            <w:proofErr w:type="spellStart"/>
            <w:r w:rsidRPr="006D1D4B">
              <w:rPr>
                <w:color w:val="000000" w:themeColor="text1"/>
              </w:rPr>
              <w:t>TxBF</w:t>
            </w:r>
            <w:proofErr w:type="spellEnd"/>
            <w:r w:rsidRPr="006D1D4B">
              <w:rPr>
                <w:color w:val="000000" w:themeColor="text1"/>
              </w:rPr>
              <w:t xml:space="preserve"> </w:t>
            </w:r>
          </w:p>
        </w:tc>
        <w:tc>
          <w:tcPr>
            <w:tcW w:w="3021" w:type="dxa"/>
          </w:tcPr>
          <w:p w:rsidR="00515141" w:rsidRPr="00D62788" w:rsidRDefault="00515141" w:rsidP="00515141">
            <w:pPr>
              <w:pStyle w:val="Default"/>
              <w:rPr>
                <w:rFonts w:cstheme="minorHAnsi"/>
              </w:rPr>
            </w:pPr>
          </w:p>
        </w:tc>
      </w:tr>
      <w:tr w:rsidR="00515141" w:rsidRPr="00D62788" w:rsidTr="00515141">
        <w:trPr>
          <w:trHeight w:val="3036"/>
        </w:trPr>
        <w:tc>
          <w:tcPr>
            <w:tcW w:w="5941" w:type="dxa"/>
          </w:tcPr>
          <w:p w:rsidR="00515141" w:rsidRPr="006D1D4B" w:rsidRDefault="00515141" w:rsidP="006D1D4B">
            <w:pPr>
              <w:pStyle w:val="Akapitzlist"/>
              <w:numPr>
                <w:ilvl w:val="2"/>
                <w:numId w:val="72"/>
              </w:numPr>
              <w:contextualSpacing/>
              <w:rPr>
                <w:color w:val="000000" w:themeColor="text1"/>
              </w:rPr>
            </w:pPr>
            <w:r w:rsidRPr="006D1D4B">
              <w:rPr>
                <w:color w:val="000000" w:themeColor="text1"/>
              </w:rPr>
              <w:t>Specyfikacja radia 802.11b/g/n:</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Częstotliwość 2,400 ~2,4835</w:t>
            </w:r>
          </w:p>
          <w:p w:rsidR="00515141" w:rsidRPr="0016001D" w:rsidRDefault="00515141" w:rsidP="006D1D4B">
            <w:pPr>
              <w:pStyle w:val="Akapitzlist"/>
              <w:numPr>
                <w:ilvl w:val="2"/>
                <w:numId w:val="72"/>
              </w:numPr>
              <w:contextualSpacing/>
              <w:rPr>
                <w:color w:val="000000" w:themeColor="text1"/>
                <w:lang w:val="en-US"/>
              </w:rPr>
            </w:pPr>
            <w:proofErr w:type="spellStart"/>
            <w:r w:rsidRPr="0016001D">
              <w:rPr>
                <w:color w:val="000000" w:themeColor="text1"/>
                <w:lang w:val="en-US"/>
              </w:rPr>
              <w:t>Technologia</w:t>
            </w:r>
            <w:proofErr w:type="spellEnd"/>
            <w:r w:rsidRPr="0016001D">
              <w:rPr>
                <w:color w:val="000000" w:themeColor="text1"/>
                <w:lang w:val="en-US"/>
              </w:rPr>
              <w:t xml:space="preserve"> direct sequence spread spectrum (DSSS), OFDM</w:t>
            </w:r>
          </w:p>
          <w:p w:rsidR="00515141" w:rsidRPr="0016001D" w:rsidRDefault="00515141" w:rsidP="006D1D4B">
            <w:pPr>
              <w:pStyle w:val="Akapitzlist"/>
              <w:numPr>
                <w:ilvl w:val="2"/>
                <w:numId w:val="72"/>
              </w:numPr>
              <w:contextualSpacing/>
              <w:rPr>
                <w:color w:val="000000" w:themeColor="text1"/>
                <w:lang w:val="en-US"/>
              </w:rPr>
            </w:pPr>
            <w:proofErr w:type="spellStart"/>
            <w:r w:rsidRPr="0016001D">
              <w:rPr>
                <w:color w:val="000000" w:themeColor="text1"/>
                <w:lang w:val="en-US"/>
              </w:rPr>
              <w:t>Typy</w:t>
            </w:r>
            <w:proofErr w:type="spellEnd"/>
            <w:r w:rsidRPr="0016001D">
              <w:rPr>
                <w:color w:val="000000" w:themeColor="text1"/>
                <w:lang w:val="en-US"/>
              </w:rPr>
              <w:t xml:space="preserve"> </w:t>
            </w:r>
            <w:proofErr w:type="spellStart"/>
            <w:r w:rsidRPr="0016001D">
              <w:rPr>
                <w:color w:val="000000" w:themeColor="text1"/>
                <w:lang w:val="en-US"/>
              </w:rPr>
              <w:t>modulacji</w:t>
            </w:r>
            <w:proofErr w:type="spellEnd"/>
            <w:r w:rsidRPr="0016001D">
              <w:rPr>
                <w:color w:val="000000" w:themeColor="text1"/>
                <w:lang w:val="en-US"/>
              </w:rPr>
              <w:t xml:space="preserve"> – CCK, BPSK, QPSK,16-QAM, 64-QAM</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Moc transmisji konfigurowalna przez administratora</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Prędkości transmisji: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- 1,2,5.5,11 </w:t>
            </w:r>
            <w:proofErr w:type="spellStart"/>
            <w:r w:rsidRPr="006D1D4B">
              <w:rPr>
                <w:color w:val="000000" w:themeColor="text1"/>
              </w:rPr>
              <w:t>Mbps</w:t>
            </w:r>
            <w:proofErr w:type="spellEnd"/>
            <w:r w:rsidRPr="006D1D4B">
              <w:rPr>
                <w:color w:val="000000" w:themeColor="text1"/>
              </w:rPr>
              <w:t xml:space="preserve"> dla 802.11b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- 6,9,12,18,24,36,48,54 </w:t>
            </w:r>
            <w:proofErr w:type="spellStart"/>
            <w:r w:rsidRPr="006D1D4B">
              <w:rPr>
                <w:color w:val="000000" w:themeColor="text1"/>
              </w:rPr>
              <w:t>Mbps</w:t>
            </w:r>
            <w:proofErr w:type="spellEnd"/>
            <w:r w:rsidRPr="006D1D4B">
              <w:rPr>
                <w:color w:val="000000" w:themeColor="text1"/>
              </w:rPr>
              <w:t xml:space="preserve"> dla 802.11g</w:t>
            </w:r>
          </w:p>
        </w:tc>
        <w:tc>
          <w:tcPr>
            <w:tcW w:w="3021" w:type="dxa"/>
          </w:tcPr>
          <w:p w:rsidR="00515141" w:rsidRPr="00D62788" w:rsidRDefault="00515141" w:rsidP="00515141">
            <w:pPr>
              <w:pStyle w:val="Default"/>
              <w:rPr>
                <w:rFonts w:cstheme="minorHAnsi"/>
              </w:rPr>
            </w:pPr>
          </w:p>
        </w:tc>
      </w:tr>
      <w:tr w:rsidR="00515141" w:rsidRPr="00D62788" w:rsidTr="00515141">
        <w:trPr>
          <w:trHeight w:val="4421"/>
        </w:trPr>
        <w:tc>
          <w:tcPr>
            <w:tcW w:w="5941" w:type="dxa"/>
          </w:tcPr>
          <w:p w:rsidR="00515141" w:rsidRPr="006D1D4B" w:rsidRDefault="00515141" w:rsidP="006D1D4B">
            <w:pPr>
              <w:pStyle w:val="Akapitzlist"/>
              <w:numPr>
                <w:ilvl w:val="2"/>
                <w:numId w:val="72"/>
              </w:numPr>
              <w:contextualSpacing/>
              <w:rPr>
                <w:color w:val="000000" w:themeColor="text1"/>
              </w:rPr>
            </w:pPr>
            <w:r w:rsidRPr="006D1D4B">
              <w:rPr>
                <w:color w:val="000000" w:themeColor="text1"/>
              </w:rPr>
              <w:lastRenderedPageBreak/>
              <w:t>Punkt dostępowy musi posiadać co najmniej</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2 interfejsy 10/100/1000 Base-T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z funkcją auto-</w:t>
            </w:r>
            <w:proofErr w:type="spellStart"/>
            <w:r w:rsidRPr="006D1D4B">
              <w:rPr>
                <w:color w:val="000000" w:themeColor="text1"/>
              </w:rPr>
              <w:t>sensing</w:t>
            </w:r>
            <w:proofErr w:type="spellEnd"/>
            <w:r w:rsidRPr="006D1D4B">
              <w:rPr>
                <w:color w:val="000000" w:themeColor="text1"/>
              </w:rPr>
              <w:t xml:space="preserve"> link oraz MDI/MDX</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z funkcją POE/POE+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zgodny ze standardem 802.3az </w:t>
            </w:r>
            <w:proofErr w:type="spellStart"/>
            <w:r w:rsidRPr="006D1D4B">
              <w:rPr>
                <w:color w:val="000000" w:themeColor="text1"/>
              </w:rPr>
              <w:t>Energy</w:t>
            </w:r>
            <w:proofErr w:type="spellEnd"/>
            <w:r w:rsidRPr="006D1D4B">
              <w:rPr>
                <w:color w:val="000000" w:themeColor="text1"/>
              </w:rPr>
              <w:t xml:space="preserve"> </w:t>
            </w:r>
            <w:proofErr w:type="spellStart"/>
            <w:r w:rsidRPr="006D1D4B">
              <w:rPr>
                <w:color w:val="000000" w:themeColor="text1"/>
              </w:rPr>
              <w:t>Effcient</w:t>
            </w:r>
            <w:proofErr w:type="spellEnd"/>
            <w:r w:rsidRPr="006D1D4B">
              <w:rPr>
                <w:color w:val="000000" w:themeColor="text1"/>
              </w:rPr>
              <w:t xml:space="preserve"> Ethernet EEE</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1 interfejs konsoli RS-232 </w:t>
            </w:r>
          </w:p>
          <w:p w:rsidR="00515141" w:rsidRPr="0016001D" w:rsidRDefault="00515141" w:rsidP="006D1D4B">
            <w:pPr>
              <w:pStyle w:val="Akapitzlist"/>
              <w:numPr>
                <w:ilvl w:val="2"/>
                <w:numId w:val="72"/>
              </w:numPr>
              <w:contextualSpacing/>
              <w:rPr>
                <w:color w:val="000000" w:themeColor="text1"/>
                <w:lang w:val="en-US"/>
              </w:rPr>
            </w:pPr>
            <w:r w:rsidRPr="0016001D">
              <w:rPr>
                <w:color w:val="000000" w:themeColor="text1"/>
                <w:lang w:val="en-US"/>
              </w:rPr>
              <w:t>Bluetooth Low Energy (BLE) radio:</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Do 4 </w:t>
            </w:r>
            <w:proofErr w:type="spellStart"/>
            <w:r w:rsidRPr="006D1D4B">
              <w:rPr>
                <w:color w:val="000000" w:themeColor="text1"/>
              </w:rPr>
              <w:t>dBm</w:t>
            </w:r>
            <w:proofErr w:type="spellEnd"/>
            <w:r w:rsidRPr="006D1D4B">
              <w:rPr>
                <w:color w:val="000000" w:themeColor="text1"/>
              </w:rPr>
              <w:t xml:space="preserve"> mocy nadawczej (class2 ) oraz czułość -91 </w:t>
            </w:r>
            <w:proofErr w:type="spellStart"/>
            <w:r w:rsidRPr="006D1D4B">
              <w:rPr>
                <w:color w:val="000000" w:themeColor="text1"/>
              </w:rPr>
              <w:t>dBm</w:t>
            </w:r>
            <w:proofErr w:type="spellEnd"/>
            <w:r w:rsidRPr="006D1D4B">
              <w:rPr>
                <w:color w:val="000000" w:themeColor="text1"/>
              </w:rPr>
              <w:t xml:space="preserve">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 Zintegrowana antena o kącie promieniowana 30 </w:t>
            </w:r>
            <m:oMath>
              <m:r>
                <m:rPr>
                  <m:sty m:val="p"/>
                </m:rPr>
                <w:rPr>
                  <w:rFonts w:ascii="Cambria Math" w:hAnsi="Cambria Math"/>
                  <w:color w:val="000000" w:themeColor="text1"/>
                </w:rPr>
                <m:t>°</m:t>
              </m:r>
            </m:oMath>
            <w:r w:rsidRPr="006D1D4B">
              <w:rPr>
                <w:color w:val="000000" w:themeColor="text1"/>
              </w:rPr>
              <w:t xml:space="preserve">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1 interfejs USB 2.0</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przycisk przywracający konfigurację fabryczną</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slot zabezpieczający </w:t>
            </w:r>
            <w:proofErr w:type="spellStart"/>
            <w:r w:rsidRPr="006D1D4B">
              <w:rPr>
                <w:color w:val="000000" w:themeColor="text1"/>
              </w:rPr>
              <w:t>Keningston</w:t>
            </w:r>
            <w:proofErr w:type="spellEnd"/>
            <w:r w:rsidRPr="006D1D4B">
              <w:rPr>
                <w:color w:val="000000" w:themeColor="text1"/>
              </w:rPr>
              <w:t xml:space="preserve">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zasilanie 12V AC lub </w:t>
            </w:r>
            <w:proofErr w:type="spellStart"/>
            <w:r w:rsidRPr="006D1D4B">
              <w:rPr>
                <w:color w:val="000000" w:themeColor="text1"/>
              </w:rPr>
              <w:t>PoE</w:t>
            </w:r>
            <w:proofErr w:type="spellEnd"/>
            <w:r w:rsidRPr="006D1D4B">
              <w:rPr>
                <w:color w:val="000000" w:themeColor="text1"/>
              </w:rPr>
              <w:t xml:space="preserve"> 48V DC zgodne z 802.3af/802.3.at </w:t>
            </w:r>
          </w:p>
        </w:tc>
        <w:tc>
          <w:tcPr>
            <w:tcW w:w="3021" w:type="dxa"/>
          </w:tcPr>
          <w:p w:rsidR="00515141" w:rsidRPr="00D62788" w:rsidRDefault="00515141" w:rsidP="00515141">
            <w:pPr>
              <w:pStyle w:val="Default"/>
              <w:rPr>
                <w:rFonts w:cstheme="minorHAnsi"/>
              </w:rPr>
            </w:pPr>
          </w:p>
        </w:tc>
      </w:tr>
      <w:tr w:rsidR="00515141" w:rsidRPr="00D62788" w:rsidTr="00515141">
        <w:trPr>
          <w:trHeight w:val="2904"/>
        </w:trPr>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Parametry pracy urządzenia:</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Obsługiwane standardy: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Power-</w:t>
            </w:r>
            <w:proofErr w:type="spellStart"/>
            <w:r w:rsidRPr="006D1D4B">
              <w:rPr>
                <w:color w:val="000000" w:themeColor="text1"/>
              </w:rPr>
              <w:t>over</w:t>
            </w:r>
            <w:proofErr w:type="spellEnd"/>
            <w:r w:rsidRPr="006D1D4B">
              <w:rPr>
                <w:color w:val="000000" w:themeColor="text1"/>
              </w:rPr>
              <w:t>-Ethernet IEEE 802.3af</w:t>
            </w:r>
          </w:p>
          <w:p w:rsidR="00515141" w:rsidRPr="0016001D" w:rsidRDefault="00515141" w:rsidP="006D1D4B">
            <w:pPr>
              <w:pStyle w:val="Akapitzlist"/>
              <w:numPr>
                <w:ilvl w:val="2"/>
                <w:numId w:val="72"/>
              </w:numPr>
              <w:contextualSpacing/>
              <w:rPr>
                <w:color w:val="000000" w:themeColor="text1"/>
                <w:lang w:val="en-US"/>
              </w:rPr>
            </w:pPr>
            <w:r w:rsidRPr="0016001D">
              <w:rPr>
                <w:color w:val="000000" w:themeColor="text1"/>
                <w:lang w:val="en-US"/>
              </w:rPr>
              <w:t>• Wireless IEEE 802.11a/b/g/n/ac</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Znak CE</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EN 300 328 lub równoważny</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EN 301 489 lub równoważny</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EN 301 893 lub równoważny</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UL/IEC/EN 60950 lub równoważny</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EN 60601-1-1, EN60601-1-2 lub równoważny</w:t>
            </w:r>
          </w:p>
        </w:tc>
        <w:tc>
          <w:tcPr>
            <w:tcW w:w="3021" w:type="dxa"/>
          </w:tcPr>
          <w:p w:rsidR="00515141" w:rsidRPr="00D62788" w:rsidRDefault="00515141" w:rsidP="00515141">
            <w:pPr>
              <w:pStyle w:val="Default"/>
              <w:rPr>
                <w:rFonts w:cstheme="minorHAnsi"/>
              </w:rPr>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Punkt dostępowy zasilony przy użyciu zgodnym ze standardem 802.3at </w:t>
            </w:r>
            <w:proofErr w:type="spellStart"/>
            <w:r w:rsidRPr="006D1D4B">
              <w:rPr>
                <w:color w:val="000000" w:themeColor="text1"/>
              </w:rPr>
              <w:t>PoE</w:t>
            </w:r>
            <w:proofErr w:type="spellEnd"/>
            <w:r w:rsidRPr="006D1D4B">
              <w:rPr>
                <w:color w:val="000000" w:themeColor="text1"/>
              </w:rPr>
              <w:t>, dodatkowo należy dostarczyć zasilacz do punktu dostępowego</w:t>
            </w:r>
          </w:p>
        </w:tc>
        <w:tc>
          <w:tcPr>
            <w:tcW w:w="3021" w:type="dxa"/>
          </w:tcPr>
          <w:p w:rsidR="00515141" w:rsidRPr="00D62788" w:rsidRDefault="00515141" w:rsidP="00515141">
            <w:pPr>
              <w:pStyle w:val="Default"/>
              <w:rPr>
                <w:rFonts w:cstheme="minorHAnsi"/>
              </w:rPr>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Urządzenie musi posiadać certyfikat </w:t>
            </w:r>
            <w:proofErr w:type="spellStart"/>
            <w:r w:rsidRPr="006D1D4B">
              <w:rPr>
                <w:color w:val="000000" w:themeColor="text1"/>
              </w:rPr>
              <w:t>Wi</w:t>
            </w:r>
            <w:proofErr w:type="spellEnd"/>
            <w:r w:rsidRPr="006D1D4B">
              <w:rPr>
                <w:color w:val="000000" w:themeColor="text1"/>
              </w:rPr>
              <w:t>-Fi Alliance (WFA) dla standardów 802.11/a/b/g/n/</w:t>
            </w:r>
            <w:proofErr w:type="spellStart"/>
            <w:r w:rsidRPr="006D1D4B">
              <w:rPr>
                <w:color w:val="000000" w:themeColor="text1"/>
              </w:rPr>
              <w:t>ac</w:t>
            </w:r>
            <w:proofErr w:type="spellEnd"/>
          </w:p>
        </w:tc>
        <w:tc>
          <w:tcPr>
            <w:tcW w:w="3021" w:type="dxa"/>
          </w:tcPr>
          <w:p w:rsidR="00515141" w:rsidRPr="00D62788" w:rsidRDefault="00515141" w:rsidP="00515141">
            <w:pPr>
              <w:pStyle w:val="Default"/>
              <w:rPr>
                <w:rFonts w:cstheme="minorHAnsi"/>
              </w:rPr>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Urządzenie musi być dostarczone z zestawem do montażu wewnątrz budynków na powierzchni płaskiej (na ścianie, suficie)</w:t>
            </w:r>
          </w:p>
        </w:tc>
        <w:tc>
          <w:tcPr>
            <w:tcW w:w="3021" w:type="dxa"/>
          </w:tcPr>
          <w:p w:rsidR="00515141" w:rsidRPr="00D62788" w:rsidRDefault="00515141" w:rsidP="00515141">
            <w:pPr>
              <w:pStyle w:val="Default"/>
              <w:rPr>
                <w:rFonts w:cstheme="minorHAnsi"/>
              </w:rPr>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Punkt dostępowy musi być objęty co najmniej ograniczoną dożywotnią gwarancja producenta tj. gwarancją przez 5 lat od daty ogłoszenia przez producenta zaprzestania sprzedaży danego modelu urządzenia. Gwarancja realizowana jest przez zwrot zepsutego urządzenia do producenta, który w terminie nie dłuższym niż 45 dni przesyła zamiennik. Gwarancja musi być realizowana bezpośrednio przez producenta sprzętu.</w:t>
            </w:r>
          </w:p>
        </w:tc>
        <w:tc>
          <w:tcPr>
            <w:tcW w:w="3021" w:type="dxa"/>
          </w:tcPr>
          <w:p w:rsidR="00515141" w:rsidRPr="00D62788" w:rsidRDefault="00515141" w:rsidP="00515141">
            <w:pPr>
              <w:pStyle w:val="Default"/>
              <w:rPr>
                <w:rFonts w:cstheme="minorHAnsi"/>
              </w:rPr>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Wszystkie urządzenia muszą pochodzić z oficjalnego kanału dystrybucji producenta. Zamawiający zastrzega sobie prawo do sprawdzenia legalności dostawy bezpośrednio u </w:t>
            </w:r>
            <w:r w:rsidRPr="006D1D4B">
              <w:rPr>
                <w:color w:val="000000" w:themeColor="text1"/>
              </w:rPr>
              <w:lastRenderedPageBreak/>
              <w:t>polskiego przedstawiciela producenta w szczególności ważności i zakresu uprawnień licencyjnych oraz gwarancyjnych</w:t>
            </w:r>
          </w:p>
        </w:tc>
        <w:tc>
          <w:tcPr>
            <w:tcW w:w="3021" w:type="dxa"/>
          </w:tcPr>
          <w:p w:rsidR="00515141" w:rsidRPr="00D62788" w:rsidRDefault="00515141" w:rsidP="00515141">
            <w:pPr>
              <w:pStyle w:val="Default"/>
              <w:rPr>
                <w:rFonts w:cstheme="minorHAnsi"/>
              </w:rPr>
            </w:pPr>
          </w:p>
        </w:tc>
      </w:tr>
      <w:tr w:rsidR="00515141" w:rsidRPr="00D62788" w:rsidTr="00515141">
        <w:tc>
          <w:tcPr>
            <w:tcW w:w="5941"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lastRenderedPageBreak/>
              <w:t>Wszystkie urządzenia muszą być fabrycznie nowe.</w:t>
            </w:r>
          </w:p>
        </w:tc>
        <w:tc>
          <w:tcPr>
            <w:tcW w:w="3021" w:type="dxa"/>
          </w:tcPr>
          <w:p w:rsidR="00515141" w:rsidRPr="00D62788" w:rsidRDefault="00515141" w:rsidP="00515141">
            <w:pPr>
              <w:pStyle w:val="Default"/>
              <w:rPr>
                <w:rFonts w:cstheme="minorHAnsi"/>
              </w:rPr>
            </w:pPr>
          </w:p>
        </w:tc>
      </w:tr>
    </w:tbl>
    <w:p w:rsidR="00515141" w:rsidRPr="009C7DD0" w:rsidRDefault="00515141" w:rsidP="00515141">
      <w:pPr>
        <w:rPr>
          <w:color w:val="000000" w:themeColor="text1"/>
        </w:rPr>
      </w:pPr>
    </w:p>
    <w:p w:rsidR="00515141" w:rsidRPr="009C7DD0" w:rsidRDefault="00515141" w:rsidP="00515141">
      <w:pPr>
        <w:rPr>
          <w:color w:val="000000" w:themeColor="text1"/>
        </w:rPr>
      </w:pPr>
    </w:p>
    <w:p w:rsidR="00515141" w:rsidRPr="00B063BE" w:rsidRDefault="00515141" w:rsidP="00B063BE">
      <w:pPr>
        <w:pStyle w:val="Akapitzlist"/>
        <w:numPr>
          <w:ilvl w:val="0"/>
          <w:numId w:val="88"/>
        </w:numPr>
        <w:spacing w:after="160" w:line="259" w:lineRule="auto"/>
        <w:rPr>
          <w:b/>
          <w:color w:val="000000" w:themeColor="text1"/>
        </w:rPr>
      </w:pPr>
      <w:r w:rsidRPr="00B063BE">
        <w:rPr>
          <w:b/>
          <w:color w:val="000000" w:themeColor="text1"/>
        </w:rPr>
        <w:t xml:space="preserve">Kontroler zarządzania siecią WLAN </w:t>
      </w:r>
    </w:p>
    <w:tbl>
      <w:tblPr>
        <w:tblStyle w:val="Tabela-Siatka"/>
        <w:tblW w:w="0" w:type="auto"/>
        <w:tblInd w:w="360" w:type="dxa"/>
        <w:tblLook w:val="04A0" w:firstRow="1" w:lastRow="0" w:firstColumn="1" w:lastColumn="0" w:noHBand="0" w:noVBand="1"/>
      </w:tblPr>
      <w:tblGrid>
        <w:gridCol w:w="5985"/>
        <w:gridCol w:w="2977"/>
      </w:tblGrid>
      <w:tr w:rsidR="009325E2" w:rsidRPr="00EE16D1" w:rsidTr="00515141">
        <w:tc>
          <w:tcPr>
            <w:tcW w:w="5985" w:type="dxa"/>
          </w:tcPr>
          <w:p w:rsidR="009325E2" w:rsidRPr="00B063BE" w:rsidRDefault="009325E2" w:rsidP="00B063BE">
            <w:pPr>
              <w:spacing w:after="160" w:line="259" w:lineRule="auto"/>
              <w:rPr>
                <w:b/>
                <w:color w:val="000000" w:themeColor="text1"/>
              </w:rPr>
            </w:pPr>
            <w:r w:rsidRPr="00B063BE">
              <w:rPr>
                <w:b/>
                <w:color w:val="000000" w:themeColor="text1"/>
              </w:rPr>
              <w:t>Kontroler zarządzania siecią WLAN – 1</w:t>
            </w:r>
            <w:r w:rsidR="007E4E67">
              <w:rPr>
                <w:b/>
                <w:color w:val="000000" w:themeColor="text1"/>
              </w:rPr>
              <w:t xml:space="preserve"> </w:t>
            </w:r>
            <w:r w:rsidRPr="00B063BE">
              <w:rPr>
                <w:b/>
                <w:color w:val="000000" w:themeColor="text1"/>
              </w:rPr>
              <w:t>szt</w:t>
            </w:r>
            <w:r w:rsidR="007E4E67">
              <w:rPr>
                <w:b/>
                <w:color w:val="000000" w:themeColor="text1"/>
              </w:rPr>
              <w:t>uka</w:t>
            </w:r>
          </w:p>
          <w:p w:rsidR="009325E2" w:rsidRPr="00EE16D1" w:rsidRDefault="009325E2" w:rsidP="00B063BE">
            <w:pPr>
              <w:pStyle w:val="Akapitzlist"/>
              <w:spacing w:after="160" w:line="259" w:lineRule="auto"/>
              <w:ind w:left="360"/>
              <w:rPr>
                <w:b/>
                <w:color w:val="000000" w:themeColor="text1"/>
              </w:rPr>
            </w:pPr>
          </w:p>
        </w:tc>
        <w:tc>
          <w:tcPr>
            <w:tcW w:w="2977" w:type="dxa"/>
          </w:tcPr>
          <w:p w:rsidR="009325E2" w:rsidRDefault="009325E2" w:rsidP="009325E2">
            <w:pPr>
              <w:pStyle w:val="Default"/>
              <w:rPr>
                <w:b/>
                <w:color w:val="000000" w:themeColor="text1"/>
              </w:rPr>
            </w:pPr>
            <w:r>
              <w:rPr>
                <w:b/>
                <w:color w:val="000000" w:themeColor="text1"/>
              </w:rPr>
              <w:t>Wpisać producenta , typ, model …………….</w:t>
            </w:r>
          </w:p>
        </w:tc>
      </w:tr>
      <w:tr w:rsidR="00515141" w:rsidRPr="00EE16D1" w:rsidTr="00515141">
        <w:tc>
          <w:tcPr>
            <w:tcW w:w="5985" w:type="dxa"/>
          </w:tcPr>
          <w:p w:rsidR="009325E2" w:rsidRPr="00EE16D1" w:rsidRDefault="009325E2" w:rsidP="00B063BE">
            <w:pPr>
              <w:pStyle w:val="Akapitzlist"/>
              <w:spacing w:after="160" w:line="259" w:lineRule="auto"/>
              <w:ind w:left="360"/>
              <w:rPr>
                <w:b/>
                <w:color w:val="000000" w:themeColor="text1"/>
              </w:rPr>
            </w:pPr>
            <w:r>
              <w:rPr>
                <w:b/>
                <w:color w:val="000000" w:themeColor="text1"/>
              </w:rPr>
              <w:t>Wymagane minimalne parametry techniczne</w:t>
            </w:r>
          </w:p>
        </w:tc>
        <w:tc>
          <w:tcPr>
            <w:tcW w:w="2977" w:type="dxa"/>
          </w:tcPr>
          <w:p w:rsidR="007F1948" w:rsidRDefault="007F1948" w:rsidP="007F1948">
            <w:pPr>
              <w:pStyle w:val="Default"/>
              <w:rPr>
                <w:b/>
                <w:color w:val="000000" w:themeColor="text1"/>
              </w:rPr>
            </w:pPr>
            <w:r>
              <w:rPr>
                <w:b/>
                <w:color w:val="000000" w:themeColor="text1"/>
              </w:rPr>
              <w:t xml:space="preserve">Oferowane parametry </w:t>
            </w:r>
          </w:p>
          <w:p w:rsidR="00515141" w:rsidRPr="00EE16D1" w:rsidRDefault="00515141" w:rsidP="00515141">
            <w:pPr>
              <w:pStyle w:val="Default"/>
            </w:pPr>
            <w:proofErr w:type="spellStart"/>
            <w:r>
              <w:rPr>
                <w:b/>
                <w:color w:val="000000" w:themeColor="text1"/>
                <w:lang w:val="en-US"/>
              </w:rPr>
              <w:t>Spełnia</w:t>
            </w:r>
            <w:proofErr w:type="spellEnd"/>
            <w:r>
              <w:rPr>
                <w:b/>
                <w:color w:val="000000" w:themeColor="text1"/>
                <w:lang w:val="en-US"/>
              </w:rPr>
              <w:t xml:space="preserve"> / </w:t>
            </w:r>
            <w:proofErr w:type="spellStart"/>
            <w:r>
              <w:rPr>
                <w:b/>
                <w:color w:val="000000" w:themeColor="text1"/>
                <w:lang w:val="en-US"/>
              </w:rPr>
              <w:t>niespełnia</w:t>
            </w:r>
            <w:proofErr w:type="spellEnd"/>
          </w:p>
        </w:tc>
      </w:tr>
      <w:tr w:rsidR="00515141" w:rsidRPr="00EE16D1" w:rsidTr="00515141">
        <w:trPr>
          <w:hidden/>
        </w:trPr>
        <w:tc>
          <w:tcPr>
            <w:tcW w:w="5985" w:type="dxa"/>
          </w:tcPr>
          <w:p w:rsidR="00515141" w:rsidRPr="00EE16D1" w:rsidRDefault="00515141" w:rsidP="00515141">
            <w:pPr>
              <w:pStyle w:val="Akapitzlist"/>
              <w:numPr>
                <w:ilvl w:val="0"/>
                <w:numId w:val="46"/>
              </w:numPr>
              <w:ind w:left="720"/>
              <w:rPr>
                <w:rFonts w:cstheme="minorHAnsi"/>
                <w:vanish/>
                <w:color w:val="000000" w:themeColor="text1"/>
              </w:rPr>
            </w:pPr>
          </w:p>
        </w:tc>
        <w:tc>
          <w:tcPr>
            <w:tcW w:w="2977" w:type="dxa"/>
          </w:tcPr>
          <w:p w:rsidR="00515141" w:rsidRPr="00EE16D1" w:rsidRDefault="00515141" w:rsidP="00515141">
            <w:pPr>
              <w:pStyle w:val="Default"/>
              <w:rPr>
                <w:rFonts w:cstheme="minorHAnsi"/>
                <w:vanish/>
              </w:rPr>
            </w:pPr>
          </w:p>
        </w:tc>
      </w:tr>
      <w:tr w:rsidR="00515141" w:rsidRPr="00EE16D1" w:rsidTr="00515141">
        <w:trPr>
          <w:hidden/>
        </w:trPr>
        <w:tc>
          <w:tcPr>
            <w:tcW w:w="5985" w:type="dxa"/>
          </w:tcPr>
          <w:p w:rsidR="006D1D4B" w:rsidRPr="006D1D4B" w:rsidRDefault="006D1D4B" w:rsidP="006D1D4B">
            <w:pPr>
              <w:pStyle w:val="Akapitzlist"/>
              <w:numPr>
                <w:ilvl w:val="0"/>
                <w:numId w:val="72"/>
              </w:numPr>
              <w:contextualSpacing/>
              <w:rPr>
                <w:vanish/>
                <w:color w:val="000000" w:themeColor="text1"/>
              </w:rPr>
            </w:pPr>
          </w:p>
          <w:p w:rsidR="00515141" w:rsidRPr="006D1D4B" w:rsidRDefault="00515141" w:rsidP="006D1D4B">
            <w:pPr>
              <w:pStyle w:val="Akapitzlist"/>
              <w:numPr>
                <w:ilvl w:val="1"/>
                <w:numId w:val="72"/>
              </w:numPr>
              <w:contextualSpacing/>
              <w:rPr>
                <w:color w:val="000000" w:themeColor="text1"/>
              </w:rPr>
            </w:pPr>
            <w:r w:rsidRPr="006D1D4B">
              <w:rPr>
                <w:color w:val="000000" w:themeColor="text1"/>
              </w:rPr>
              <w:t>Kontroler musi zarządzać siecią bezprzewodową złożoną z 10 punktów dostępowych opisanych w „Punkty dostępowe AP”.</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Musi posiadać funkcje </w:t>
            </w:r>
            <w:proofErr w:type="spellStart"/>
            <w:r w:rsidRPr="006D1D4B">
              <w:rPr>
                <w:color w:val="000000" w:themeColor="text1"/>
              </w:rPr>
              <w:t>pełnostanowej</w:t>
            </w:r>
            <w:proofErr w:type="spellEnd"/>
            <w:r w:rsidRPr="006D1D4B">
              <w:rPr>
                <w:color w:val="000000" w:themeColor="text1"/>
              </w:rPr>
              <w:t xml:space="preserve"> zapory sieciowej (</w:t>
            </w:r>
            <w:proofErr w:type="spellStart"/>
            <w:r w:rsidRPr="006D1D4B">
              <w:rPr>
                <w:color w:val="000000" w:themeColor="text1"/>
              </w:rPr>
              <w:t>stateful</w:t>
            </w:r>
            <w:proofErr w:type="spellEnd"/>
            <w:r w:rsidRPr="006D1D4B">
              <w:rPr>
                <w:color w:val="000000" w:themeColor="text1"/>
              </w:rPr>
              <w:t xml:space="preserve"> firewall)</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Musi posiadać możliwość rozbudowy o funkcje VPN Gateway</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Kontroler musi umożliwiać pracę w klastrze HA</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Kontroler musi zapewniać możliwość integracji z innymi kontrolerami różnej wydajności (liczba obsługiwanych punktów dostępowych), pracując w systemie hierarchicznym. </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Komunikacja pomiędzy kontrolerami musi wykorzystywać protokoły sieciowe niewymagające instalacji dodatkowych urządzeń sieciowych.</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Kontroler musi zapewniać centralne zarządzanie punktami dostępowymi w sieci, łącznie z tworzeniem i zarządzaniem obrazami konfiguracyjnymi oraz aktualizacją oprogramowania</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Kontroler musi zapewniać centralne zarządzenia licencjami, tzn. w architekturze sieci, w której występuję więcej niż jedne kontroler, jeden z kontrolerów musi pełnić funkcję tzw. serwera z licencjami, który automatycznie będzie przydzielał licencję pozostałym kontrolerom. </w:t>
            </w:r>
          </w:p>
        </w:tc>
        <w:tc>
          <w:tcPr>
            <w:tcW w:w="2977" w:type="dxa"/>
          </w:tcPr>
          <w:p w:rsidR="00515141" w:rsidRPr="00EE16D1" w:rsidRDefault="00515141" w:rsidP="00515141">
            <w:pPr>
              <w:pStyle w:val="Default"/>
              <w:rPr>
                <w:rFonts w:cstheme="minorHAnsi"/>
              </w:rPr>
            </w:pPr>
          </w:p>
        </w:tc>
      </w:tr>
      <w:tr w:rsidR="00515141" w:rsidRPr="00EE16D1" w:rsidTr="00515141">
        <w:trPr>
          <w:trHeight w:val="2484"/>
        </w:trPr>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Kontroler musi posiadać następujące parametry sieciowe:</w:t>
            </w:r>
          </w:p>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możliwość wdrożenia w warstwie 2 i 3 ISO/OSI, </w:t>
            </w:r>
          </w:p>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wsparcie dla sieci VLAN w tym również </w:t>
            </w:r>
            <w:proofErr w:type="spellStart"/>
            <w:r w:rsidRPr="006D1D4B">
              <w:rPr>
                <w:color w:val="000000" w:themeColor="text1"/>
              </w:rPr>
              <w:t>trunk</w:t>
            </w:r>
            <w:proofErr w:type="spellEnd"/>
            <w:r w:rsidRPr="006D1D4B">
              <w:rPr>
                <w:color w:val="000000" w:themeColor="text1"/>
              </w:rPr>
              <w:t xml:space="preserve"> 802.1q</w:t>
            </w:r>
          </w:p>
          <w:p w:rsidR="00515141" w:rsidRPr="006D1D4B" w:rsidRDefault="00515141" w:rsidP="006D1D4B">
            <w:pPr>
              <w:pStyle w:val="Akapitzlist"/>
              <w:numPr>
                <w:ilvl w:val="1"/>
                <w:numId w:val="72"/>
              </w:numPr>
              <w:contextualSpacing/>
              <w:rPr>
                <w:color w:val="000000" w:themeColor="text1"/>
              </w:rPr>
            </w:pPr>
            <w:r w:rsidRPr="006D1D4B">
              <w:rPr>
                <w:color w:val="000000" w:themeColor="text1"/>
              </w:rPr>
              <w:t>wbudowany serwer DHCP</w:t>
            </w:r>
          </w:p>
          <w:p w:rsidR="00515141" w:rsidRPr="006D1D4B" w:rsidRDefault="00515141" w:rsidP="006D1D4B">
            <w:pPr>
              <w:pStyle w:val="Akapitzlist"/>
              <w:numPr>
                <w:ilvl w:val="1"/>
                <w:numId w:val="72"/>
              </w:numPr>
              <w:contextualSpacing/>
              <w:rPr>
                <w:color w:val="000000" w:themeColor="text1"/>
              </w:rPr>
            </w:pPr>
            <w:r w:rsidRPr="006D1D4B">
              <w:rPr>
                <w:color w:val="000000" w:themeColor="text1"/>
              </w:rPr>
              <w:t>obsługa SNMPv2, SNMPv3</w:t>
            </w:r>
          </w:p>
          <w:p w:rsidR="00515141" w:rsidRPr="006D1D4B" w:rsidRDefault="00515141" w:rsidP="006D1D4B">
            <w:pPr>
              <w:pStyle w:val="Akapitzlist"/>
              <w:numPr>
                <w:ilvl w:val="1"/>
                <w:numId w:val="72"/>
              </w:numPr>
              <w:contextualSpacing/>
              <w:rPr>
                <w:color w:val="000000" w:themeColor="text1"/>
              </w:rPr>
            </w:pPr>
            <w:r w:rsidRPr="006D1D4B">
              <w:rPr>
                <w:color w:val="000000" w:themeColor="text1"/>
              </w:rPr>
              <w:t>routing dynamiczny OSPF</w:t>
            </w:r>
          </w:p>
        </w:tc>
        <w:tc>
          <w:tcPr>
            <w:tcW w:w="2977" w:type="dxa"/>
          </w:tcPr>
          <w:p w:rsidR="00515141" w:rsidRPr="00EE16D1" w:rsidRDefault="00515141" w:rsidP="00515141">
            <w:pPr>
              <w:pStyle w:val="Default"/>
              <w:rPr>
                <w:rFonts w:cstheme="minorHAnsi"/>
              </w:rPr>
            </w:pPr>
          </w:p>
        </w:tc>
      </w:tr>
      <w:tr w:rsidR="00515141" w:rsidRPr="00EE16D1" w:rsidTr="00515141">
        <w:trPr>
          <w:trHeight w:val="17663"/>
        </w:trPr>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lastRenderedPageBreak/>
              <w:t>Kontroler sieci WLAN musi obsługiwać co najmniej:</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Metody szyfrowania i kontroli połączeń: WEP, </w:t>
            </w:r>
            <w:proofErr w:type="spellStart"/>
            <w:r w:rsidRPr="006D1D4B">
              <w:rPr>
                <w:color w:val="000000" w:themeColor="text1"/>
              </w:rPr>
              <w:t>dynamic</w:t>
            </w:r>
            <w:proofErr w:type="spellEnd"/>
            <w:r w:rsidRPr="006D1D4B">
              <w:rPr>
                <w:color w:val="000000" w:themeColor="text1"/>
              </w:rPr>
              <w:t xml:space="preserve"> WEP, TKIP WPA, WPA2, AES-CCMP, EAP, PEAP, TLS, TTLS, LEAP, EAP-FAST , DES, 3DES, AES-CBC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Obsługę szyfrowania AES-CCM, TKIP i WEP centralnie na kontrolerze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Obsługę SSL i TLS, RC4 128-bit oraz RSA 1024 i 2048 bit </w:t>
            </w:r>
          </w:p>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Autoryzację dostępu użytkowników: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Typy uwierzytelnienia: IEEE 802.1X (EAP,LEAP,PEAP,EAP-TLS,EAP-TTLS, EAP-FAST), RFC 2548, RFC 2716 PPP EAP-TLS, RFC 2865 Radius </w:t>
            </w:r>
            <w:proofErr w:type="spellStart"/>
            <w:r w:rsidRPr="006D1D4B">
              <w:rPr>
                <w:color w:val="000000" w:themeColor="text1"/>
              </w:rPr>
              <w:t>Authentication</w:t>
            </w:r>
            <w:proofErr w:type="spellEnd"/>
            <w:r w:rsidRPr="006D1D4B">
              <w:rPr>
                <w:color w:val="000000" w:themeColor="text1"/>
              </w:rPr>
              <w:t xml:space="preserve">, RFC 3576 </w:t>
            </w:r>
            <w:proofErr w:type="spellStart"/>
            <w:r w:rsidRPr="006D1D4B">
              <w:rPr>
                <w:color w:val="000000" w:themeColor="text1"/>
              </w:rPr>
              <w:t>dynamic</w:t>
            </w:r>
            <w:proofErr w:type="spellEnd"/>
            <w:r w:rsidRPr="006D1D4B">
              <w:rPr>
                <w:color w:val="000000" w:themeColor="text1"/>
              </w:rPr>
              <w:t xml:space="preserve"> </w:t>
            </w:r>
            <w:proofErr w:type="spellStart"/>
            <w:r w:rsidRPr="006D1D4B">
              <w:rPr>
                <w:color w:val="000000" w:themeColor="text1"/>
              </w:rPr>
              <w:t>Auth</w:t>
            </w:r>
            <w:proofErr w:type="spellEnd"/>
            <w:r w:rsidRPr="006D1D4B">
              <w:rPr>
                <w:color w:val="000000" w:themeColor="text1"/>
              </w:rPr>
              <w:t xml:space="preserve"> </w:t>
            </w:r>
            <w:proofErr w:type="spellStart"/>
            <w:r w:rsidRPr="006D1D4B">
              <w:rPr>
                <w:color w:val="000000" w:themeColor="text1"/>
              </w:rPr>
              <w:t>Ext</w:t>
            </w:r>
            <w:proofErr w:type="spellEnd"/>
            <w:r w:rsidRPr="006D1D4B">
              <w:rPr>
                <w:color w:val="000000" w:themeColor="text1"/>
              </w:rPr>
              <w:t xml:space="preserve"> for Radius, RFC 3579 Radius suport for EAP, RFC 3580, 3748, </w:t>
            </w:r>
            <w:proofErr w:type="spellStart"/>
            <w:r w:rsidRPr="006D1D4B">
              <w:rPr>
                <w:color w:val="000000" w:themeColor="text1"/>
              </w:rPr>
              <w:t>captive</w:t>
            </w:r>
            <w:proofErr w:type="spellEnd"/>
            <w:r w:rsidRPr="006D1D4B">
              <w:rPr>
                <w:color w:val="000000" w:themeColor="text1"/>
              </w:rPr>
              <w:t xml:space="preserve"> portal”, 802.1X i MAC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Funkcję wykorzystania nazwy użytkownika, adresu IP, adresu MAC i klucza szyfrowanego do uwierzytelnienia</w:t>
            </w:r>
          </w:p>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Wsparcie dla autoryzacji, minimum: Microsoft NAP, CISCO NAC, </w:t>
            </w:r>
            <w:proofErr w:type="spellStart"/>
            <w:r w:rsidRPr="006D1D4B">
              <w:rPr>
                <w:color w:val="000000" w:themeColor="text1"/>
              </w:rPr>
              <w:t>Juniper</w:t>
            </w:r>
            <w:proofErr w:type="spellEnd"/>
            <w:r w:rsidRPr="006D1D4B">
              <w:rPr>
                <w:color w:val="000000" w:themeColor="text1"/>
              </w:rPr>
              <w:t xml:space="preserve"> NAC, Aruba NAC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Musi umożliwiać utworzenie nie mniej niż 16 SSID na jednym punkcie dostępowym. Dla każdego SSID musi istnieć możliwość definiowania oddzielnego typu szyfrowania, oddzielnych </w:t>
            </w:r>
            <w:proofErr w:type="spellStart"/>
            <w:r w:rsidRPr="006D1D4B">
              <w:rPr>
                <w:color w:val="000000" w:themeColor="text1"/>
              </w:rPr>
              <w:t>vlan</w:t>
            </w:r>
            <w:proofErr w:type="spellEnd"/>
            <w:r w:rsidRPr="006D1D4B">
              <w:rPr>
                <w:color w:val="000000" w:themeColor="text1"/>
              </w:rPr>
              <w:t>-ów i oddzielnego portalu „</w:t>
            </w:r>
            <w:proofErr w:type="spellStart"/>
            <w:r w:rsidRPr="006D1D4B">
              <w:rPr>
                <w:color w:val="000000" w:themeColor="text1"/>
              </w:rPr>
              <w:t>captive</w:t>
            </w:r>
            <w:proofErr w:type="spellEnd"/>
            <w:r w:rsidRPr="006D1D4B">
              <w:rPr>
                <w:color w:val="000000" w:themeColor="text1"/>
              </w:rPr>
              <w:t xml:space="preserve"> portal”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Musi umożliwiać wykorzystanie mieszanego szyfrowania dla określonych SSID (np. WPA/TKIP i WPA2/AES)</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Terminowanie sesji użytkowników sieci bezprzewodowej musi odbywać się na kontrolerze, nie na punkcie dostępowym</w:t>
            </w:r>
          </w:p>
          <w:p w:rsidR="00515141" w:rsidRPr="0016001D" w:rsidRDefault="00515141" w:rsidP="006D1D4B">
            <w:pPr>
              <w:pStyle w:val="Akapitzlist"/>
              <w:numPr>
                <w:ilvl w:val="2"/>
                <w:numId w:val="72"/>
              </w:numPr>
              <w:contextualSpacing/>
              <w:rPr>
                <w:color w:val="000000" w:themeColor="text1"/>
                <w:lang w:val="en-US"/>
              </w:rPr>
            </w:pPr>
            <w:r w:rsidRPr="006D1D4B">
              <w:rPr>
                <w:color w:val="000000" w:themeColor="text1"/>
              </w:rPr>
              <w:t xml:space="preserve">Uwierzytelnienie oraz autoryzacja musi być możliwa przy wykorzystaniu lokalnej bazy danych na kontrolerze oraz zewnętrznych serwerów uwierzytelniających.  </w:t>
            </w:r>
            <w:proofErr w:type="spellStart"/>
            <w:r w:rsidRPr="0016001D">
              <w:rPr>
                <w:color w:val="000000" w:themeColor="text1"/>
                <w:lang w:val="en-US"/>
              </w:rPr>
              <w:t>Kontroler</w:t>
            </w:r>
            <w:proofErr w:type="spellEnd"/>
            <w:r w:rsidRPr="0016001D">
              <w:rPr>
                <w:color w:val="000000" w:themeColor="text1"/>
                <w:lang w:val="en-US"/>
              </w:rPr>
              <w:t xml:space="preserve"> </w:t>
            </w:r>
            <w:proofErr w:type="spellStart"/>
            <w:r w:rsidRPr="0016001D">
              <w:rPr>
                <w:color w:val="000000" w:themeColor="text1"/>
                <w:lang w:val="en-US"/>
              </w:rPr>
              <w:t>musi</w:t>
            </w:r>
            <w:proofErr w:type="spellEnd"/>
            <w:r w:rsidRPr="0016001D">
              <w:rPr>
                <w:color w:val="000000" w:themeColor="text1"/>
                <w:lang w:val="en-US"/>
              </w:rPr>
              <w:t xml:space="preserve"> </w:t>
            </w:r>
            <w:proofErr w:type="spellStart"/>
            <w:r w:rsidRPr="0016001D">
              <w:rPr>
                <w:color w:val="000000" w:themeColor="text1"/>
                <w:lang w:val="en-US"/>
              </w:rPr>
              <w:t>wspierać</w:t>
            </w:r>
            <w:proofErr w:type="spellEnd"/>
            <w:r w:rsidRPr="0016001D">
              <w:rPr>
                <w:color w:val="000000" w:themeColor="text1"/>
                <w:lang w:val="en-US"/>
              </w:rPr>
              <w:t xml:space="preserve"> co </w:t>
            </w:r>
            <w:proofErr w:type="spellStart"/>
            <w:r w:rsidRPr="0016001D">
              <w:rPr>
                <w:color w:val="000000" w:themeColor="text1"/>
                <w:lang w:val="en-US"/>
              </w:rPr>
              <w:t>najmniej</w:t>
            </w:r>
            <w:proofErr w:type="spellEnd"/>
            <w:r w:rsidRPr="0016001D">
              <w:rPr>
                <w:color w:val="000000" w:themeColor="text1"/>
                <w:lang w:val="en-US"/>
              </w:rPr>
              <w:t xml:space="preserve"> </w:t>
            </w:r>
            <w:proofErr w:type="spellStart"/>
            <w:r w:rsidRPr="0016001D">
              <w:rPr>
                <w:color w:val="000000" w:themeColor="text1"/>
                <w:lang w:val="en-US"/>
              </w:rPr>
              <w:t>następujące</w:t>
            </w:r>
            <w:proofErr w:type="spellEnd"/>
            <w:r w:rsidRPr="0016001D">
              <w:rPr>
                <w:color w:val="000000" w:themeColor="text1"/>
                <w:lang w:val="en-US"/>
              </w:rPr>
              <w:t xml:space="preserve"> </w:t>
            </w:r>
            <w:proofErr w:type="spellStart"/>
            <w:r w:rsidRPr="0016001D">
              <w:rPr>
                <w:color w:val="000000" w:themeColor="text1"/>
                <w:lang w:val="en-US"/>
              </w:rPr>
              <w:t>serwery</w:t>
            </w:r>
            <w:proofErr w:type="spellEnd"/>
            <w:r w:rsidRPr="0016001D">
              <w:rPr>
                <w:color w:val="000000" w:themeColor="text1"/>
                <w:lang w:val="en-US"/>
              </w:rPr>
              <w:t xml:space="preserve"> AAA: Radius, LDAP, SSL Secure LDAP, TACACs+, Steel Belted Radius Server, Microsoft Active Directory, IAS Radius Server, Cisco ACS Server, RSA ACE Server, Interlink Radius Server, </w:t>
            </w:r>
            <w:proofErr w:type="spellStart"/>
            <w:r w:rsidRPr="0016001D">
              <w:rPr>
                <w:color w:val="000000" w:themeColor="text1"/>
                <w:lang w:val="en-US"/>
              </w:rPr>
              <w:t>Infoblox</w:t>
            </w:r>
            <w:proofErr w:type="spellEnd"/>
            <w:r w:rsidRPr="0016001D">
              <w:rPr>
                <w:color w:val="000000" w:themeColor="text1"/>
                <w:lang w:val="en-US"/>
              </w:rPr>
              <w:t>, Free Radius.</w:t>
            </w:r>
          </w:p>
          <w:p w:rsidR="00515141" w:rsidRPr="006D1D4B" w:rsidRDefault="00515141" w:rsidP="006D1D4B">
            <w:pPr>
              <w:pStyle w:val="Akapitzlist"/>
              <w:numPr>
                <w:ilvl w:val="1"/>
                <w:numId w:val="72"/>
              </w:numPr>
              <w:contextualSpacing/>
              <w:rPr>
                <w:color w:val="000000" w:themeColor="text1"/>
              </w:rPr>
            </w:pPr>
            <w:r w:rsidRPr="006D1D4B">
              <w:rPr>
                <w:color w:val="000000" w:themeColor="text1"/>
              </w:rPr>
              <w:t>Kontroler musi gwarantować automatyczne przełączenie z zewnętrznego serwera AAA na lokalną bazę danych w przypadku awarii serwerów uwierzytelniających.</w:t>
            </w:r>
          </w:p>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Musi istnieć mechanizm definiowania ról użytkowników oraz bazując na nich egzekwowania </w:t>
            </w:r>
            <w:r w:rsidRPr="006D1D4B">
              <w:rPr>
                <w:color w:val="000000" w:themeColor="text1"/>
              </w:rPr>
              <w:lastRenderedPageBreak/>
              <w:t>polityki dostępu</w:t>
            </w:r>
          </w:p>
          <w:p w:rsidR="00515141" w:rsidRPr="006D1D4B" w:rsidRDefault="00515141" w:rsidP="006D1D4B">
            <w:pPr>
              <w:pStyle w:val="Akapitzlist"/>
              <w:numPr>
                <w:ilvl w:val="1"/>
                <w:numId w:val="72"/>
              </w:numPr>
              <w:contextualSpacing/>
              <w:rPr>
                <w:color w:val="000000" w:themeColor="text1"/>
              </w:rPr>
            </w:pPr>
            <w:r w:rsidRPr="006D1D4B">
              <w:rPr>
                <w:color w:val="000000" w:themeColor="text1"/>
              </w:rPr>
              <w:t>Kontroler musi zapewniać obsługę XML API do uwierzytelnienia</w:t>
            </w:r>
          </w:p>
        </w:tc>
        <w:tc>
          <w:tcPr>
            <w:tcW w:w="2977" w:type="dxa"/>
          </w:tcPr>
          <w:p w:rsidR="00515141" w:rsidRPr="00EE16D1" w:rsidRDefault="00515141" w:rsidP="00515141">
            <w:pPr>
              <w:pStyle w:val="Default"/>
              <w:rPr>
                <w:rFonts w:cstheme="minorHAnsi"/>
              </w:rPr>
            </w:pPr>
          </w:p>
        </w:tc>
      </w:tr>
      <w:tr w:rsidR="00515141" w:rsidRPr="00EE16D1" w:rsidTr="00515141">
        <w:trPr>
          <w:trHeight w:val="4692"/>
        </w:trPr>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lastRenderedPageBreak/>
              <w:t>Kontroler musi posiadać obsługę transmisji różnego typu danych w jednej sieci:</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Integracja jednoczesnej transmisji danych i głosu</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Obsługa </w:t>
            </w:r>
            <w:proofErr w:type="spellStart"/>
            <w:r w:rsidRPr="006D1D4B">
              <w:rPr>
                <w:color w:val="000000" w:themeColor="text1"/>
              </w:rPr>
              <w:t>QoS</w:t>
            </w:r>
            <w:proofErr w:type="spellEnd"/>
            <w:r w:rsidRPr="006D1D4B">
              <w:rPr>
                <w:color w:val="000000" w:themeColor="text1"/>
              </w:rPr>
              <w:t xml:space="preserve"> Voice </w:t>
            </w:r>
            <w:proofErr w:type="spellStart"/>
            <w:r w:rsidRPr="006D1D4B">
              <w:rPr>
                <w:color w:val="000000" w:themeColor="text1"/>
              </w:rPr>
              <w:t>Flow</w:t>
            </w:r>
            <w:proofErr w:type="spellEnd"/>
            <w:r w:rsidRPr="006D1D4B">
              <w:rPr>
                <w:color w:val="000000" w:themeColor="text1"/>
              </w:rPr>
              <w:t xml:space="preserve"> </w:t>
            </w:r>
            <w:proofErr w:type="spellStart"/>
            <w:r w:rsidRPr="006D1D4B">
              <w:rPr>
                <w:color w:val="000000" w:themeColor="text1"/>
              </w:rPr>
              <w:t>Classification</w:t>
            </w:r>
            <w:proofErr w:type="spellEnd"/>
            <w:r w:rsidRPr="006D1D4B">
              <w:rPr>
                <w:color w:val="000000" w:themeColor="text1"/>
              </w:rPr>
              <w:t xml:space="preserve">, SIP, </w:t>
            </w:r>
            <w:proofErr w:type="spellStart"/>
            <w:r w:rsidRPr="006D1D4B">
              <w:rPr>
                <w:color w:val="000000" w:themeColor="text1"/>
              </w:rPr>
              <w:t>Spectralink</w:t>
            </w:r>
            <w:proofErr w:type="spellEnd"/>
            <w:r w:rsidRPr="006D1D4B">
              <w:rPr>
                <w:color w:val="000000" w:themeColor="text1"/>
              </w:rPr>
              <w:t xml:space="preserve"> SVP, Cisco SCCP, </w:t>
            </w:r>
            <w:proofErr w:type="spellStart"/>
            <w:r w:rsidRPr="006D1D4B">
              <w:rPr>
                <w:color w:val="000000" w:themeColor="text1"/>
              </w:rPr>
              <w:t>Vocera</w:t>
            </w:r>
            <w:proofErr w:type="spellEnd"/>
            <w:r w:rsidRPr="006D1D4B">
              <w:rPr>
                <w:color w:val="000000" w:themeColor="text1"/>
              </w:rPr>
              <w:t xml:space="preserve"> </w:t>
            </w:r>
            <w:proofErr w:type="spellStart"/>
            <w:r w:rsidRPr="006D1D4B">
              <w:rPr>
                <w:color w:val="000000" w:themeColor="text1"/>
              </w:rPr>
              <w:t>ALGs</w:t>
            </w:r>
            <w:proofErr w:type="spellEnd"/>
            <w:r w:rsidRPr="006D1D4B">
              <w:rPr>
                <w:color w:val="000000" w:themeColor="text1"/>
              </w:rPr>
              <w:t xml:space="preserve">, kolejkowanie w powietrzu, obsługa 802.11e-WMM, U-APSD, T-SPEC, SIP </w:t>
            </w:r>
            <w:proofErr w:type="spellStart"/>
            <w:r w:rsidRPr="006D1D4B">
              <w:rPr>
                <w:color w:val="000000" w:themeColor="text1"/>
              </w:rPr>
              <w:t>authentication</w:t>
            </w:r>
            <w:proofErr w:type="spellEnd"/>
            <w:r w:rsidRPr="006D1D4B">
              <w:rPr>
                <w:color w:val="000000" w:themeColor="text1"/>
              </w:rPr>
              <w:t xml:space="preserve"> </w:t>
            </w:r>
            <w:proofErr w:type="spellStart"/>
            <w:r w:rsidRPr="006D1D4B">
              <w:rPr>
                <w:color w:val="000000" w:themeColor="text1"/>
              </w:rPr>
              <w:t>tracking</w:t>
            </w:r>
            <w:proofErr w:type="spellEnd"/>
            <w:r w:rsidRPr="006D1D4B">
              <w:rPr>
                <w:color w:val="000000" w:themeColor="text1"/>
              </w:rPr>
              <w:t xml:space="preserve">, </w:t>
            </w:r>
            <w:proofErr w:type="spellStart"/>
            <w:r w:rsidRPr="006D1D4B">
              <w:rPr>
                <w:color w:val="000000" w:themeColor="text1"/>
              </w:rPr>
              <w:t>Diff-serv</w:t>
            </w:r>
            <w:proofErr w:type="spellEnd"/>
            <w:r w:rsidRPr="006D1D4B">
              <w:rPr>
                <w:color w:val="000000" w:themeColor="text1"/>
              </w:rPr>
              <w:t xml:space="preserve"> </w:t>
            </w:r>
            <w:proofErr w:type="spellStart"/>
            <w:r w:rsidRPr="006D1D4B">
              <w:rPr>
                <w:color w:val="000000" w:themeColor="text1"/>
              </w:rPr>
              <w:t>marking</w:t>
            </w:r>
            <w:proofErr w:type="spellEnd"/>
            <w:r w:rsidRPr="006D1D4B">
              <w:rPr>
                <w:color w:val="000000" w:themeColor="text1"/>
              </w:rPr>
              <w:t>, 802.1p</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Musi obsługiwać szybkie przełączanie się klientów pomiędzy punktami dostępowymi (tzw. fast </w:t>
            </w:r>
            <w:proofErr w:type="spellStart"/>
            <w:r w:rsidRPr="006D1D4B">
              <w:rPr>
                <w:color w:val="000000" w:themeColor="text1"/>
              </w:rPr>
              <w:t>roaming</w:t>
            </w:r>
            <w:proofErr w:type="spellEnd"/>
            <w:r w:rsidRPr="006D1D4B">
              <w:rPr>
                <w:color w:val="000000" w:themeColor="text1"/>
              </w:rPr>
              <w:t>)</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Ograniczanie pasma dla użytkownika oraz dla roli użytkownika</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Ograniczenie pasma dla poszczególnych aplikacji</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Ograniczenie pasma dla poszczególnych SSID</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Kontroler musi umożliwiać integrację ze środowiskiem Microsoft </w:t>
            </w:r>
            <w:proofErr w:type="spellStart"/>
            <w:r w:rsidRPr="006D1D4B">
              <w:rPr>
                <w:color w:val="000000" w:themeColor="text1"/>
              </w:rPr>
              <w:t>Lync</w:t>
            </w:r>
            <w:proofErr w:type="spellEnd"/>
            <w:r w:rsidRPr="006D1D4B">
              <w:rPr>
                <w:color w:val="000000" w:themeColor="text1"/>
              </w:rPr>
              <w:t xml:space="preserve"> poprzez SDN API.</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Kontroler musi umożliwiać stworzenie strony dla gości  (tzw. </w:t>
            </w:r>
            <w:proofErr w:type="spellStart"/>
            <w:r w:rsidRPr="006D1D4B">
              <w:rPr>
                <w:color w:val="000000" w:themeColor="text1"/>
              </w:rPr>
              <w:t>Captive</w:t>
            </w:r>
            <w:proofErr w:type="spellEnd"/>
            <w:r w:rsidRPr="006D1D4B">
              <w:rPr>
                <w:color w:val="000000" w:themeColor="text1"/>
              </w:rPr>
              <w:t xml:space="preserve"> Portal)</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Kontroler musi umożliwiać stworzenie dedykowanej strony (interfejsu) do tworzenia kont dostępu do sieci dla gości – strona przeznaczona dla osób nie pracujących w dziale IT (np. dla pracownika recepcji bądź portierni) </w:t>
            </w:r>
          </w:p>
        </w:tc>
        <w:tc>
          <w:tcPr>
            <w:tcW w:w="2977" w:type="dxa"/>
          </w:tcPr>
          <w:p w:rsidR="00515141" w:rsidRPr="00EE16D1" w:rsidRDefault="00515141" w:rsidP="00515141">
            <w:pPr>
              <w:pStyle w:val="Default"/>
              <w:rPr>
                <w:rFonts w:cstheme="minorHAnsi"/>
              </w:rPr>
            </w:pPr>
          </w:p>
        </w:tc>
      </w:tr>
      <w:tr w:rsidR="00515141" w:rsidRPr="00EE16D1" w:rsidTr="00515141">
        <w:trPr>
          <w:trHeight w:val="7175"/>
        </w:trPr>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lastRenderedPageBreak/>
              <w:t>Kontroler musi posiadać funkcję adaptacyjnego zarządzania pasmem radiowym:</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Automatyczne definiowanie kanału pracy oraz mocy sygnału dla poszczególnych punktów dostępowych przy uwzględnieniu warunków oraz otoczenia, w którym pracują punkty dostępowe</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Stałe monitorowanie pasma oraz usług</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Przełączenie AP w tryb pracy monitorowania sieci bezprzewodowej w przypadku wystąpienie interferencji między kanałowymi </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Rozkład ruchu pomiędzy różnymi punkami dostępowymi bazując na ilości użytkowników oraz utylizacji pasma</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Przełączania użytkowników zdolnych pracować w paśmie 5Ghz do pracy w tymże paśmie</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Zapewnienie sprawiedliwego dostępu do medium w środowisku, w który znajdują się klienci pracujący zgodnie ze standardami (802.11ac, 11n, 11g, 11a, 11b)</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Wykrywanie interferencji oraz miejsc bez pokrycia sygnału</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Wsparcie dla 802.11h, 802.11k, 802.11r, 802.11v, 802.11w</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Integracja z systemami RFID - wymagane jest wbudowane stosowne  API</w:t>
            </w:r>
          </w:p>
        </w:tc>
        <w:tc>
          <w:tcPr>
            <w:tcW w:w="2977" w:type="dxa"/>
          </w:tcPr>
          <w:p w:rsidR="00515141" w:rsidRPr="00EE16D1" w:rsidRDefault="00515141" w:rsidP="00515141">
            <w:pPr>
              <w:pStyle w:val="Default"/>
              <w:rPr>
                <w:rFonts w:cstheme="minorHAnsi"/>
              </w:rPr>
            </w:pPr>
          </w:p>
        </w:tc>
      </w:tr>
      <w:tr w:rsidR="00515141" w:rsidRPr="00EE16D1" w:rsidTr="00515141">
        <w:trPr>
          <w:trHeight w:val="4416"/>
        </w:trPr>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Kontroler musi posiadać funkcję wbudowanej zapory sieciowej, posiadającej co najmniej następujące własności:</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Inspekcja pakietów z uwzględnieniem reguł bazujących na: użytkownikach, rolach, protokołach i portach, adresacji IP, lokalizacji, czasie dnia</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Kopiowanie (mirroring) sesji</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Szczegółowe logi (per pakiet) do późniejszej analizy</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ALG (Application </w:t>
            </w:r>
            <w:proofErr w:type="spellStart"/>
            <w:r w:rsidRPr="006D1D4B">
              <w:rPr>
                <w:color w:val="000000" w:themeColor="text1"/>
              </w:rPr>
              <w:t>Layer</w:t>
            </w:r>
            <w:proofErr w:type="spellEnd"/>
            <w:r w:rsidRPr="006D1D4B">
              <w:rPr>
                <w:color w:val="000000" w:themeColor="text1"/>
              </w:rPr>
              <w:t xml:space="preserve"> </w:t>
            </w:r>
            <w:proofErr w:type="spellStart"/>
            <w:r w:rsidRPr="006D1D4B">
              <w:rPr>
                <w:color w:val="000000" w:themeColor="text1"/>
              </w:rPr>
              <w:t>gateway</w:t>
            </w:r>
            <w:proofErr w:type="spellEnd"/>
            <w:r w:rsidRPr="006D1D4B">
              <w:rPr>
                <w:color w:val="000000" w:themeColor="text1"/>
              </w:rPr>
              <w:t xml:space="preserve">) co najmniej dla protokołów: FTP, TFTP, SIP, SCCP, SVP, NOE, RTSP, </w:t>
            </w:r>
            <w:proofErr w:type="spellStart"/>
            <w:r w:rsidRPr="006D1D4B">
              <w:rPr>
                <w:color w:val="000000" w:themeColor="text1"/>
              </w:rPr>
              <w:t>Vocera</w:t>
            </w:r>
            <w:proofErr w:type="spellEnd"/>
            <w:r w:rsidRPr="006D1D4B">
              <w:rPr>
                <w:color w:val="000000" w:themeColor="text1"/>
              </w:rPr>
              <w:t>, PPTP</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Translacja źródłowa, docelowa adresów IP</w:t>
            </w:r>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 xml:space="preserve">Identyfikacja i blokowanie ataków </w:t>
            </w:r>
            <w:proofErr w:type="spellStart"/>
            <w:r w:rsidRPr="006D1D4B">
              <w:rPr>
                <w:color w:val="000000" w:themeColor="text1"/>
              </w:rPr>
              <w:t>DoS</w:t>
            </w:r>
            <w:proofErr w:type="spellEnd"/>
          </w:p>
          <w:p w:rsidR="00515141" w:rsidRPr="006D1D4B" w:rsidRDefault="00515141" w:rsidP="006D1D4B">
            <w:pPr>
              <w:pStyle w:val="Akapitzlist"/>
              <w:numPr>
                <w:ilvl w:val="2"/>
                <w:numId w:val="72"/>
              </w:numPr>
              <w:contextualSpacing/>
              <w:rPr>
                <w:color w:val="000000" w:themeColor="text1"/>
              </w:rPr>
            </w:pPr>
            <w:r w:rsidRPr="006D1D4B">
              <w:rPr>
                <w:color w:val="000000" w:themeColor="text1"/>
              </w:rPr>
              <w:t>Obsługa protokołu GRE</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Zarządzanie kontrolerem musi odbywać się poprzez co najmniej następujące metody: interfejs przeglądarki Web (</w:t>
            </w:r>
            <w:proofErr w:type="spellStart"/>
            <w:r w:rsidRPr="006D1D4B">
              <w:rPr>
                <w:color w:val="000000" w:themeColor="text1"/>
              </w:rPr>
              <w:t>https</w:t>
            </w:r>
            <w:proofErr w:type="spellEnd"/>
            <w:r w:rsidRPr="006D1D4B">
              <w:rPr>
                <w:color w:val="000000" w:themeColor="text1"/>
              </w:rPr>
              <w:t>), linia komend przez SSH i dedykowany port konsoli.</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6D1D4B" w:rsidRDefault="00515141" w:rsidP="006D1D4B">
            <w:pPr>
              <w:pStyle w:val="Akapitzlist"/>
              <w:numPr>
                <w:ilvl w:val="1"/>
                <w:numId w:val="72"/>
              </w:numPr>
              <w:contextualSpacing/>
              <w:rPr>
                <w:color w:val="000000" w:themeColor="text1"/>
              </w:rPr>
            </w:pPr>
            <w:r w:rsidRPr="006D1D4B">
              <w:rPr>
                <w:color w:val="000000" w:themeColor="text1"/>
              </w:rPr>
              <w:t xml:space="preserve">Kontroler musi zapewniać wsparcie dla protokołów </w:t>
            </w:r>
            <w:proofErr w:type="spellStart"/>
            <w:r w:rsidRPr="006D1D4B">
              <w:rPr>
                <w:color w:val="000000" w:themeColor="text1"/>
              </w:rPr>
              <w:t>Bonjour</w:t>
            </w:r>
            <w:proofErr w:type="spellEnd"/>
            <w:r w:rsidRPr="006D1D4B">
              <w:rPr>
                <w:color w:val="000000" w:themeColor="text1"/>
              </w:rPr>
              <w:t xml:space="preserve">, </w:t>
            </w:r>
            <w:proofErr w:type="spellStart"/>
            <w:r w:rsidRPr="006D1D4B">
              <w:rPr>
                <w:color w:val="000000" w:themeColor="text1"/>
              </w:rPr>
              <w:t>UPnP</w:t>
            </w:r>
            <w:proofErr w:type="spellEnd"/>
            <w:r w:rsidRPr="006D1D4B">
              <w:rPr>
                <w:color w:val="000000" w:themeColor="text1"/>
              </w:rPr>
              <w:t xml:space="preserve"> i DLNA</w:t>
            </w:r>
          </w:p>
        </w:tc>
        <w:tc>
          <w:tcPr>
            <w:tcW w:w="2977" w:type="dxa"/>
          </w:tcPr>
          <w:p w:rsidR="00515141" w:rsidRPr="00EE16D1" w:rsidRDefault="00515141" w:rsidP="00515141">
            <w:pPr>
              <w:pStyle w:val="Default"/>
              <w:rPr>
                <w:rFonts w:cstheme="minorHAnsi"/>
              </w:rPr>
            </w:pPr>
          </w:p>
        </w:tc>
      </w:tr>
      <w:tr w:rsidR="00515141" w:rsidRPr="00EE16D1" w:rsidTr="00515141">
        <w:trPr>
          <w:trHeight w:val="4692"/>
        </w:trPr>
        <w:tc>
          <w:tcPr>
            <w:tcW w:w="5985" w:type="dxa"/>
          </w:tcPr>
          <w:p w:rsidR="00515141" w:rsidRPr="00713B00" w:rsidRDefault="00515141" w:rsidP="00713B00">
            <w:pPr>
              <w:pStyle w:val="Akapitzlist"/>
              <w:numPr>
                <w:ilvl w:val="1"/>
                <w:numId w:val="72"/>
              </w:numPr>
              <w:contextualSpacing/>
              <w:rPr>
                <w:color w:val="000000" w:themeColor="text1"/>
              </w:rPr>
            </w:pPr>
            <w:r w:rsidRPr="00713B00">
              <w:rPr>
                <w:color w:val="000000" w:themeColor="text1"/>
              </w:rPr>
              <w:lastRenderedPageBreak/>
              <w:t>Kontroler musi być zgodny z następującymi parametrami ilościowymi/wydajnościowymi:</w:t>
            </w:r>
          </w:p>
          <w:p w:rsidR="00515141" w:rsidRPr="00713B00" w:rsidRDefault="00515141" w:rsidP="00713B00">
            <w:pPr>
              <w:pStyle w:val="Akapitzlist"/>
              <w:numPr>
                <w:ilvl w:val="2"/>
                <w:numId w:val="72"/>
              </w:numPr>
              <w:contextualSpacing/>
              <w:rPr>
                <w:color w:val="000000" w:themeColor="text1"/>
              </w:rPr>
            </w:pPr>
            <w:r w:rsidRPr="00713B00">
              <w:rPr>
                <w:color w:val="000000" w:themeColor="text1"/>
              </w:rPr>
              <w:t>Możliwa liczba obsługiwanych punktów dostępowych nie mniej niż 16</w:t>
            </w:r>
          </w:p>
          <w:p w:rsidR="00515141" w:rsidRPr="00713B00" w:rsidRDefault="00515141" w:rsidP="00713B00">
            <w:pPr>
              <w:pStyle w:val="Akapitzlist"/>
              <w:numPr>
                <w:ilvl w:val="2"/>
                <w:numId w:val="72"/>
              </w:numPr>
              <w:contextualSpacing/>
              <w:rPr>
                <w:color w:val="000000" w:themeColor="text1"/>
              </w:rPr>
            </w:pPr>
            <w:r w:rsidRPr="00713B00">
              <w:rPr>
                <w:color w:val="000000" w:themeColor="text1"/>
              </w:rPr>
              <w:t xml:space="preserve">Liczba aktywnych sesji zapory sieciowej nie mniej niż 16000, </w:t>
            </w:r>
          </w:p>
          <w:p w:rsidR="00515141" w:rsidRPr="00713B00" w:rsidRDefault="00515141" w:rsidP="00713B00">
            <w:pPr>
              <w:pStyle w:val="Akapitzlist"/>
              <w:numPr>
                <w:ilvl w:val="2"/>
                <w:numId w:val="72"/>
              </w:numPr>
              <w:contextualSpacing/>
              <w:rPr>
                <w:color w:val="000000" w:themeColor="text1"/>
              </w:rPr>
            </w:pPr>
            <w:r w:rsidRPr="00713B00">
              <w:rPr>
                <w:color w:val="000000" w:themeColor="text1"/>
              </w:rPr>
              <w:t>przepustowość nie mniej niż(duże pakiety)  2Gbps</w:t>
            </w:r>
          </w:p>
          <w:p w:rsidR="00515141" w:rsidRPr="00713B00" w:rsidRDefault="00515141" w:rsidP="00713B00">
            <w:pPr>
              <w:pStyle w:val="Akapitzlist"/>
              <w:numPr>
                <w:ilvl w:val="2"/>
                <w:numId w:val="72"/>
              </w:numPr>
              <w:contextualSpacing/>
              <w:rPr>
                <w:color w:val="000000" w:themeColor="text1"/>
              </w:rPr>
            </w:pPr>
            <w:r w:rsidRPr="00713B00">
              <w:rPr>
                <w:color w:val="000000" w:themeColor="text1"/>
              </w:rPr>
              <w:t>Liczba jednoczesnych sesji IPSEC nie mniej niż 512</w:t>
            </w:r>
          </w:p>
          <w:p w:rsidR="00515141" w:rsidRPr="00713B00" w:rsidRDefault="00515141" w:rsidP="00713B00">
            <w:pPr>
              <w:pStyle w:val="Akapitzlist"/>
              <w:numPr>
                <w:ilvl w:val="2"/>
                <w:numId w:val="72"/>
              </w:numPr>
              <w:contextualSpacing/>
              <w:rPr>
                <w:color w:val="000000" w:themeColor="text1"/>
              </w:rPr>
            </w:pPr>
            <w:r w:rsidRPr="00713B00">
              <w:rPr>
                <w:color w:val="000000" w:themeColor="text1"/>
              </w:rPr>
              <w:t>Minimum 4 porty gigabitowe w standardzie 10/100/1000BaseT</w:t>
            </w:r>
          </w:p>
          <w:p w:rsidR="00515141" w:rsidRPr="00713B00" w:rsidRDefault="00515141" w:rsidP="00713B00">
            <w:pPr>
              <w:pStyle w:val="Akapitzlist"/>
              <w:numPr>
                <w:ilvl w:val="2"/>
                <w:numId w:val="72"/>
              </w:numPr>
              <w:contextualSpacing/>
              <w:rPr>
                <w:color w:val="000000" w:themeColor="text1"/>
              </w:rPr>
            </w:pPr>
            <w:r w:rsidRPr="00713B00">
              <w:rPr>
                <w:color w:val="000000" w:themeColor="text1"/>
              </w:rPr>
              <w:t>1 interfejs konsoli (mini USB/RJ-45)</w:t>
            </w:r>
          </w:p>
          <w:p w:rsidR="00515141" w:rsidRPr="00713B00" w:rsidRDefault="00515141" w:rsidP="00713B00">
            <w:pPr>
              <w:pStyle w:val="Akapitzlist"/>
              <w:numPr>
                <w:ilvl w:val="2"/>
                <w:numId w:val="72"/>
              </w:numPr>
              <w:contextualSpacing/>
              <w:rPr>
                <w:color w:val="000000" w:themeColor="text1"/>
              </w:rPr>
            </w:pPr>
            <w:r w:rsidRPr="00713B00">
              <w:rPr>
                <w:color w:val="000000" w:themeColor="text1"/>
              </w:rPr>
              <w:t>Minimum 1 port USB 2.0</w:t>
            </w:r>
          </w:p>
          <w:p w:rsidR="00515141" w:rsidRPr="00713B00" w:rsidRDefault="00515141" w:rsidP="00713B00">
            <w:pPr>
              <w:pStyle w:val="Akapitzlist"/>
              <w:numPr>
                <w:ilvl w:val="2"/>
                <w:numId w:val="72"/>
              </w:numPr>
              <w:contextualSpacing/>
              <w:rPr>
                <w:color w:val="000000" w:themeColor="text1"/>
              </w:rPr>
            </w:pPr>
            <w:r w:rsidRPr="00713B00">
              <w:rPr>
                <w:color w:val="000000" w:themeColor="text1"/>
              </w:rPr>
              <w:t xml:space="preserve">Pełna obsługa standardu 802.1Q – 4094 </w:t>
            </w:r>
            <w:proofErr w:type="spellStart"/>
            <w:r w:rsidRPr="00713B00">
              <w:rPr>
                <w:color w:val="000000" w:themeColor="text1"/>
              </w:rPr>
              <w:t>tagów</w:t>
            </w:r>
            <w:proofErr w:type="spellEnd"/>
            <w:r w:rsidRPr="00713B00">
              <w:rPr>
                <w:color w:val="000000" w:themeColor="text1"/>
              </w:rPr>
              <w:t xml:space="preserve"> sieci VLAN </w:t>
            </w:r>
          </w:p>
          <w:p w:rsidR="00515141" w:rsidRPr="00713B00" w:rsidRDefault="00515141" w:rsidP="00713B00">
            <w:pPr>
              <w:pStyle w:val="Akapitzlist"/>
              <w:numPr>
                <w:ilvl w:val="2"/>
                <w:numId w:val="72"/>
              </w:numPr>
              <w:contextualSpacing/>
              <w:rPr>
                <w:color w:val="000000" w:themeColor="text1"/>
              </w:rPr>
            </w:pPr>
            <w:r w:rsidRPr="00713B00">
              <w:rPr>
                <w:color w:val="000000" w:themeColor="text1"/>
              </w:rPr>
              <w:t>Zasilanie za pomocą POE lub zasilacza AC.</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713B00" w:rsidRDefault="00515141" w:rsidP="00B063BE">
            <w:pPr>
              <w:pStyle w:val="Akapitzlist"/>
              <w:numPr>
                <w:ilvl w:val="1"/>
                <w:numId w:val="72"/>
              </w:numPr>
              <w:contextualSpacing/>
              <w:rPr>
                <w:color w:val="000000" w:themeColor="text1"/>
              </w:rPr>
            </w:pPr>
            <w:r w:rsidRPr="00713B00">
              <w:rPr>
                <w:color w:val="000000" w:themeColor="text1"/>
              </w:rPr>
              <w:t>Dla kontrolera wymagana zgodność z normami CE</w:t>
            </w:r>
            <w:r w:rsidR="00A8098B" w:rsidRPr="00713B00">
              <w:rPr>
                <w:color w:val="000000" w:themeColor="text1"/>
              </w:rPr>
              <w:t xml:space="preserve"> lub normami równoważnymi</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713B00" w:rsidRDefault="00515141" w:rsidP="00713B00">
            <w:pPr>
              <w:pStyle w:val="Akapitzlist"/>
              <w:numPr>
                <w:ilvl w:val="1"/>
                <w:numId w:val="72"/>
              </w:numPr>
              <w:contextualSpacing/>
              <w:rPr>
                <w:color w:val="000000" w:themeColor="text1"/>
              </w:rPr>
            </w:pPr>
            <w:r w:rsidRPr="00713B00">
              <w:rPr>
                <w:color w:val="000000" w:themeColor="text1"/>
              </w:rPr>
              <w:t>Oferowany kontroler musi obsługiwać w/w funkcjonalność dla wszystkich obsługiwanych punktów dostępowych po jego instalacji.</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713B00" w:rsidRDefault="00515141" w:rsidP="00713B00">
            <w:pPr>
              <w:pStyle w:val="Akapitzlist"/>
              <w:numPr>
                <w:ilvl w:val="1"/>
                <w:numId w:val="72"/>
              </w:numPr>
              <w:contextualSpacing/>
              <w:rPr>
                <w:color w:val="000000" w:themeColor="text1"/>
              </w:rPr>
            </w:pPr>
            <w:r w:rsidRPr="00713B00">
              <w:rPr>
                <w:color w:val="000000" w:themeColor="text1"/>
              </w:rPr>
              <w:t xml:space="preserve">Minimum </w:t>
            </w:r>
            <w:r w:rsidR="00F8535B" w:rsidRPr="00713B00">
              <w:rPr>
                <w:color w:val="000000" w:themeColor="text1"/>
              </w:rPr>
              <w:t>36 miesięczną</w:t>
            </w:r>
            <w:r w:rsidRPr="00713B00">
              <w:rPr>
                <w:color w:val="000000" w:themeColor="text1"/>
              </w:rPr>
              <w:t xml:space="preserve"> gwarancja producenta obejmująca wszystkie elementy urządzenia (również zasilacze i wentylatory) zapewniająca dostawę sprawnego sprzętu na podmianę na następny dzień roboczy po zgłoszeniu awarii. Gwarancja musi zapewniać również dostęp do poprawek oprogramowania urządzenia oraz wsparcia technicznego w trybie 24x7. Całość świadczeń gwarancyjnych musi być realizowana bezpośrednio przez producenta sprzętu. Zamawiający musi mieć bezpośredni dostęp do wsparcia technicznego producenta.</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713B00" w:rsidRDefault="00515141" w:rsidP="00713B00">
            <w:pPr>
              <w:pStyle w:val="Akapitzlist"/>
              <w:numPr>
                <w:ilvl w:val="1"/>
                <w:numId w:val="72"/>
              </w:numPr>
              <w:contextualSpacing/>
              <w:rPr>
                <w:color w:val="000000" w:themeColor="text1"/>
              </w:rPr>
            </w:pPr>
            <w:r w:rsidRPr="00713B00">
              <w:rPr>
                <w:color w:val="000000" w:themeColor="text1"/>
              </w:rPr>
              <w:t>Wszystkie urządzenia muszą pochodzić z oficjalnego kanału dystrybucji producenta. Zamawiający zastrzega sobie prawo do sprawdzenia legalności dostawy bezpośrednio u polskiego przedstawiciela producenta w szczególności ważności i zakresu uprawnień licencyjnych oraz gwarancyjnych</w:t>
            </w:r>
          </w:p>
        </w:tc>
        <w:tc>
          <w:tcPr>
            <w:tcW w:w="2977" w:type="dxa"/>
          </w:tcPr>
          <w:p w:rsidR="00515141" w:rsidRPr="00EE16D1" w:rsidRDefault="00515141" w:rsidP="00515141">
            <w:pPr>
              <w:pStyle w:val="Default"/>
              <w:rPr>
                <w:rFonts w:cstheme="minorHAnsi"/>
              </w:rPr>
            </w:pPr>
          </w:p>
        </w:tc>
      </w:tr>
      <w:tr w:rsidR="00515141" w:rsidRPr="00EE16D1" w:rsidTr="00515141">
        <w:tc>
          <w:tcPr>
            <w:tcW w:w="5985" w:type="dxa"/>
          </w:tcPr>
          <w:p w:rsidR="00515141" w:rsidRPr="00713B00" w:rsidRDefault="00515141" w:rsidP="00713B00">
            <w:pPr>
              <w:pStyle w:val="Akapitzlist"/>
              <w:numPr>
                <w:ilvl w:val="1"/>
                <w:numId w:val="72"/>
              </w:numPr>
              <w:contextualSpacing/>
              <w:rPr>
                <w:color w:val="000000" w:themeColor="text1"/>
              </w:rPr>
            </w:pPr>
            <w:r w:rsidRPr="00713B00">
              <w:rPr>
                <w:color w:val="000000" w:themeColor="text1"/>
              </w:rPr>
              <w:t xml:space="preserve">Wszystkie urządzenia muszą być fabrycznie nowe. </w:t>
            </w:r>
          </w:p>
        </w:tc>
        <w:tc>
          <w:tcPr>
            <w:tcW w:w="2977" w:type="dxa"/>
          </w:tcPr>
          <w:p w:rsidR="00515141" w:rsidRPr="00EE16D1" w:rsidRDefault="00515141" w:rsidP="00515141">
            <w:pPr>
              <w:pStyle w:val="Default"/>
              <w:rPr>
                <w:rFonts w:cstheme="minorHAnsi"/>
              </w:rPr>
            </w:pPr>
          </w:p>
        </w:tc>
      </w:tr>
    </w:tbl>
    <w:p w:rsidR="00515141" w:rsidRPr="009C7DD0" w:rsidRDefault="00515141" w:rsidP="00515141">
      <w:pPr>
        <w:rPr>
          <w:color w:val="000000" w:themeColor="text1"/>
        </w:rPr>
      </w:pPr>
    </w:p>
    <w:p w:rsidR="00515141" w:rsidRPr="009C7DD0" w:rsidRDefault="00515141" w:rsidP="00515141">
      <w:pPr>
        <w:rPr>
          <w:rFonts w:cstheme="minorHAnsi"/>
          <w:color w:val="000000" w:themeColor="text1"/>
        </w:rPr>
      </w:pPr>
    </w:p>
    <w:p w:rsidR="00515141" w:rsidRPr="009C7DD0" w:rsidRDefault="00515141" w:rsidP="00515141">
      <w:pPr>
        <w:rPr>
          <w:rFonts w:cstheme="minorHAnsi"/>
          <w:color w:val="000000" w:themeColor="text1"/>
        </w:rPr>
      </w:pPr>
    </w:p>
    <w:p w:rsidR="00515141" w:rsidRPr="009C7DD0" w:rsidRDefault="00515141" w:rsidP="00515141">
      <w:pPr>
        <w:rPr>
          <w:color w:val="000000" w:themeColor="text1"/>
        </w:rPr>
      </w:pPr>
    </w:p>
    <w:p w:rsidR="00515141" w:rsidRPr="009C7DD0" w:rsidRDefault="00515141" w:rsidP="00515141">
      <w:pPr>
        <w:rPr>
          <w:color w:val="000000" w:themeColor="text1"/>
        </w:rPr>
      </w:pPr>
    </w:p>
    <w:p w:rsidR="00515141" w:rsidRPr="009C7DD0" w:rsidRDefault="00515141" w:rsidP="00515141">
      <w:pPr>
        <w:pStyle w:val="Akapitzlist"/>
        <w:rPr>
          <w:color w:val="000000" w:themeColor="text1"/>
        </w:rPr>
      </w:pPr>
    </w:p>
    <w:p w:rsidR="00515141" w:rsidRDefault="00515141" w:rsidP="002F2FD4">
      <w:pPr>
        <w:pStyle w:val="Tekstpodstawowy"/>
        <w:jc w:val="left"/>
        <w:rPr>
          <w:u w:val="single"/>
        </w:rPr>
      </w:pPr>
    </w:p>
    <w:p w:rsidR="00515141" w:rsidRDefault="00515141" w:rsidP="002F2FD4">
      <w:pPr>
        <w:pStyle w:val="Tekstpodstawowy"/>
        <w:jc w:val="left"/>
        <w:rPr>
          <w:u w:val="single"/>
        </w:rPr>
      </w:pPr>
    </w:p>
    <w:p w:rsidR="00515141" w:rsidRDefault="00515141" w:rsidP="002F2FD4">
      <w:pPr>
        <w:pStyle w:val="Tekstpodstawowy"/>
        <w:jc w:val="left"/>
        <w:rPr>
          <w:u w:val="single"/>
        </w:rPr>
      </w:pPr>
    </w:p>
    <w:p w:rsidR="00221CC7" w:rsidRDefault="00221CC7" w:rsidP="001F3EF7">
      <w:pPr>
        <w:jc w:val="right"/>
      </w:pPr>
      <w:bookmarkStart w:id="1" w:name="_GoBack3"/>
      <w:bookmarkStart w:id="2" w:name="_GoBack4"/>
      <w:bookmarkEnd w:id="1"/>
      <w:bookmarkEnd w:id="2"/>
    </w:p>
    <w:p w:rsidR="001F3EF7" w:rsidRPr="002870A9" w:rsidRDefault="001F3EF7" w:rsidP="001F3EF7">
      <w:pPr>
        <w:jc w:val="right"/>
      </w:pPr>
      <w:r>
        <w:lastRenderedPageBreak/>
        <w:t>Załącznik nr 2</w:t>
      </w:r>
    </w:p>
    <w:p w:rsidR="001F3EF7" w:rsidRPr="002870A9" w:rsidRDefault="001F3EF7" w:rsidP="001F3EF7">
      <w:pPr>
        <w:jc w:val="right"/>
      </w:pPr>
      <w:r w:rsidRPr="002870A9">
        <w:t xml:space="preserve">do </w:t>
      </w:r>
      <w:r>
        <w:t>U</w:t>
      </w:r>
      <w:r w:rsidRPr="002870A9">
        <w:t>mowy nr …..</w:t>
      </w:r>
    </w:p>
    <w:p w:rsidR="001F3EF7" w:rsidRPr="002870A9" w:rsidRDefault="001F3EF7" w:rsidP="001F3EF7">
      <w:pPr>
        <w:jc w:val="right"/>
      </w:pPr>
      <w:r w:rsidRPr="002870A9">
        <w:t>z dn. ……………..</w:t>
      </w:r>
    </w:p>
    <w:p w:rsidR="001F3EF7" w:rsidRPr="00B8301C" w:rsidRDefault="001F3EF7" w:rsidP="001F3EF7">
      <w:pPr>
        <w:spacing w:line="360" w:lineRule="auto"/>
        <w:ind w:left="5664" w:firstLine="708"/>
        <w:jc w:val="center"/>
      </w:pPr>
    </w:p>
    <w:p w:rsidR="001F3EF7" w:rsidRPr="00B8301C" w:rsidRDefault="001F3EF7" w:rsidP="001F3EF7">
      <w:pPr>
        <w:spacing w:line="360" w:lineRule="auto"/>
        <w:jc w:val="right"/>
      </w:pPr>
      <w:r>
        <w:t>Warszawa, dn. ………………….</w:t>
      </w:r>
    </w:p>
    <w:p w:rsidR="001F3EF7" w:rsidRPr="00B8301C" w:rsidRDefault="001F3EF7" w:rsidP="001F3EF7">
      <w:pPr>
        <w:spacing w:line="360" w:lineRule="auto"/>
        <w:jc w:val="center"/>
      </w:pPr>
      <w:r w:rsidRPr="00B8301C">
        <w:t> </w:t>
      </w:r>
    </w:p>
    <w:p w:rsidR="001F3EF7" w:rsidRDefault="001F3EF7" w:rsidP="001F3EF7">
      <w:pPr>
        <w:spacing w:line="360" w:lineRule="auto"/>
        <w:jc w:val="center"/>
      </w:pPr>
      <w:r w:rsidRPr="00B8301C">
        <w:t> </w:t>
      </w:r>
    </w:p>
    <w:p w:rsidR="001F3EF7" w:rsidRPr="00B8301C" w:rsidRDefault="001F3EF7" w:rsidP="001F3EF7">
      <w:pPr>
        <w:spacing w:line="360" w:lineRule="auto"/>
        <w:jc w:val="center"/>
      </w:pPr>
    </w:p>
    <w:p w:rsidR="0071252F" w:rsidRPr="007540BE" w:rsidRDefault="0071252F" w:rsidP="0071252F">
      <w:pPr>
        <w:shd w:val="clear" w:color="auto" w:fill="FFFFFF"/>
        <w:spacing w:before="562"/>
        <w:ind w:left="149"/>
        <w:jc w:val="center"/>
        <w:rPr>
          <w:b/>
          <w:bCs/>
          <w:sz w:val="28"/>
          <w:szCs w:val="28"/>
        </w:rPr>
      </w:pPr>
      <w:r w:rsidRPr="007540BE">
        <w:rPr>
          <w:b/>
          <w:bCs/>
          <w:sz w:val="28"/>
          <w:szCs w:val="28"/>
        </w:rPr>
        <w:t>Protokół odbioru</w:t>
      </w:r>
    </w:p>
    <w:p w:rsidR="0071252F" w:rsidRPr="003F4B45" w:rsidRDefault="0071252F" w:rsidP="0071252F">
      <w:pPr>
        <w:shd w:val="clear" w:color="auto" w:fill="FFFFFF"/>
        <w:spacing w:before="274" w:line="274" w:lineRule="exact"/>
        <w:jc w:val="both"/>
      </w:pPr>
      <w:r w:rsidRPr="003F4B45">
        <w:t>W dniu w  siedzibie</w:t>
      </w:r>
      <w:r w:rsidRPr="003F4B45">
        <w:tab/>
        <w:t>…………….…………………… dokonano odbioru ilościowo - jakościowego sprzętu</w:t>
      </w:r>
      <w:r w:rsidR="00D26D15">
        <w:t>/licencji</w:t>
      </w:r>
      <w:r w:rsidRPr="003F4B45">
        <w:t xml:space="preserve"> w ramach umowy nr ……………………………..……. z dnia …………………………………………….</w:t>
      </w:r>
    </w:p>
    <w:p w:rsidR="0071252F" w:rsidRPr="003F4B45" w:rsidRDefault="0071252F" w:rsidP="0071252F">
      <w:pPr>
        <w:spacing w:after="274" w:line="1" w:lineRule="exact"/>
      </w:pPr>
    </w:p>
    <w:tbl>
      <w:tblPr>
        <w:tblW w:w="9639" w:type="dxa"/>
        <w:tblInd w:w="40" w:type="dxa"/>
        <w:tblLayout w:type="fixed"/>
        <w:tblCellMar>
          <w:left w:w="40" w:type="dxa"/>
          <w:right w:w="40" w:type="dxa"/>
        </w:tblCellMar>
        <w:tblLook w:val="0000" w:firstRow="0" w:lastRow="0" w:firstColumn="0" w:lastColumn="0" w:noHBand="0" w:noVBand="0"/>
      </w:tblPr>
      <w:tblGrid>
        <w:gridCol w:w="540"/>
        <w:gridCol w:w="3096"/>
        <w:gridCol w:w="1893"/>
        <w:gridCol w:w="2126"/>
        <w:gridCol w:w="1984"/>
      </w:tblGrid>
      <w:tr w:rsidR="0071252F" w:rsidRPr="003F4B45" w:rsidTr="00B063BE">
        <w:trPr>
          <w:trHeight w:hRule="exact" w:val="827"/>
        </w:trPr>
        <w:tc>
          <w:tcPr>
            <w:tcW w:w="540" w:type="dxa"/>
            <w:tcBorders>
              <w:top w:val="single" w:sz="4" w:space="0" w:color="000000"/>
              <w:left w:val="single" w:sz="4" w:space="0" w:color="000000"/>
              <w:bottom w:val="single" w:sz="4" w:space="0" w:color="000000"/>
            </w:tcBorders>
          </w:tcPr>
          <w:p w:rsidR="0071252F" w:rsidRDefault="0071252F" w:rsidP="00AD503D">
            <w:pPr>
              <w:shd w:val="clear" w:color="auto" w:fill="FFFFFF"/>
              <w:snapToGrid w:val="0"/>
              <w:ind w:left="14"/>
              <w:jc w:val="center"/>
            </w:pPr>
            <w:r w:rsidRPr="003F4B45">
              <w:t>lp.</w:t>
            </w:r>
          </w:p>
          <w:p w:rsidR="00700D92" w:rsidRDefault="00700D92" w:rsidP="00AD503D">
            <w:pPr>
              <w:shd w:val="clear" w:color="auto" w:fill="FFFFFF"/>
              <w:snapToGrid w:val="0"/>
              <w:ind w:left="14"/>
              <w:jc w:val="center"/>
            </w:pPr>
          </w:p>
          <w:p w:rsidR="00700D92" w:rsidRDefault="00700D92" w:rsidP="00AD503D">
            <w:pPr>
              <w:shd w:val="clear" w:color="auto" w:fill="FFFFFF"/>
              <w:snapToGrid w:val="0"/>
              <w:ind w:left="14"/>
              <w:jc w:val="center"/>
            </w:pPr>
          </w:p>
          <w:p w:rsidR="00700D92" w:rsidRPr="003F4B45" w:rsidRDefault="00700D92" w:rsidP="00AD503D">
            <w:pPr>
              <w:shd w:val="clear" w:color="auto" w:fill="FFFFFF"/>
              <w:snapToGrid w:val="0"/>
              <w:ind w:left="14"/>
              <w:jc w:val="center"/>
            </w:pPr>
          </w:p>
        </w:tc>
        <w:tc>
          <w:tcPr>
            <w:tcW w:w="3096" w:type="dxa"/>
            <w:tcBorders>
              <w:top w:val="single" w:sz="4" w:space="0" w:color="000000"/>
              <w:left w:val="single" w:sz="4" w:space="0" w:color="000000"/>
              <w:bottom w:val="single" w:sz="4" w:space="0" w:color="000000"/>
            </w:tcBorders>
          </w:tcPr>
          <w:p w:rsidR="0071252F" w:rsidRDefault="0071252F" w:rsidP="0071252F">
            <w:pPr>
              <w:shd w:val="clear" w:color="auto" w:fill="FFFFFF"/>
              <w:snapToGrid w:val="0"/>
              <w:ind w:left="14"/>
              <w:jc w:val="center"/>
            </w:pPr>
            <w:r w:rsidRPr="003F4B45">
              <w:t>typ/model</w:t>
            </w:r>
            <w:r>
              <w:t xml:space="preserve">/producent </w:t>
            </w:r>
          </w:p>
          <w:p w:rsidR="0071252F" w:rsidRDefault="0071252F" w:rsidP="0071252F">
            <w:pPr>
              <w:shd w:val="clear" w:color="auto" w:fill="FFFFFF"/>
              <w:snapToGrid w:val="0"/>
              <w:ind w:left="14"/>
              <w:jc w:val="center"/>
            </w:pPr>
            <w:r>
              <w:t>nazwa licencji/wystawca</w:t>
            </w:r>
          </w:p>
          <w:p w:rsidR="00700D92" w:rsidRPr="003F4B45" w:rsidRDefault="00700D92" w:rsidP="0071252F">
            <w:pPr>
              <w:shd w:val="clear" w:color="auto" w:fill="FFFFFF"/>
              <w:snapToGrid w:val="0"/>
              <w:ind w:left="14"/>
              <w:jc w:val="center"/>
            </w:pPr>
          </w:p>
        </w:tc>
        <w:tc>
          <w:tcPr>
            <w:tcW w:w="1893" w:type="dxa"/>
            <w:tcBorders>
              <w:top w:val="single" w:sz="4" w:space="0" w:color="000000"/>
              <w:left w:val="single" w:sz="4" w:space="0" w:color="000000"/>
              <w:bottom w:val="single" w:sz="4" w:space="0" w:color="000000"/>
            </w:tcBorders>
          </w:tcPr>
          <w:p w:rsidR="0071252F" w:rsidRDefault="0071252F" w:rsidP="00AD503D">
            <w:pPr>
              <w:shd w:val="clear" w:color="auto" w:fill="FFFFFF"/>
              <w:snapToGrid w:val="0"/>
              <w:ind w:left="5"/>
              <w:jc w:val="center"/>
            </w:pPr>
            <w:r w:rsidRPr="003F4B45">
              <w:t>numer seryjny</w:t>
            </w:r>
          </w:p>
          <w:p w:rsidR="00700D92" w:rsidRDefault="00700D92" w:rsidP="00AD503D">
            <w:pPr>
              <w:shd w:val="clear" w:color="auto" w:fill="FFFFFF"/>
              <w:snapToGrid w:val="0"/>
              <w:ind w:left="5"/>
              <w:jc w:val="center"/>
            </w:pPr>
          </w:p>
          <w:p w:rsidR="00700D92" w:rsidRPr="003F4B45" w:rsidRDefault="00700D92" w:rsidP="00AD503D">
            <w:pPr>
              <w:shd w:val="clear" w:color="auto" w:fill="FFFFFF"/>
              <w:snapToGrid w:val="0"/>
              <w:ind w:left="5"/>
              <w:jc w:val="center"/>
            </w:pPr>
          </w:p>
        </w:tc>
        <w:tc>
          <w:tcPr>
            <w:tcW w:w="2126" w:type="dxa"/>
            <w:tcBorders>
              <w:top w:val="single" w:sz="4" w:space="0" w:color="000000"/>
              <w:left w:val="single" w:sz="4" w:space="0" w:color="000000"/>
              <w:bottom w:val="single" w:sz="4" w:space="0" w:color="000000"/>
            </w:tcBorders>
          </w:tcPr>
          <w:p w:rsidR="0071252F" w:rsidRDefault="0071252F" w:rsidP="00AD503D">
            <w:pPr>
              <w:shd w:val="clear" w:color="auto" w:fill="FFFFFF"/>
              <w:snapToGrid w:val="0"/>
              <w:jc w:val="center"/>
            </w:pPr>
            <w:r>
              <w:t>Ilość sztuk</w:t>
            </w:r>
          </w:p>
          <w:p w:rsidR="00700D92" w:rsidRDefault="00700D92" w:rsidP="00AD503D">
            <w:pPr>
              <w:shd w:val="clear" w:color="auto" w:fill="FFFFFF"/>
              <w:snapToGrid w:val="0"/>
              <w:jc w:val="center"/>
            </w:pPr>
          </w:p>
          <w:p w:rsidR="00700D92" w:rsidRPr="003F4B45" w:rsidRDefault="00700D92" w:rsidP="00AD503D">
            <w:pPr>
              <w:shd w:val="clear" w:color="auto" w:fill="FFFFFF"/>
              <w:snapToGrid w:val="0"/>
              <w:jc w:val="center"/>
            </w:pPr>
          </w:p>
        </w:tc>
        <w:tc>
          <w:tcPr>
            <w:tcW w:w="1984" w:type="dxa"/>
            <w:tcBorders>
              <w:top w:val="single" w:sz="4" w:space="0" w:color="000000"/>
              <w:left w:val="single" w:sz="4" w:space="0" w:color="000000"/>
              <w:bottom w:val="single" w:sz="4" w:space="0" w:color="000000"/>
              <w:right w:val="single" w:sz="4" w:space="0" w:color="000000"/>
            </w:tcBorders>
          </w:tcPr>
          <w:p w:rsidR="0071252F" w:rsidRDefault="00700D92" w:rsidP="00AD503D">
            <w:pPr>
              <w:shd w:val="clear" w:color="auto" w:fill="FFFFFF"/>
              <w:snapToGrid w:val="0"/>
              <w:jc w:val="center"/>
            </w:pPr>
            <w:r w:rsidRPr="003F4B45">
              <w:t>U</w:t>
            </w:r>
            <w:r w:rsidR="0071252F" w:rsidRPr="003F4B45">
              <w:t>wagi</w:t>
            </w:r>
          </w:p>
          <w:p w:rsidR="00700D92" w:rsidRDefault="00700D92" w:rsidP="00AD503D">
            <w:pPr>
              <w:shd w:val="clear" w:color="auto" w:fill="FFFFFF"/>
              <w:snapToGrid w:val="0"/>
              <w:jc w:val="center"/>
            </w:pPr>
          </w:p>
          <w:p w:rsidR="00700D92" w:rsidRPr="003F4B45" w:rsidRDefault="00700D92" w:rsidP="00AD503D">
            <w:pPr>
              <w:shd w:val="clear" w:color="auto" w:fill="FFFFFF"/>
              <w:snapToGrid w:val="0"/>
              <w:jc w:val="center"/>
            </w:pPr>
          </w:p>
        </w:tc>
      </w:tr>
      <w:tr w:rsidR="0071252F" w:rsidRPr="003F4B45" w:rsidTr="00B063BE">
        <w:trPr>
          <w:trHeight w:hRule="exact" w:val="298"/>
        </w:trPr>
        <w:tc>
          <w:tcPr>
            <w:tcW w:w="540" w:type="dxa"/>
            <w:tcBorders>
              <w:top w:val="single" w:sz="4" w:space="0" w:color="000000"/>
              <w:left w:val="single" w:sz="4" w:space="0" w:color="000000"/>
              <w:bottom w:val="single" w:sz="4" w:space="0" w:color="000000"/>
            </w:tcBorders>
          </w:tcPr>
          <w:p w:rsidR="0071252F" w:rsidRPr="003F4B45" w:rsidRDefault="0071252F" w:rsidP="00AD503D">
            <w:pPr>
              <w:shd w:val="clear" w:color="auto" w:fill="FFFFFF"/>
              <w:snapToGrid w:val="0"/>
              <w:jc w:val="center"/>
            </w:pPr>
            <w:r w:rsidRPr="003F4B45">
              <w:t>1</w:t>
            </w:r>
          </w:p>
        </w:tc>
        <w:tc>
          <w:tcPr>
            <w:tcW w:w="3096" w:type="dxa"/>
            <w:tcBorders>
              <w:top w:val="single" w:sz="4" w:space="0" w:color="000000"/>
              <w:left w:val="single" w:sz="4" w:space="0" w:color="000000"/>
              <w:bottom w:val="single" w:sz="4" w:space="0" w:color="000000"/>
            </w:tcBorders>
          </w:tcPr>
          <w:p w:rsidR="0071252F" w:rsidRPr="003F4B45" w:rsidRDefault="0071252F" w:rsidP="00AD503D">
            <w:pPr>
              <w:shd w:val="clear" w:color="auto" w:fill="FFFFFF"/>
              <w:snapToGrid w:val="0"/>
            </w:pPr>
          </w:p>
        </w:tc>
        <w:tc>
          <w:tcPr>
            <w:tcW w:w="1893" w:type="dxa"/>
            <w:tcBorders>
              <w:top w:val="single" w:sz="4" w:space="0" w:color="000000"/>
              <w:left w:val="single" w:sz="4" w:space="0" w:color="000000"/>
              <w:bottom w:val="single" w:sz="4" w:space="0" w:color="000000"/>
            </w:tcBorders>
          </w:tcPr>
          <w:p w:rsidR="0071252F" w:rsidRPr="003F4B45" w:rsidRDefault="0071252F" w:rsidP="00AD503D">
            <w:pPr>
              <w:shd w:val="clear" w:color="auto" w:fill="FFFFFF"/>
              <w:snapToGrid w:val="0"/>
            </w:pPr>
          </w:p>
        </w:tc>
        <w:tc>
          <w:tcPr>
            <w:tcW w:w="2126" w:type="dxa"/>
            <w:tcBorders>
              <w:top w:val="single" w:sz="4" w:space="0" w:color="000000"/>
              <w:left w:val="single" w:sz="4" w:space="0" w:color="000000"/>
              <w:bottom w:val="single" w:sz="4" w:space="0" w:color="000000"/>
            </w:tcBorders>
          </w:tcPr>
          <w:p w:rsidR="0071252F" w:rsidRPr="003F4B45" w:rsidRDefault="0071252F" w:rsidP="00AD503D">
            <w:pPr>
              <w:shd w:val="clear" w:color="auto" w:fill="FFFFFF"/>
              <w:snapToGrid w:val="0"/>
            </w:pPr>
          </w:p>
        </w:tc>
        <w:tc>
          <w:tcPr>
            <w:tcW w:w="1984" w:type="dxa"/>
            <w:tcBorders>
              <w:top w:val="single" w:sz="4" w:space="0" w:color="000000"/>
              <w:left w:val="single" w:sz="4" w:space="0" w:color="000000"/>
              <w:bottom w:val="single" w:sz="4" w:space="0" w:color="000000"/>
              <w:right w:val="single" w:sz="4" w:space="0" w:color="000000"/>
            </w:tcBorders>
          </w:tcPr>
          <w:p w:rsidR="0071252F" w:rsidRPr="003F4B45" w:rsidRDefault="0071252F" w:rsidP="00AD503D">
            <w:pPr>
              <w:shd w:val="clear" w:color="auto" w:fill="FFFFFF"/>
              <w:snapToGrid w:val="0"/>
            </w:pPr>
          </w:p>
        </w:tc>
      </w:tr>
      <w:tr w:rsidR="0071252F" w:rsidRPr="003F4B45" w:rsidTr="00B063BE">
        <w:trPr>
          <w:trHeight w:hRule="exact" w:val="293"/>
        </w:trPr>
        <w:tc>
          <w:tcPr>
            <w:tcW w:w="540" w:type="dxa"/>
            <w:tcBorders>
              <w:top w:val="single" w:sz="4" w:space="0" w:color="000000"/>
              <w:left w:val="single" w:sz="4" w:space="0" w:color="000000"/>
              <w:bottom w:val="single" w:sz="4" w:space="0" w:color="000000"/>
            </w:tcBorders>
          </w:tcPr>
          <w:p w:rsidR="0071252F" w:rsidRPr="003F4B45" w:rsidRDefault="0071252F" w:rsidP="00AD503D">
            <w:pPr>
              <w:shd w:val="clear" w:color="auto" w:fill="FFFFFF"/>
              <w:snapToGrid w:val="0"/>
              <w:jc w:val="center"/>
            </w:pPr>
            <w:r w:rsidRPr="003F4B45">
              <w:t>2</w:t>
            </w:r>
          </w:p>
        </w:tc>
        <w:tc>
          <w:tcPr>
            <w:tcW w:w="3096" w:type="dxa"/>
            <w:tcBorders>
              <w:top w:val="single" w:sz="4" w:space="0" w:color="000000"/>
              <w:left w:val="single" w:sz="4" w:space="0" w:color="000000"/>
              <w:bottom w:val="single" w:sz="4" w:space="0" w:color="000000"/>
            </w:tcBorders>
          </w:tcPr>
          <w:p w:rsidR="0071252F" w:rsidRPr="003F4B45" w:rsidRDefault="0071252F" w:rsidP="00AD503D">
            <w:pPr>
              <w:shd w:val="clear" w:color="auto" w:fill="FFFFFF"/>
              <w:snapToGrid w:val="0"/>
              <w:rPr>
                <w:b/>
              </w:rPr>
            </w:pPr>
          </w:p>
        </w:tc>
        <w:tc>
          <w:tcPr>
            <w:tcW w:w="1893" w:type="dxa"/>
            <w:tcBorders>
              <w:top w:val="single" w:sz="4" w:space="0" w:color="000000"/>
              <w:left w:val="single" w:sz="4" w:space="0" w:color="000000"/>
              <w:bottom w:val="single" w:sz="4" w:space="0" w:color="000000"/>
            </w:tcBorders>
          </w:tcPr>
          <w:p w:rsidR="0071252F" w:rsidRPr="003F4B45" w:rsidRDefault="0071252F" w:rsidP="00AD503D">
            <w:pPr>
              <w:shd w:val="clear" w:color="auto" w:fill="FFFFFF"/>
              <w:snapToGrid w:val="0"/>
              <w:rPr>
                <w:b/>
              </w:rPr>
            </w:pPr>
          </w:p>
        </w:tc>
        <w:tc>
          <w:tcPr>
            <w:tcW w:w="2126" w:type="dxa"/>
            <w:tcBorders>
              <w:top w:val="single" w:sz="4" w:space="0" w:color="000000"/>
              <w:left w:val="single" w:sz="4" w:space="0" w:color="000000"/>
              <w:bottom w:val="single" w:sz="4" w:space="0" w:color="000000"/>
            </w:tcBorders>
          </w:tcPr>
          <w:p w:rsidR="0071252F" w:rsidRPr="003F4B45" w:rsidRDefault="0071252F" w:rsidP="00AD503D">
            <w:pPr>
              <w:shd w:val="clear" w:color="auto" w:fill="FFFFFF"/>
              <w:snapToGrid w:val="0"/>
              <w:rPr>
                <w:b/>
              </w:rPr>
            </w:pPr>
          </w:p>
        </w:tc>
        <w:tc>
          <w:tcPr>
            <w:tcW w:w="1984" w:type="dxa"/>
            <w:tcBorders>
              <w:top w:val="single" w:sz="4" w:space="0" w:color="000000"/>
              <w:left w:val="single" w:sz="4" w:space="0" w:color="000000"/>
              <w:bottom w:val="single" w:sz="4" w:space="0" w:color="000000"/>
              <w:right w:val="single" w:sz="4" w:space="0" w:color="000000"/>
            </w:tcBorders>
          </w:tcPr>
          <w:p w:rsidR="0071252F" w:rsidRPr="003F4B45" w:rsidRDefault="0071252F" w:rsidP="00AD503D">
            <w:pPr>
              <w:shd w:val="clear" w:color="auto" w:fill="FFFFFF"/>
              <w:snapToGrid w:val="0"/>
              <w:rPr>
                <w:b/>
              </w:rPr>
            </w:pPr>
          </w:p>
        </w:tc>
      </w:tr>
      <w:tr w:rsidR="0071252F" w:rsidRPr="003F4B45" w:rsidTr="00B063BE">
        <w:trPr>
          <w:trHeight w:hRule="exact" w:val="293"/>
        </w:trPr>
        <w:tc>
          <w:tcPr>
            <w:tcW w:w="540" w:type="dxa"/>
            <w:tcBorders>
              <w:top w:val="single" w:sz="4" w:space="0" w:color="000000"/>
              <w:left w:val="single" w:sz="4" w:space="0" w:color="000000"/>
              <w:bottom w:val="single" w:sz="4" w:space="0" w:color="000000"/>
            </w:tcBorders>
          </w:tcPr>
          <w:p w:rsidR="0071252F" w:rsidRPr="003F4B45" w:rsidRDefault="0071252F" w:rsidP="00AD503D">
            <w:pPr>
              <w:shd w:val="clear" w:color="auto" w:fill="FFFFFF"/>
              <w:snapToGrid w:val="0"/>
              <w:jc w:val="center"/>
            </w:pPr>
          </w:p>
        </w:tc>
        <w:tc>
          <w:tcPr>
            <w:tcW w:w="3096" w:type="dxa"/>
            <w:tcBorders>
              <w:top w:val="single" w:sz="4" w:space="0" w:color="000000"/>
              <w:left w:val="single" w:sz="4" w:space="0" w:color="000000"/>
              <w:bottom w:val="single" w:sz="4" w:space="0" w:color="000000"/>
            </w:tcBorders>
          </w:tcPr>
          <w:p w:rsidR="0071252F" w:rsidRPr="003F4B45" w:rsidRDefault="0071252F" w:rsidP="00AD503D">
            <w:pPr>
              <w:shd w:val="clear" w:color="auto" w:fill="FFFFFF"/>
              <w:snapToGrid w:val="0"/>
              <w:rPr>
                <w:b/>
              </w:rPr>
            </w:pPr>
          </w:p>
        </w:tc>
        <w:tc>
          <w:tcPr>
            <w:tcW w:w="1893" w:type="dxa"/>
            <w:tcBorders>
              <w:top w:val="single" w:sz="4" w:space="0" w:color="000000"/>
              <w:left w:val="single" w:sz="4" w:space="0" w:color="000000"/>
              <w:bottom w:val="single" w:sz="4" w:space="0" w:color="000000"/>
            </w:tcBorders>
          </w:tcPr>
          <w:p w:rsidR="0071252F" w:rsidRPr="003F4B45" w:rsidRDefault="0071252F" w:rsidP="00AD503D">
            <w:pPr>
              <w:shd w:val="clear" w:color="auto" w:fill="FFFFFF"/>
              <w:snapToGrid w:val="0"/>
              <w:rPr>
                <w:b/>
              </w:rPr>
            </w:pPr>
          </w:p>
        </w:tc>
        <w:tc>
          <w:tcPr>
            <w:tcW w:w="2126" w:type="dxa"/>
            <w:tcBorders>
              <w:top w:val="single" w:sz="4" w:space="0" w:color="000000"/>
              <w:left w:val="single" w:sz="4" w:space="0" w:color="000000"/>
              <w:bottom w:val="single" w:sz="4" w:space="0" w:color="000000"/>
            </w:tcBorders>
          </w:tcPr>
          <w:p w:rsidR="0071252F" w:rsidRPr="003F4B45" w:rsidRDefault="0071252F" w:rsidP="00AD503D">
            <w:pPr>
              <w:shd w:val="clear" w:color="auto" w:fill="FFFFFF"/>
              <w:snapToGrid w:val="0"/>
              <w:rPr>
                <w:b/>
              </w:rPr>
            </w:pPr>
          </w:p>
        </w:tc>
        <w:tc>
          <w:tcPr>
            <w:tcW w:w="1984" w:type="dxa"/>
            <w:tcBorders>
              <w:top w:val="single" w:sz="4" w:space="0" w:color="000000"/>
              <w:left w:val="single" w:sz="4" w:space="0" w:color="000000"/>
              <w:bottom w:val="single" w:sz="4" w:space="0" w:color="000000"/>
              <w:right w:val="single" w:sz="4" w:space="0" w:color="000000"/>
            </w:tcBorders>
          </w:tcPr>
          <w:p w:rsidR="0071252F" w:rsidRPr="003F4B45" w:rsidRDefault="0071252F" w:rsidP="00AD503D">
            <w:pPr>
              <w:shd w:val="clear" w:color="auto" w:fill="FFFFFF"/>
              <w:snapToGrid w:val="0"/>
              <w:rPr>
                <w:b/>
              </w:rPr>
            </w:pPr>
          </w:p>
        </w:tc>
      </w:tr>
    </w:tbl>
    <w:p w:rsidR="0071252F" w:rsidRPr="003F4B45" w:rsidRDefault="0071252F" w:rsidP="0071252F">
      <w:pPr>
        <w:shd w:val="clear" w:color="auto" w:fill="FFFFFF"/>
        <w:ind w:left="130"/>
      </w:pPr>
    </w:p>
    <w:p w:rsidR="0071252F" w:rsidRPr="003F4B45" w:rsidRDefault="0071252F" w:rsidP="0071252F">
      <w:pPr>
        <w:shd w:val="clear" w:color="auto" w:fill="FFFFFF"/>
        <w:ind w:left="130"/>
      </w:pPr>
    </w:p>
    <w:p w:rsidR="0071252F" w:rsidRPr="003F4B45" w:rsidRDefault="0071252F" w:rsidP="0071252F">
      <w:pPr>
        <w:shd w:val="clear" w:color="auto" w:fill="FFFFFF"/>
        <w:ind w:left="130"/>
      </w:pPr>
      <w:r w:rsidRPr="003F4B45">
        <w:t>Dostawa została przyjęta (nieprzyjęta)* ze względu na ............................................................</w:t>
      </w:r>
    </w:p>
    <w:p w:rsidR="0071252F" w:rsidRPr="003F4B45" w:rsidRDefault="0071252F" w:rsidP="0071252F">
      <w:pPr>
        <w:shd w:val="clear" w:color="auto" w:fill="FFFFFF"/>
        <w:ind w:left="130"/>
      </w:pPr>
      <w:r w:rsidRPr="003F4B45">
        <w:t>.....................................................................................................................................................</w:t>
      </w:r>
    </w:p>
    <w:p w:rsidR="0071252F" w:rsidRPr="003F4B45" w:rsidRDefault="0071252F" w:rsidP="0071252F">
      <w:pPr>
        <w:shd w:val="clear" w:color="auto" w:fill="FFFFFF"/>
        <w:ind w:left="130"/>
      </w:pPr>
      <w:r w:rsidRPr="003F4B45">
        <w:t>.....................................................................................................................................................</w:t>
      </w:r>
    </w:p>
    <w:p w:rsidR="0071252F" w:rsidRPr="003F4B45" w:rsidRDefault="0071252F" w:rsidP="0071252F">
      <w:pPr>
        <w:shd w:val="clear" w:color="auto" w:fill="FFFFFF"/>
        <w:ind w:left="130"/>
      </w:pPr>
      <w:r w:rsidRPr="003F4B45">
        <w:t>.....................................................................................................................................................</w:t>
      </w:r>
    </w:p>
    <w:p w:rsidR="0071252F" w:rsidRPr="003F4B45" w:rsidRDefault="0071252F" w:rsidP="0071252F">
      <w:pPr>
        <w:shd w:val="clear" w:color="auto" w:fill="FFFFFF"/>
        <w:ind w:left="130"/>
      </w:pPr>
    </w:p>
    <w:p w:rsidR="0071252F" w:rsidRPr="003F4B45" w:rsidRDefault="0071252F" w:rsidP="0071252F">
      <w:pPr>
        <w:shd w:val="clear" w:color="auto" w:fill="FFFFFF"/>
        <w:ind w:left="130"/>
      </w:pPr>
    </w:p>
    <w:p w:rsidR="0071252F" w:rsidRPr="003F4B45" w:rsidRDefault="0071252F" w:rsidP="0071252F">
      <w:pPr>
        <w:shd w:val="clear" w:color="auto" w:fill="FFFFFF"/>
        <w:ind w:left="130"/>
      </w:pPr>
    </w:p>
    <w:p w:rsidR="0071252F" w:rsidRPr="003F4B45" w:rsidRDefault="0071252F" w:rsidP="0071252F">
      <w:pPr>
        <w:shd w:val="clear" w:color="auto" w:fill="FFFFFF"/>
        <w:ind w:left="130"/>
      </w:pPr>
      <w:r w:rsidRPr="003F4B45">
        <w:t xml:space="preserve">Wykonawca </w:t>
      </w:r>
      <w:r w:rsidRPr="003F4B45">
        <w:tab/>
      </w:r>
      <w:r w:rsidRPr="003F4B45">
        <w:tab/>
      </w:r>
      <w:r w:rsidRPr="003F4B45">
        <w:tab/>
      </w:r>
      <w:r w:rsidRPr="003F4B45">
        <w:tab/>
      </w:r>
      <w:r w:rsidRPr="003F4B45">
        <w:tab/>
      </w:r>
      <w:r w:rsidRPr="003F4B45">
        <w:tab/>
      </w:r>
      <w:r w:rsidRPr="003F4B45">
        <w:tab/>
      </w:r>
      <w:r w:rsidRPr="003F4B45">
        <w:tab/>
      </w:r>
      <w:r w:rsidRPr="003F4B45">
        <w:tab/>
        <w:t xml:space="preserve">     Zamawiający</w:t>
      </w:r>
    </w:p>
    <w:p w:rsidR="0071252F" w:rsidRPr="003F4B45" w:rsidRDefault="0071252F" w:rsidP="0071252F">
      <w:pPr>
        <w:shd w:val="clear" w:color="auto" w:fill="FFFFFF"/>
        <w:spacing w:before="5"/>
        <w:rPr>
          <w:spacing w:val="-3"/>
        </w:rPr>
      </w:pPr>
    </w:p>
    <w:p w:rsidR="0071252F" w:rsidRPr="003F4B45" w:rsidRDefault="0071252F" w:rsidP="0071252F">
      <w:pPr>
        <w:shd w:val="clear" w:color="auto" w:fill="FFFFFF"/>
        <w:spacing w:before="5"/>
        <w:rPr>
          <w:spacing w:val="-3"/>
        </w:rPr>
      </w:pPr>
    </w:p>
    <w:p w:rsidR="0071252F" w:rsidRPr="003F4B45" w:rsidRDefault="0071252F" w:rsidP="0071252F">
      <w:pPr>
        <w:shd w:val="clear" w:color="auto" w:fill="FFFFFF"/>
        <w:spacing w:before="5"/>
        <w:rPr>
          <w:spacing w:val="-3"/>
        </w:rPr>
      </w:pPr>
      <w:r w:rsidRPr="003F4B45">
        <w:rPr>
          <w:spacing w:val="-3"/>
        </w:rPr>
        <w:t>.................................</w:t>
      </w:r>
      <w:r w:rsidRPr="003F4B45">
        <w:rPr>
          <w:spacing w:val="-3"/>
        </w:rPr>
        <w:tab/>
      </w:r>
      <w:r w:rsidRPr="003F4B45">
        <w:rPr>
          <w:spacing w:val="-3"/>
        </w:rPr>
        <w:tab/>
      </w:r>
      <w:r w:rsidRPr="003F4B45">
        <w:rPr>
          <w:spacing w:val="-3"/>
        </w:rPr>
        <w:tab/>
      </w:r>
      <w:r w:rsidRPr="003F4B45">
        <w:rPr>
          <w:spacing w:val="-3"/>
        </w:rPr>
        <w:tab/>
      </w:r>
      <w:r w:rsidRPr="003F4B45">
        <w:rPr>
          <w:spacing w:val="-3"/>
        </w:rPr>
        <w:tab/>
      </w:r>
      <w:r w:rsidRPr="003F4B45">
        <w:rPr>
          <w:spacing w:val="-3"/>
        </w:rPr>
        <w:tab/>
      </w:r>
      <w:r w:rsidRPr="003F4B45">
        <w:rPr>
          <w:spacing w:val="-3"/>
        </w:rPr>
        <w:tab/>
      </w:r>
      <w:r w:rsidRPr="003F4B45">
        <w:rPr>
          <w:spacing w:val="-3"/>
        </w:rPr>
        <w:tab/>
        <w:t xml:space="preserve">  ................................</w:t>
      </w:r>
    </w:p>
    <w:p w:rsidR="0071252F" w:rsidRPr="003F4B45" w:rsidRDefault="0071252F" w:rsidP="0071252F">
      <w:pPr>
        <w:shd w:val="clear" w:color="auto" w:fill="FFFFFF"/>
        <w:spacing w:before="5"/>
      </w:pPr>
    </w:p>
    <w:p w:rsidR="0071252F" w:rsidRPr="003F4B45" w:rsidRDefault="0071252F" w:rsidP="0071252F">
      <w:pPr>
        <w:spacing w:line="1" w:lineRule="exact"/>
      </w:pPr>
    </w:p>
    <w:p w:rsidR="0071252F" w:rsidRPr="003F4B45" w:rsidRDefault="0071252F" w:rsidP="0071252F">
      <w:pPr>
        <w:shd w:val="clear" w:color="auto" w:fill="FFFFFF"/>
        <w:rPr>
          <w:spacing w:val="-1"/>
        </w:rPr>
      </w:pPr>
      <w:r w:rsidRPr="003F4B45">
        <w:rPr>
          <w:spacing w:val="-1"/>
        </w:rPr>
        <w:t>*/ niepotrzebne skreślić</w:t>
      </w:r>
    </w:p>
    <w:p w:rsidR="0071252F" w:rsidRPr="003F4B45" w:rsidRDefault="0071252F" w:rsidP="0071252F">
      <w:pPr>
        <w:rPr>
          <w:i/>
        </w:rPr>
      </w:pPr>
    </w:p>
    <w:p w:rsidR="0071252F" w:rsidRPr="003F4B45" w:rsidRDefault="0071252F" w:rsidP="0071252F">
      <w:pPr>
        <w:rPr>
          <w:i/>
        </w:rPr>
      </w:pPr>
    </w:p>
    <w:p w:rsidR="0071252F" w:rsidRPr="003F4B45" w:rsidRDefault="0071252F" w:rsidP="0071252F">
      <w:pPr>
        <w:rPr>
          <w:i/>
        </w:rPr>
      </w:pPr>
    </w:p>
    <w:p w:rsidR="0071252F" w:rsidRDefault="0071252F" w:rsidP="0071252F">
      <w:pPr>
        <w:suppressAutoHyphens/>
        <w:rPr>
          <w:lang w:eastAsia="ar-SA"/>
        </w:rPr>
        <w:sectPr w:rsidR="0071252F" w:rsidSect="00221CC7">
          <w:footerReference w:type="default" r:id="rId11"/>
          <w:type w:val="nextColumn"/>
          <w:pgSz w:w="11906" w:h="16838"/>
          <w:pgMar w:top="851" w:right="1134" w:bottom="851" w:left="1134" w:header="709" w:footer="709" w:gutter="0"/>
          <w:cols w:space="708"/>
          <w:docGrid w:linePitch="360"/>
        </w:sectPr>
      </w:pPr>
    </w:p>
    <w:p w:rsidR="002033AC" w:rsidRPr="00532C28" w:rsidRDefault="00921EC8" w:rsidP="008F785B">
      <w:pPr>
        <w:pStyle w:val="Tekstpodstawowy"/>
        <w:rPr>
          <w:u w:val="single"/>
        </w:rPr>
      </w:pPr>
      <w:r>
        <w:rPr>
          <w:u w:val="single"/>
        </w:rPr>
        <w:lastRenderedPageBreak/>
        <w:t>Rozdział I</w:t>
      </w:r>
      <w:r w:rsidR="00FB379B">
        <w:rPr>
          <w:u w:val="single"/>
        </w:rPr>
        <w:t>II</w:t>
      </w:r>
      <w:r w:rsidR="002033AC" w:rsidRPr="00532C28">
        <w:rPr>
          <w:u w:val="single"/>
        </w:rPr>
        <w:t xml:space="preserve"> – Formularz oferty i Załączniki do SIWZ</w:t>
      </w:r>
    </w:p>
    <w:p w:rsidR="002033AC" w:rsidRPr="00532C28" w:rsidRDefault="002033AC" w:rsidP="00911516">
      <w:pPr>
        <w:pStyle w:val="Tekstpodstawowy"/>
        <w:jc w:val="left"/>
      </w:pPr>
    </w:p>
    <w:p w:rsidR="002033AC" w:rsidRPr="00532C28" w:rsidRDefault="002033AC" w:rsidP="009D3E52">
      <w:pPr>
        <w:pStyle w:val="Tekstpodstawowy"/>
        <w:rPr>
          <w:u w:val="single"/>
        </w:rPr>
      </w:pPr>
      <w:r w:rsidRPr="00532C28">
        <w:rPr>
          <w:u w:val="single"/>
        </w:rPr>
        <w:t xml:space="preserve">Formularz oferty </w:t>
      </w:r>
    </w:p>
    <w:p w:rsidR="002033AC" w:rsidRPr="00532C28" w:rsidRDefault="002033AC" w:rsidP="009D3E52">
      <w:pPr>
        <w:pStyle w:val="Tekstpodstawowy"/>
      </w:pP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Nazwa (Firma) Wykonawcy </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siedziby </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do korespondencji </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Osoba do kontaktów - ……………………………………………………………;</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Tel. - ......................................................; fax - ......................................................;       </w:t>
      </w:r>
    </w:p>
    <w:p w:rsidR="002033AC" w:rsidRPr="00532C28" w:rsidRDefault="002033AC" w:rsidP="00911516">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E-mail: ..............................................................;</w:t>
      </w:r>
    </w:p>
    <w:p w:rsidR="002033AC" w:rsidRPr="00532C28" w:rsidRDefault="002033AC" w:rsidP="007F4B93">
      <w:pPr>
        <w:shd w:val="clear" w:color="auto" w:fill="FFFFFF"/>
        <w:suppressAutoHyphens/>
        <w:spacing w:line="299" w:lineRule="exact"/>
        <w:ind w:right="1426"/>
        <w:rPr>
          <w:b/>
          <w:bCs/>
          <w:spacing w:val="-2"/>
          <w:lang w:eastAsia="ar-SA"/>
        </w:rPr>
      </w:pPr>
    </w:p>
    <w:p w:rsidR="00765C76" w:rsidRPr="00532C28" w:rsidRDefault="00765C76" w:rsidP="009D3E52">
      <w:pPr>
        <w:shd w:val="clear" w:color="auto" w:fill="FFFFFF"/>
        <w:suppressAutoHyphens/>
        <w:spacing w:line="299" w:lineRule="exact"/>
        <w:ind w:left="4994" w:right="1426"/>
        <w:rPr>
          <w:spacing w:val="-1"/>
          <w:u w:val="single"/>
          <w:lang w:eastAsia="ar-SA"/>
        </w:rPr>
      </w:pPr>
    </w:p>
    <w:p w:rsidR="00FD1D0C" w:rsidRPr="00D26D15" w:rsidRDefault="00067021" w:rsidP="00800A70">
      <w:pPr>
        <w:pStyle w:val="Akapitzlist"/>
        <w:widowControl w:val="0"/>
        <w:numPr>
          <w:ilvl w:val="0"/>
          <w:numId w:val="7"/>
        </w:numPr>
        <w:shd w:val="clear" w:color="auto" w:fill="FFFFFF"/>
        <w:suppressAutoHyphens/>
        <w:autoSpaceDE w:val="0"/>
        <w:autoSpaceDN w:val="0"/>
        <w:adjustRightInd w:val="0"/>
        <w:ind w:left="567" w:hanging="567"/>
        <w:jc w:val="both"/>
        <w:rPr>
          <w:b/>
          <w:bCs/>
          <w:lang w:eastAsia="ar-SA"/>
        </w:rPr>
      </w:pPr>
      <w:r>
        <w:rPr>
          <w:lang w:eastAsia="ar-SA"/>
        </w:rPr>
        <w:t xml:space="preserve">Oferujemy </w:t>
      </w:r>
      <w:r w:rsidR="006E65BC">
        <w:rPr>
          <w:i/>
          <w:lang w:eastAsia="ar-SA"/>
        </w:rPr>
        <w:t>dostawę i wdrożenie oprogramowania</w:t>
      </w:r>
      <w:r w:rsidR="00384F59">
        <w:rPr>
          <w:i/>
          <w:lang w:eastAsia="ar-SA"/>
        </w:rPr>
        <w:t xml:space="preserve"> wspomagającego bezpieczeństwo</w:t>
      </w:r>
      <w:r w:rsidR="00522B02">
        <w:rPr>
          <w:i/>
          <w:lang w:eastAsia="ar-SA"/>
        </w:rPr>
        <w:t>…………</w:t>
      </w:r>
      <w:r w:rsidR="000613F7">
        <w:rPr>
          <w:i/>
          <w:lang w:eastAsia="ar-SA"/>
        </w:rPr>
        <w:t>………………</w:t>
      </w:r>
      <w:r w:rsidR="00522B02">
        <w:rPr>
          <w:i/>
          <w:lang w:eastAsia="ar-SA"/>
        </w:rPr>
        <w:t>.</w:t>
      </w:r>
      <w:r w:rsidR="000613F7">
        <w:rPr>
          <w:i/>
          <w:lang w:eastAsia="ar-SA"/>
        </w:rPr>
        <w:t>(wpisać nazwę oferowanego oprogramowania)</w:t>
      </w:r>
      <w:r w:rsidR="00384F59">
        <w:rPr>
          <w:i/>
          <w:lang w:eastAsia="ar-SA"/>
        </w:rPr>
        <w:t xml:space="preserve"> </w:t>
      </w:r>
    </w:p>
    <w:tbl>
      <w:tblPr>
        <w:tblStyle w:val="Tabela-Siatka"/>
        <w:tblW w:w="0" w:type="auto"/>
        <w:tblLook w:val="04A0" w:firstRow="1" w:lastRow="0" w:firstColumn="1" w:lastColumn="0" w:noHBand="0" w:noVBand="1"/>
      </w:tblPr>
      <w:tblGrid>
        <w:gridCol w:w="2127"/>
        <w:gridCol w:w="1950"/>
        <w:gridCol w:w="1323"/>
        <w:gridCol w:w="1229"/>
        <w:gridCol w:w="1276"/>
        <w:gridCol w:w="1842"/>
      </w:tblGrid>
      <w:tr w:rsidR="00674509" w:rsidRPr="00D26D15" w:rsidTr="00221CC7">
        <w:tc>
          <w:tcPr>
            <w:tcW w:w="2127" w:type="dxa"/>
          </w:tcPr>
          <w:p w:rsidR="00674509" w:rsidRPr="00D26D15" w:rsidRDefault="00674509" w:rsidP="00FD1D0C">
            <w:pPr>
              <w:widowControl w:val="0"/>
              <w:suppressAutoHyphens/>
              <w:autoSpaceDE w:val="0"/>
              <w:autoSpaceDN w:val="0"/>
              <w:adjustRightInd w:val="0"/>
              <w:jc w:val="both"/>
              <w:rPr>
                <w:b/>
                <w:bCs/>
                <w:sz w:val="20"/>
                <w:szCs w:val="20"/>
                <w:lang w:eastAsia="ar-SA"/>
              </w:rPr>
            </w:pPr>
            <w:r w:rsidRPr="00D26D15">
              <w:rPr>
                <w:b/>
                <w:bCs/>
                <w:sz w:val="20"/>
                <w:szCs w:val="20"/>
                <w:lang w:eastAsia="ar-SA"/>
              </w:rPr>
              <w:t>Przedmiot zamówienia</w:t>
            </w:r>
          </w:p>
        </w:tc>
        <w:tc>
          <w:tcPr>
            <w:tcW w:w="1950" w:type="dxa"/>
          </w:tcPr>
          <w:p w:rsidR="00674509" w:rsidRPr="00D26D15" w:rsidRDefault="00674509" w:rsidP="00FD1D0C">
            <w:pPr>
              <w:widowControl w:val="0"/>
              <w:suppressAutoHyphens/>
              <w:autoSpaceDE w:val="0"/>
              <w:autoSpaceDN w:val="0"/>
              <w:adjustRightInd w:val="0"/>
              <w:jc w:val="both"/>
              <w:rPr>
                <w:sz w:val="20"/>
                <w:szCs w:val="20"/>
              </w:rPr>
            </w:pPr>
            <w:r w:rsidRPr="00D26D15">
              <w:rPr>
                <w:bCs/>
                <w:sz w:val="20"/>
                <w:szCs w:val="20"/>
              </w:rPr>
              <w:t>Nazwa sprzętu, oprogramowania (nazwa producenta, model)</w:t>
            </w:r>
          </w:p>
        </w:tc>
        <w:tc>
          <w:tcPr>
            <w:tcW w:w="1323" w:type="dxa"/>
          </w:tcPr>
          <w:p w:rsidR="00674509" w:rsidRPr="00D26D15" w:rsidRDefault="00674509" w:rsidP="00674509">
            <w:pPr>
              <w:widowControl w:val="0"/>
              <w:suppressAutoHyphens/>
              <w:autoSpaceDE w:val="0"/>
              <w:autoSpaceDN w:val="0"/>
              <w:adjustRightInd w:val="0"/>
              <w:jc w:val="both"/>
              <w:rPr>
                <w:b/>
                <w:bCs/>
                <w:sz w:val="20"/>
                <w:szCs w:val="20"/>
                <w:lang w:eastAsia="ar-SA"/>
              </w:rPr>
            </w:pPr>
            <w:r w:rsidRPr="00D26D15">
              <w:rPr>
                <w:sz w:val="20"/>
                <w:szCs w:val="20"/>
              </w:rPr>
              <w:t xml:space="preserve">Cena jednostkowa </w:t>
            </w:r>
            <w:r>
              <w:rPr>
                <w:sz w:val="20"/>
                <w:szCs w:val="20"/>
              </w:rPr>
              <w:t>netto</w:t>
            </w:r>
            <w:r w:rsidRPr="00D26D15">
              <w:rPr>
                <w:sz w:val="20"/>
                <w:szCs w:val="20"/>
              </w:rPr>
              <w:t xml:space="preserve"> w PLN</w:t>
            </w:r>
          </w:p>
        </w:tc>
        <w:tc>
          <w:tcPr>
            <w:tcW w:w="1229" w:type="dxa"/>
          </w:tcPr>
          <w:p w:rsidR="00674509" w:rsidRPr="00D26D15" w:rsidRDefault="00674509" w:rsidP="00FD1D0C">
            <w:pPr>
              <w:widowControl w:val="0"/>
              <w:suppressAutoHyphens/>
              <w:autoSpaceDE w:val="0"/>
              <w:autoSpaceDN w:val="0"/>
              <w:adjustRightInd w:val="0"/>
              <w:jc w:val="both"/>
              <w:rPr>
                <w:bCs/>
                <w:sz w:val="20"/>
                <w:szCs w:val="20"/>
                <w:lang w:eastAsia="ar-SA"/>
              </w:rPr>
            </w:pPr>
            <w:r w:rsidRPr="00514149">
              <w:rPr>
                <w:bCs/>
                <w:sz w:val="20"/>
                <w:szCs w:val="20"/>
                <w:lang w:eastAsia="ar-SA"/>
              </w:rPr>
              <w:t>Stawka podatku VAT w %</w:t>
            </w:r>
          </w:p>
        </w:tc>
        <w:tc>
          <w:tcPr>
            <w:tcW w:w="1276" w:type="dxa"/>
          </w:tcPr>
          <w:p w:rsidR="00674509" w:rsidRPr="00D26D15" w:rsidRDefault="00674509" w:rsidP="00FD1D0C">
            <w:pPr>
              <w:widowControl w:val="0"/>
              <w:suppressAutoHyphens/>
              <w:autoSpaceDE w:val="0"/>
              <w:autoSpaceDN w:val="0"/>
              <w:adjustRightInd w:val="0"/>
              <w:jc w:val="both"/>
              <w:rPr>
                <w:b/>
                <w:bCs/>
                <w:sz w:val="20"/>
                <w:szCs w:val="20"/>
                <w:lang w:eastAsia="ar-SA"/>
              </w:rPr>
            </w:pPr>
            <w:r w:rsidRPr="00EC5042">
              <w:rPr>
                <w:sz w:val="20"/>
                <w:szCs w:val="20"/>
              </w:rPr>
              <w:t>Wartość całkowita  netto w PLN</w:t>
            </w:r>
          </w:p>
        </w:tc>
        <w:tc>
          <w:tcPr>
            <w:tcW w:w="1842" w:type="dxa"/>
          </w:tcPr>
          <w:p w:rsidR="00674509" w:rsidRPr="00D26D15" w:rsidRDefault="00674509" w:rsidP="00B063BE">
            <w:pPr>
              <w:spacing w:line="276" w:lineRule="auto"/>
              <w:ind w:left="131"/>
              <w:jc w:val="both"/>
              <w:rPr>
                <w:sz w:val="20"/>
                <w:szCs w:val="20"/>
              </w:rPr>
            </w:pPr>
            <w:r w:rsidRPr="00D26D15">
              <w:rPr>
                <w:sz w:val="20"/>
                <w:szCs w:val="20"/>
              </w:rPr>
              <w:t xml:space="preserve">Wartość całkowita  </w:t>
            </w:r>
          </w:p>
          <w:p w:rsidR="00674509" w:rsidRPr="00D26D15" w:rsidRDefault="00674509" w:rsidP="00537B70">
            <w:pPr>
              <w:widowControl w:val="0"/>
              <w:suppressAutoHyphens/>
              <w:autoSpaceDE w:val="0"/>
              <w:autoSpaceDN w:val="0"/>
              <w:adjustRightInd w:val="0"/>
              <w:jc w:val="both"/>
              <w:rPr>
                <w:b/>
                <w:bCs/>
                <w:sz w:val="20"/>
                <w:szCs w:val="20"/>
                <w:lang w:eastAsia="ar-SA"/>
              </w:rPr>
            </w:pPr>
            <w:r w:rsidRPr="00D26D15">
              <w:rPr>
                <w:sz w:val="20"/>
                <w:szCs w:val="20"/>
              </w:rPr>
              <w:t>brutto w PLN</w:t>
            </w:r>
          </w:p>
        </w:tc>
      </w:tr>
      <w:tr w:rsidR="00674509" w:rsidRPr="00D26D15" w:rsidTr="00221CC7">
        <w:tc>
          <w:tcPr>
            <w:tcW w:w="2127" w:type="dxa"/>
          </w:tcPr>
          <w:p w:rsidR="00674509" w:rsidRPr="00221CC7" w:rsidRDefault="00674509" w:rsidP="00B063BE">
            <w:pPr>
              <w:widowControl w:val="0"/>
              <w:suppressAutoHyphens/>
              <w:autoSpaceDE w:val="0"/>
              <w:autoSpaceDN w:val="0"/>
              <w:adjustRightInd w:val="0"/>
              <w:jc w:val="center"/>
              <w:rPr>
                <w:bCs/>
                <w:sz w:val="20"/>
                <w:szCs w:val="20"/>
                <w:lang w:eastAsia="ar-SA"/>
              </w:rPr>
            </w:pPr>
            <w:r w:rsidRPr="00221CC7">
              <w:rPr>
                <w:bCs/>
                <w:sz w:val="20"/>
                <w:szCs w:val="20"/>
                <w:lang w:eastAsia="ar-SA"/>
              </w:rPr>
              <w:t>1</w:t>
            </w:r>
          </w:p>
          <w:p w:rsidR="000B4E69" w:rsidRPr="00D26D15" w:rsidRDefault="000B4E69" w:rsidP="00B063BE">
            <w:pPr>
              <w:widowControl w:val="0"/>
              <w:suppressAutoHyphens/>
              <w:autoSpaceDE w:val="0"/>
              <w:autoSpaceDN w:val="0"/>
              <w:adjustRightInd w:val="0"/>
              <w:jc w:val="center"/>
              <w:rPr>
                <w:b/>
                <w:bCs/>
                <w:sz w:val="20"/>
                <w:szCs w:val="20"/>
                <w:lang w:eastAsia="ar-SA"/>
              </w:rPr>
            </w:pPr>
          </w:p>
        </w:tc>
        <w:tc>
          <w:tcPr>
            <w:tcW w:w="1950" w:type="dxa"/>
          </w:tcPr>
          <w:p w:rsidR="00674509" w:rsidRPr="00D26D15" w:rsidRDefault="00674509" w:rsidP="00B063BE">
            <w:pPr>
              <w:widowControl w:val="0"/>
              <w:suppressAutoHyphens/>
              <w:autoSpaceDE w:val="0"/>
              <w:autoSpaceDN w:val="0"/>
              <w:adjustRightInd w:val="0"/>
              <w:jc w:val="center"/>
              <w:rPr>
                <w:bCs/>
                <w:sz w:val="20"/>
                <w:szCs w:val="20"/>
              </w:rPr>
            </w:pPr>
            <w:r>
              <w:rPr>
                <w:bCs/>
                <w:sz w:val="20"/>
                <w:szCs w:val="20"/>
              </w:rPr>
              <w:t>2</w:t>
            </w:r>
          </w:p>
        </w:tc>
        <w:tc>
          <w:tcPr>
            <w:tcW w:w="1323" w:type="dxa"/>
          </w:tcPr>
          <w:p w:rsidR="00674509" w:rsidRPr="00D26D15" w:rsidRDefault="00674509" w:rsidP="00B063BE">
            <w:pPr>
              <w:widowControl w:val="0"/>
              <w:suppressAutoHyphens/>
              <w:autoSpaceDE w:val="0"/>
              <w:autoSpaceDN w:val="0"/>
              <w:adjustRightInd w:val="0"/>
              <w:jc w:val="center"/>
              <w:rPr>
                <w:sz w:val="20"/>
                <w:szCs w:val="20"/>
              </w:rPr>
            </w:pPr>
            <w:r>
              <w:rPr>
                <w:sz w:val="20"/>
                <w:szCs w:val="20"/>
              </w:rPr>
              <w:t>3</w:t>
            </w:r>
          </w:p>
        </w:tc>
        <w:tc>
          <w:tcPr>
            <w:tcW w:w="1229" w:type="dxa"/>
          </w:tcPr>
          <w:p w:rsidR="00674509" w:rsidRPr="00514149" w:rsidRDefault="00674509" w:rsidP="00B063BE">
            <w:pPr>
              <w:widowControl w:val="0"/>
              <w:suppressAutoHyphens/>
              <w:autoSpaceDE w:val="0"/>
              <w:autoSpaceDN w:val="0"/>
              <w:adjustRightInd w:val="0"/>
              <w:jc w:val="center"/>
              <w:rPr>
                <w:bCs/>
                <w:sz w:val="20"/>
                <w:szCs w:val="20"/>
                <w:lang w:eastAsia="ar-SA"/>
              </w:rPr>
            </w:pPr>
            <w:r>
              <w:rPr>
                <w:bCs/>
                <w:sz w:val="20"/>
                <w:szCs w:val="20"/>
                <w:lang w:eastAsia="ar-SA"/>
              </w:rPr>
              <w:t>4</w:t>
            </w:r>
          </w:p>
        </w:tc>
        <w:tc>
          <w:tcPr>
            <w:tcW w:w="1276" w:type="dxa"/>
          </w:tcPr>
          <w:p w:rsidR="00674509" w:rsidRDefault="00674509" w:rsidP="00B063BE">
            <w:pPr>
              <w:widowControl w:val="0"/>
              <w:suppressAutoHyphens/>
              <w:autoSpaceDE w:val="0"/>
              <w:autoSpaceDN w:val="0"/>
              <w:adjustRightInd w:val="0"/>
              <w:jc w:val="center"/>
              <w:rPr>
                <w:sz w:val="20"/>
                <w:szCs w:val="20"/>
              </w:rPr>
            </w:pPr>
            <w:r>
              <w:rPr>
                <w:sz w:val="20"/>
                <w:szCs w:val="20"/>
              </w:rPr>
              <w:t>5</w:t>
            </w:r>
          </w:p>
          <w:p w:rsidR="000B4E69" w:rsidRPr="00EC5042" w:rsidRDefault="000B4E69" w:rsidP="00B063BE">
            <w:pPr>
              <w:widowControl w:val="0"/>
              <w:suppressAutoHyphens/>
              <w:autoSpaceDE w:val="0"/>
              <w:autoSpaceDN w:val="0"/>
              <w:adjustRightInd w:val="0"/>
              <w:jc w:val="center"/>
              <w:rPr>
                <w:sz w:val="20"/>
                <w:szCs w:val="20"/>
              </w:rPr>
            </w:pPr>
            <w:r>
              <w:rPr>
                <w:sz w:val="20"/>
                <w:szCs w:val="20"/>
              </w:rPr>
              <w:t>Kolumna 3 x ilość</w:t>
            </w:r>
          </w:p>
        </w:tc>
        <w:tc>
          <w:tcPr>
            <w:tcW w:w="1842" w:type="dxa"/>
          </w:tcPr>
          <w:p w:rsidR="00674509" w:rsidRDefault="00674509" w:rsidP="00674509">
            <w:pPr>
              <w:spacing w:line="276" w:lineRule="auto"/>
              <w:ind w:left="131"/>
              <w:jc w:val="center"/>
              <w:rPr>
                <w:sz w:val="20"/>
                <w:szCs w:val="20"/>
              </w:rPr>
            </w:pPr>
            <w:r>
              <w:rPr>
                <w:sz w:val="20"/>
                <w:szCs w:val="20"/>
              </w:rPr>
              <w:t>6</w:t>
            </w:r>
          </w:p>
          <w:p w:rsidR="000B4E69" w:rsidRPr="00D26D15" w:rsidRDefault="00F8535B" w:rsidP="000152AF">
            <w:pPr>
              <w:spacing w:line="276" w:lineRule="auto"/>
              <w:ind w:left="131"/>
              <w:jc w:val="center"/>
              <w:rPr>
                <w:sz w:val="20"/>
                <w:szCs w:val="20"/>
              </w:rPr>
            </w:pPr>
            <w:r>
              <w:rPr>
                <w:sz w:val="20"/>
                <w:szCs w:val="20"/>
              </w:rPr>
              <w:t>Kolumna</w:t>
            </w:r>
            <w:r w:rsidR="007E4E67">
              <w:rPr>
                <w:sz w:val="20"/>
                <w:szCs w:val="20"/>
              </w:rPr>
              <w:t xml:space="preserve"> </w:t>
            </w:r>
            <w:r w:rsidR="00221CC7">
              <w:rPr>
                <w:sz w:val="20"/>
                <w:szCs w:val="20"/>
              </w:rPr>
              <w:br/>
            </w:r>
            <w:r w:rsidR="007E4E67">
              <w:rPr>
                <w:sz w:val="20"/>
                <w:szCs w:val="20"/>
              </w:rPr>
              <w:t xml:space="preserve">5 </w:t>
            </w:r>
            <w:r w:rsidR="000152AF">
              <w:rPr>
                <w:sz w:val="20"/>
                <w:szCs w:val="20"/>
              </w:rPr>
              <w:t>+</w:t>
            </w:r>
            <w:r w:rsidR="007E4E67">
              <w:rPr>
                <w:sz w:val="20"/>
                <w:szCs w:val="20"/>
              </w:rPr>
              <w:t xml:space="preserve"> VAT</w:t>
            </w:r>
            <w:r>
              <w:rPr>
                <w:sz w:val="20"/>
                <w:szCs w:val="20"/>
              </w:rPr>
              <w:t xml:space="preserve"> </w:t>
            </w:r>
          </w:p>
        </w:tc>
      </w:tr>
      <w:tr w:rsidR="00674509" w:rsidRPr="00D26D15" w:rsidTr="00221CC7">
        <w:tc>
          <w:tcPr>
            <w:tcW w:w="2127" w:type="dxa"/>
          </w:tcPr>
          <w:p w:rsidR="00674509" w:rsidRPr="00D26D15" w:rsidRDefault="00674509" w:rsidP="00FD1D0C">
            <w:pPr>
              <w:widowControl w:val="0"/>
              <w:suppressAutoHyphens/>
              <w:autoSpaceDE w:val="0"/>
              <w:autoSpaceDN w:val="0"/>
              <w:adjustRightInd w:val="0"/>
              <w:jc w:val="both"/>
              <w:rPr>
                <w:bCs/>
                <w:sz w:val="20"/>
                <w:szCs w:val="20"/>
                <w:lang w:eastAsia="ar-SA"/>
              </w:rPr>
            </w:pPr>
            <w:r w:rsidRPr="00D26D15">
              <w:rPr>
                <w:bCs/>
                <w:sz w:val="20"/>
                <w:szCs w:val="20"/>
              </w:rPr>
              <w:t>58 szt. punktów dostępowych AP do sieci bezprzewodowej</w:t>
            </w:r>
          </w:p>
        </w:tc>
        <w:tc>
          <w:tcPr>
            <w:tcW w:w="1950"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323"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229"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276"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842" w:type="dxa"/>
          </w:tcPr>
          <w:p w:rsidR="00674509" w:rsidRPr="00D26D15" w:rsidRDefault="00674509" w:rsidP="00537B70">
            <w:pPr>
              <w:widowControl w:val="0"/>
              <w:suppressAutoHyphens/>
              <w:autoSpaceDE w:val="0"/>
              <w:autoSpaceDN w:val="0"/>
              <w:adjustRightInd w:val="0"/>
              <w:jc w:val="both"/>
              <w:rPr>
                <w:bCs/>
                <w:sz w:val="20"/>
                <w:szCs w:val="20"/>
                <w:lang w:eastAsia="ar-SA"/>
              </w:rPr>
            </w:pPr>
          </w:p>
        </w:tc>
      </w:tr>
      <w:tr w:rsidR="00674509" w:rsidRPr="00D26D15" w:rsidTr="00221CC7">
        <w:tc>
          <w:tcPr>
            <w:tcW w:w="2127" w:type="dxa"/>
          </w:tcPr>
          <w:p w:rsidR="00674509" w:rsidRPr="00D26D15" w:rsidRDefault="00674509" w:rsidP="00221CC7">
            <w:pPr>
              <w:spacing w:line="276" w:lineRule="auto"/>
              <w:jc w:val="both"/>
              <w:rPr>
                <w:bCs/>
                <w:sz w:val="20"/>
                <w:szCs w:val="20"/>
              </w:rPr>
            </w:pPr>
            <w:r w:rsidRPr="00D26D15">
              <w:rPr>
                <w:bCs/>
                <w:sz w:val="20"/>
                <w:szCs w:val="20"/>
              </w:rPr>
              <w:t>1 szt. kontrolera zarządzania siecią WLAN,</w:t>
            </w:r>
          </w:p>
        </w:tc>
        <w:tc>
          <w:tcPr>
            <w:tcW w:w="1950"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323"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229"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276"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842"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r>
      <w:tr w:rsidR="00674509" w:rsidRPr="00D26D15" w:rsidTr="00221CC7">
        <w:tc>
          <w:tcPr>
            <w:tcW w:w="2127" w:type="dxa"/>
          </w:tcPr>
          <w:p w:rsidR="00674509" w:rsidRPr="00D26D15" w:rsidRDefault="00674509" w:rsidP="00FD1D0C">
            <w:pPr>
              <w:widowControl w:val="0"/>
              <w:suppressAutoHyphens/>
              <w:autoSpaceDE w:val="0"/>
              <w:autoSpaceDN w:val="0"/>
              <w:adjustRightInd w:val="0"/>
              <w:jc w:val="both"/>
              <w:rPr>
                <w:bCs/>
                <w:sz w:val="20"/>
                <w:szCs w:val="20"/>
                <w:lang w:eastAsia="ar-SA"/>
              </w:rPr>
            </w:pPr>
            <w:r w:rsidRPr="00D26D15">
              <w:rPr>
                <w:bCs/>
                <w:sz w:val="20"/>
                <w:szCs w:val="20"/>
              </w:rPr>
              <w:t>58 szt. oprogramowania do monitorowania (licencje) WLAN</w:t>
            </w:r>
          </w:p>
        </w:tc>
        <w:tc>
          <w:tcPr>
            <w:tcW w:w="1950"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323"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229"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276"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842"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r>
      <w:tr w:rsidR="00674509" w:rsidRPr="00D26D15" w:rsidTr="00221CC7">
        <w:tc>
          <w:tcPr>
            <w:tcW w:w="2127" w:type="dxa"/>
          </w:tcPr>
          <w:p w:rsidR="00674509" w:rsidRPr="00D26D15" w:rsidRDefault="00674509" w:rsidP="00221CC7">
            <w:pPr>
              <w:spacing w:line="276" w:lineRule="auto"/>
              <w:jc w:val="both"/>
              <w:rPr>
                <w:bCs/>
                <w:sz w:val="20"/>
                <w:szCs w:val="20"/>
              </w:rPr>
            </w:pPr>
            <w:r w:rsidRPr="00D26D15">
              <w:rPr>
                <w:bCs/>
                <w:sz w:val="20"/>
                <w:szCs w:val="20"/>
              </w:rPr>
              <w:t>1 szt. systemu do autentykacji (licencja).</w:t>
            </w:r>
          </w:p>
        </w:tc>
        <w:tc>
          <w:tcPr>
            <w:tcW w:w="1950"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323"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229"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276"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842"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r>
      <w:tr w:rsidR="00674509" w:rsidRPr="00D26D15" w:rsidTr="00221CC7">
        <w:tc>
          <w:tcPr>
            <w:tcW w:w="2127" w:type="dxa"/>
          </w:tcPr>
          <w:p w:rsidR="00674509" w:rsidRPr="00D26D15" w:rsidRDefault="00674509" w:rsidP="00FD1D0C">
            <w:pPr>
              <w:widowControl w:val="0"/>
              <w:suppressAutoHyphens/>
              <w:autoSpaceDE w:val="0"/>
              <w:autoSpaceDN w:val="0"/>
              <w:adjustRightInd w:val="0"/>
              <w:jc w:val="both"/>
              <w:rPr>
                <w:bCs/>
                <w:sz w:val="20"/>
                <w:szCs w:val="20"/>
                <w:lang w:eastAsia="ar-SA"/>
              </w:rPr>
            </w:pPr>
            <w:r w:rsidRPr="00D26D15">
              <w:rPr>
                <w:bCs/>
                <w:sz w:val="20"/>
                <w:szCs w:val="20"/>
                <w:lang w:eastAsia="ar-SA"/>
              </w:rPr>
              <w:t>RAZEM</w:t>
            </w:r>
          </w:p>
        </w:tc>
        <w:tc>
          <w:tcPr>
            <w:tcW w:w="1950"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323"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229"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276"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c>
          <w:tcPr>
            <w:tcW w:w="1842" w:type="dxa"/>
          </w:tcPr>
          <w:p w:rsidR="00674509" w:rsidRPr="00D26D15" w:rsidRDefault="00674509" w:rsidP="00FD1D0C">
            <w:pPr>
              <w:widowControl w:val="0"/>
              <w:suppressAutoHyphens/>
              <w:autoSpaceDE w:val="0"/>
              <w:autoSpaceDN w:val="0"/>
              <w:adjustRightInd w:val="0"/>
              <w:jc w:val="both"/>
              <w:rPr>
                <w:bCs/>
                <w:sz w:val="20"/>
                <w:szCs w:val="20"/>
                <w:lang w:eastAsia="ar-SA"/>
              </w:rPr>
            </w:pPr>
          </w:p>
        </w:tc>
      </w:tr>
    </w:tbl>
    <w:p w:rsidR="00D26D15" w:rsidRDefault="00D26D15" w:rsidP="00D26D15">
      <w:pPr>
        <w:shd w:val="clear" w:color="auto" w:fill="FFFFFF"/>
        <w:jc w:val="both"/>
        <w:rPr>
          <w:b/>
          <w:bCs/>
        </w:rPr>
      </w:pPr>
    </w:p>
    <w:p w:rsidR="00D26D15" w:rsidRDefault="00D26D15" w:rsidP="00D26D15">
      <w:pPr>
        <w:shd w:val="clear" w:color="auto" w:fill="FFFFFF"/>
        <w:jc w:val="both"/>
        <w:rPr>
          <w:b/>
          <w:bCs/>
        </w:rPr>
      </w:pPr>
      <w:r w:rsidRPr="00E764E4">
        <w:rPr>
          <w:b/>
          <w:bCs/>
        </w:rPr>
        <w:t xml:space="preserve">Wynagrodzenie całkowite za wykonanie całości przedmiotu zamówienia wynosi …………………………….. PLN </w:t>
      </w:r>
      <w:r>
        <w:rPr>
          <w:b/>
          <w:bCs/>
        </w:rPr>
        <w:t xml:space="preserve">brutto  (słownie:…………………………..), </w:t>
      </w:r>
    </w:p>
    <w:p w:rsidR="00765C76" w:rsidRPr="00FD1D0C" w:rsidRDefault="00765C76" w:rsidP="00D26D15">
      <w:pPr>
        <w:widowControl w:val="0"/>
        <w:shd w:val="clear" w:color="auto" w:fill="FFFFFF"/>
        <w:suppressAutoHyphens/>
        <w:autoSpaceDE w:val="0"/>
        <w:autoSpaceDN w:val="0"/>
        <w:adjustRightInd w:val="0"/>
        <w:jc w:val="both"/>
        <w:rPr>
          <w:b/>
          <w:bCs/>
          <w:lang w:eastAsia="ar-SA"/>
        </w:rPr>
      </w:pPr>
    </w:p>
    <w:p w:rsidR="00D26D15" w:rsidRDefault="00D26D15" w:rsidP="00D26D15">
      <w:pPr>
        <w:pStyle w:val="Akapitzlist"/>
        <w:widowControl w:val="0"/>
        <w:numPr>
          <w:ilvl w:val="0"/>
          <w:numId w:val="7"/>
        </w:numPr>
        <w:shd w:val="clear" w:color="auto" w:fill="FFFFFF"/>
        <w:suppressAutoHyphens/>
        <w:autoSpaceDE w:val="0"/>
        <w:autoSpaceDN w:val="0"/>
        <w:adjustRightInd w:val="0"/>
        <w:ind w:left="567" w:hanging="567"/>
        <w:jc w:val="both"/>
      </w:pPr>
      <w:r w:rsidRPr="00E93125">
        <w:t>Cena zawiera wszystkie koszty Wykonawcy tj. w szczególności: opłaty celne, podatki, wszystkie koszty urządzeń, dostawy, transportu, ubezpieczenia i opakowania oraz oprogramowania wraz z dokumentacją techniczną i instrukcjami obsługi sprzętu komputerowego.</w:t>
      </w:r>
    </w:p>
    <w:p w:rsidR="004637D1" w:rsidRPr="00B063BE" w:rsidRDefault="009325E2" w:rsidP="00B063BE">
      <w:pPr>
        <w:pStyle w:val="Akapitzlist"/>
        <w:widowControl w:val="0"/>
        <w:numPr>
          <w:ilvl w:val="0"/>
          <w:numId w:val="7"/>
        </w:numPr>
        <w:shd w:val="clear" w:color="auto" w:fill="FFFFFF"/>
        <w:suppressAutoHyphens/>
        <w:autoSpaceDE w:val="0"/>
        <w:autoSpaceDN w:val="0"/>
        <w:adjustRightInd w:val="0"/>
        <w:ind w:left="567" w:hanging="567"/>
        <w:jc w:val="both"/>
      </w:pPr>
      <w:r>
        <w:rPr>
          <w:b/>
        </w:rPr>
        <w:t>Oferujemy okres</w:t>
      </w:r>
      <w:r w:rsidR="004637D1" w:rsidRPr="00D26D15">
        <w:rPr>
          <w:b/>
        </w:rPr>
        <w:t xml:space="preserve"> gwarancji</w:t>
      </w:r>
      <w:r w:rsidR="007E4E67">
        <w:rPr>
          <w:b/>
        </w:rPr>
        <w:t>/wsparcia technicznego</w:t>
      </w:r>
      <w:r w:rsidR="004637D1" w:rsidRPr="00D26D15">
        <w:rPr>
          <w:b/>
        </w:rPr>
        <w:t xml:space="preserve"> na zaku</w:t>
      </w:r>
      <w:r w:rsidR="004637D1">
        <w:rPr>
          <w:b/>
        </w:rPr>
        <w:t xml:space="preserve">piony sprzęt </w:t>
      </w:r>
      <w:r w:rsidR="00F8535B">
        <w:rPr>
          <w:b/>
        </w:rPr>
        <w:t xml:space="preserve">oprogramowanie/ licencję </w:t>
      </w:r>
      <w:r w:rsidR="004637D1">
        <w:rPr>
          <w:b/>
        </w:rPr>
        <w:t>na całkowity okres:</w:t>
      </w:r>
    </w:p>
    <w:p w:rsidR="009325E2" w:rsidRDefault="004637D1" w:rsidP="00B063BE">
      <w:pPr>
        <w:pStyle w:val="Akapitzlist"/>
        <w:numPr>
          <w:ilvl w:val="1"/>
          <w:numId w:val="90"/>
        </w:numPr>
        <w:spacing w:line="276" w:lineRule="auto"/>
        <w:jc w:val="both"/>
        <w:rPr>
          <w:i/>
          <w:iCs/>
        </w:rPr>
      </w:pPr>
      <w:r>
        <w:rPr>
          <w:bCs/>
        </w:rPr>
        <w:t>dla</w:t>
      </w:r>
      <w:r w:rsidRPr="00A94A4F">
        <w:rPr>
          <w:bCs/>
        </w:rPr>
        <w:t xml:space="preserve"> punktów dostępowych AP do sieci bezprzewodowej</w:t>
      </w:r>
      <w:r>
        <w:rPr>
          <w:bCs/>
        </w:rPr>
        <w:t xml:space="preserve"> </w:t>
      </w:r>
      <w:r w:rsidR="00A74F4D">
        <w:rPr>
          <w:bCs/>
        </w:rPr>
        <w:t>– zgodnie z opisem przedmiotu zamówienia.</w:t>
      </w:r>
    </w:p>
    <w:p w:rsidR="009325E2" w:rsidRPr="00C25CDC" w:rsidRDefault="004637D1" w:rsidP="00B063BE">
      <w:pPr>
        <w:pStyle w:val="Akapitzlist"/>
        <w:numPr>
          <w:ilvl w:val="1"/>
          <w:numId w:val="90"/>
        </w:numPr>
        <w:spacing w:line="276" w:lineRule="auto"/>
        <w:jc w:val="both"/>
        <w:rPr>
          <w:i/>
          <w:iCs/>
        </w:rPr>
      </w:pPr>
      <w:r w:rsidRPr="009325E2">
        <w:rPr>
          <w:bCs/>
        </w:rPr>
        <w:t xml:space="preserve">kontrolera zarządzania siecią WLAN …………….. </w:t>
      </w:r>
      <w:r w:rsidR="009325E2" w:rsidRPr="009325E2">
        <w:rPr>
          <w:bCs/>
        </w:rPr>
        <w:t>m</w:t>
      </w:r>
      <w:r w:rsidR="009325E2" w:rsidRPr="00C25CDC">
        <w:rPr>
          <w:bCs/>
        </w:rPr>
        <w:t>iesięcy</w:t>
      </w:r>
      <w:r w:rsidR="00EE53B5" w:rsidRPr="00C25CDC">
        <w:rPr>
          <w:bCs/>
        </w:rPr>
        <w:t xml:space="preserve"> </w:t>
      </w:r>
      <w:r w:rsidR="009325E2">
        <w:t>(</w:t>
      </w:r>
      <w:r w:rsidR="009325E2" w:rsidRPr="009325E2">
        <w:rPr>
          <w:i/>
          <w:iCs/>
        </w:rPr>
        <w:t xml:space="preserve">okres wymagany 36 miesięcy + 12 </w:t>
      </w:r>
      <w:r w:rsidR="009325E2" w:rsidRPr="00C25CDC">
        <w:rPr>
          <w:i/>
          <w:iCs/>
        </w:rPr>
        <w:t>miesięcy okres dodatkowo punktowany).</w:t>
      </w:r>
    </w:p>
    <w:p w:rsidR="009325E2" w:rsidRDefault="004637D1" w:rsidP="00B063BE">
      <w:pPr>
        <w:pStyle w:val="Akapitzlist"/>
        <w:numPr>
          <w:ilvl w:val="1"/>
          <w:numId w:val="90"/>
        </w:numPr>
        <w:spacing w:line="276" w:lineRule="auto"/>
        <w:jc w:val="both"/>
        <w:rPr>
          <w:i/>
          <w:iCs/>
        </w:rPr>
      </w:pPr>
      <w:r w:rsidRPr="00A94A4F">
        <w:rPr>
          <w:bCs/>
        </w:rPr>
        <w:t xml:space="preserve">oprogramowania do monitorowania (licencje) </w:t>
      </w:r>
      <w:r w:rsidR="001B18D5" w:rsidRPr="00452D83">
        <w:t xml:space="preserve">……………….. </w:t>
      </w:r>
      <w:r w:rsidR="00F8535B">
        <w:t>miesięcy</w:t>
      </w:r>
      <w:r w:rsidR="00EE53B5">
        <w:t xml:space="preserve"> </w:t>
      </w:r>
      <w:r w:rsidR="009325E2">
        <w:t>(</w:t>
      </w:r>
      <w:r w:rsidR="009325E2" w:rsidRPr="00170618">
        <w:rPr>
          <w:i/>
          <w:iCs/>
        </w:rPr>
        <w:t>okres wymagany 36 miesię</w:t>
      </w:r>
      <w:r w:rsidR="009325E2">
        <w:rPr>
          <w:i/>
          <w:iCs/>
        </w:rPr>
        <w:t>cy + 12 miesięcy okres dodatkowo punktowany</w:t>
      </w:r>
      <w:r w:rsidR="009325E2" w:rsidRPr="00170618">
        <w:rPr>
          <w:i/>
          <w:iCs/>
        </w:rPr>
        <w:t>).</w:t>
      </w:r>
    </w:p>
    <w:p w:rsidR="00747B98" w:rsidRDefault="004637D1" w:rsidP="00F8535B">
      <w:pPr>
        <w:pStyle w:val="Akapitzlist"/>
        <w:numPr>
          <w:ilvl w:val="1"/>
          <w:numId w:val="90"/>
        </w:numPr>
        <w:spacing w:line="276" w:lineRule="auto"/>
        <w:jc w:val="both"/>
        <w:rPr>
          <w:i/>
          <w:iCs/>
        </w:rPr>
      </w:pPr>
      <w:r w:rsidRPr="00C25CDC">
        <w:rPr>
          <w:bCs/>
        </w:rPr>
        <w:lastRenderedPageBreak/>
        <w:t>systemu do autentykacji (licencja)</w:t>
      </w:r>
      <w:r w:rsidRPr="004637D1">
        <w:t xml:space="preserve"> </w:t>
      </w:r>
      <w:r w:rsidRPr="00F8535B">
        <w:t xml:space="preserve">……………….. </w:t>
      </w:r>
      <w:r w:rsidR="00F8535B">
        <w:t xml:space="preserve">miesięcy </w:t>
      </w:r>
      <w:r w:rsidR="00747B98">
        <w:t>(</w:t>
      </w:r>
      <w:r w:rsidR="00747B98" w:rsidRPr="00170618">
        <w:rPr>
          <w:i/>
          <w:iCs/>
        </w:rPr>
        <w:t>okres wymagany 36 miesię</w:t>
      </w:r>
      <w:r w:rsidR="00747B98">
        <w:rPr>
          <w:i/>
          <w:iCs/>
        </w:rPr>
        <w:t>cy + 12 miesięcy okres dodatkowo punktowany</w:t>
      </w:r>
      <w:r w:rsidR="00747B98" w:rsidRPr="00170618">
        <w:rPr>
          <w:i/>
          <w:iCs/>
        </w:rPr>
        <w:t>).</w:t>
      </w:r>
    </w:p>
    <w:p w:rsidR="00D26D15" w:rsidRDefault="00D26D15" w:rsidP="00F8535B">
      <w:pPr>
        <w:widowControl w:val="0"/>
        <w:shd w:val="clear" w:color="auto" w:fill="FFFFFF"/>
        <w:suppressAutoHyphens/>
        <w:autoSpaceDE w:val="0"/>
        <w:autoSpaceDN w:val="0"/>
        <w:adjustRightInd w:val="0"/>
        <w:jc w:val="both"/>
        <w:rPr>
          <w:b/>
          <w:spacing w:val="-1"/>
        </w:rPr>
      </w:pPr>
      <w:r>
        <w:rPr>
          <w:b/>
          <w:spacing w:val="-1"/>
        </w:rPr>
        <w:t>Uwaga! W przypadku nie wpisania przez Wykonawcę oferowanego okresu gwarancji, Zamawiający przyjmie, że Wykonawca zaoferował obowiązkowy</w:t>
      </w:r>
      <w:r w:rsidDel="00D313C8">
        <w:rPr>
          <w:b/>
          <w:spacing w:val="-1"/>
        </w:rPr>
        <w:t xml:space="preserve"> </w:t>
      </w:r>
      <w:r>
        <w:rPr>
          <w:b/>
          <w:spacing w:val="-1"/>
        </w:rPr>
        <w:t xml:space="preserve"> termin gwarancji określony w Rozdziale II SIWZ. </w:t>
      </w:r>
    </w:p>
    <w:p w:rsidR="00A74F4D" w:rsidRPr="00F8535B" w:rsidRDefault="00A74F4D" w:rsidP="00F8535B">
      <w:pPr>
        <w:widowControl w:val="0"/>
        <w:shd w:val="clear" w:color="auto" w:fill="FFFFFF"/>
        <w:suppressAutoHyphens/>
        <w:autoSpaceDE w:val="0"/>
        <w:autoSpaceDN w:val="0"/>
        <w:adjustRightInd w:val="0"/>
        <w:jc w:val="both"/>
        <w:rPr>
          <w:i/>
          <w:iCs/>
        </w:rPr>
      </w:pPr>
    </w:p>
    <w:p w:rsidR="00D26D15" w:rsidRDefault="00D26D15" w:rsidP="001B18D5">
      <w:pPr>
        <w:pStyle w:val="Akapitzlist"/>
        <w:widowControl w:val="0"/>
        <w:numPr>
          <w:ilvl w:val="0"/>
          <w:numId w:val="7"/>
        </w:numPr>
        <w:shd w:val="clear" w:color="auto" w:fill="FFFFFF"/>
        <w:suppressAutoHyphens/>
        <w:autoSpaceDE w:val="0"/>
        <w:autoSpaceDN w:val="0"/>
        <w:adjustRightInd w:val="0"/>
        <w:ind w:left="567" w:hanging="567"/>
        <w:jc w:val="both"/>
      </w:pPr>
      <w:r>
        <w:t>Oferujemy realizac</w:t>
      </w:r>
      <w:r w:rsidR="007E4E67">
        <w:t>ję</w:t>
      </w:r>
      <w:r>
        <w:t xml:space="preserve"> zamówienia nie później niż </w:t>
      </w:r>
      <w:r w:rsidR="007E4E67">
        <w:t xml:space="preserve"> do 29.12.2017r.</w:t>
      </w:r>
    </w:p>
    <w:p w:rsidR="00FD1D0C" w:rsidRDefault="00FD1D0C" w:rsidP="00D26D15">
      <w:pPr>
        <w:pStyle w:val="Akapitzlist"/>
        <w:spacing w:line="276" w:lineRule="auto"/>
        <w:ind w:left="502"/>
        <w:jc w:val="both"/>
        <w:rPr>
          <w:bCs/>
        </w:rPr>
      </w:pPr>
    </w:p>
    <w:p w:rsidR="00E764E4" w:rsidRDefault="002033AC" w:rsidP="008E10EF">
      <w:pPr>
        <w:pStyle w:val="Akapitzlist"/>
        <w:widowControl w:val="0"/>
        <w:numPr>
          <w:ilvl w:val="0"/>
          <w:numId w:val="7"/>
        </w:numPr>
        <w:shd w:val="clear" w:color="auto" w:fill="FFFFFF"/>
        <w:suppressAutoHyphens/>
        <w:autoSpaceDE w:val="0"/>
        <w:autoSpaceDN w:val="0"/>
        <w:adjustRightInd w:val="0"/>
        <w:ind w:left="567" w:hanging="567"/>
        <w:jc w:val="both"/>
      </w:pPr>
      <w:r w:rsidRPr="00532C28">
        <w:t>Oświadczamy, że</w:t>
      </w:r>
      <w:r w:rsidR="00E764E4">
        <w:t>:</w:t>
      </w:r>
      <w:r w:rsidRPr="00532C28">
        <w:t xml:space="preserve"> </w:t>
      </w:r>
    </w:p>
    <w:p w:rsidR="002033AC" w:rsidRPr="00532C28" w:rsidRDefault="002033AC" w:rsidP="00F8535B">
      <w:pPr>
        <w:pStyle w:val="Akapitzlist"/>
        <w:numPr>
          <w:ilvl w:val="4"/>
          <w:numId w:val="90"/>
        </w:numPr>
        <w:rPr>
          <w:lang w:eastAsia="zh-CN"/>
        </w:rPr>
      </w:pPr>
      <w:r w:rsidRPr="00532C28">
        <w:rPr>
          <w:lang w:eastAsia="zh-CN"/>
        </w:rPr>
        <w:t xml:space="preserve">złożona przez nas oferta …………. </w:t>
      </w:r>
      <w:r w:rsidRPr="001B18D5">
        <w:rPr>
          <w:b/>
          <w:bCs/>
          <w:u w:val="single"/>
          <w:lang w:eastAsia="zh-CN"/>
        </w:rPr>
        <w:t>(wpisać: powoduje lub nie powoduje)</w:t>
      </w:r>
      <w:r w:rsidRPr="001B18D5">
        <w:rPr>
          <w:b/>
          <w:bCs/>
          <w:lang w:eastAsia="zh-CN"/>
        </w:rPr>
        <w:t xml:space="preserve">* </w:t>
      </w:r>
      <w:r w:rsidRPr="00532C28">
        <w:rPr>
          <w:lang w:eastAsia="zh-CN"/>
        </w:rPr>
        <w:t xml:space="preserve">powstanie u Zamawiającego obowiązku podatkowego zgodnie z przepisami o podatku od towarów </w:t>
      </w:r>
      <w:r w:rsidR="00A947C3">
        <w:rPr>
          <w:lang w:eastAsia="zh-CN"/>
        </w:rPr>
        <w:br/>
      </w:r>
      <w:r w:rsidRPr="00532C28">
        <w:rPr>
          <w:lang w:eastAsia="zh-CN"/>
        </w:rPr>
        <w:t>i usług  dla</w:t>
      </w:r>
      <w:r w:rsidR="00E764E4">
        <w:rPr>
          <w:lang w:eastAsia="zh-CN"/>
        </w:rPr>
        <w:t>:</w:t>
      </w:r>
      <w:r w:rsidRPr="00532C28">
        <w:rPr>
          <w:lang w:eastAsia="zh-CN"/>
        </w:rPr>
        <w:t xml:space="preserve"> </w:t>
      </w:r>
    </w:p>
    <w:p w:rsidR="002033AC" w:rsidRPr="00532C28" w:rsidRDefault="002033AC" w:rsidP="00D34349">
      <w:pPr>
        <w:suppressAutoHyphens/>
        <w:ind w:left="360"/>
        <w:jc w:val="both"/>
        <w:rPr>
          <w:lang w:eastAsia="zh-CN"/>
        </w:rPr>
      </w:pPr>
    </w:p>
    <w:p w:rsidR="002033AC" w:rsidRPr="00532C28" w:rsidRDefault="002033AC" w:rsidP="00E764E4">
      <w:pPr>
        <w:suppressAutoHyphens/>
        <w:ind w:firstLine="567"/>
        <w:jc w:val="both"/>
        <w:rPr>
          <w:lang w:eastAsia="zh-CN"/>
        </w:rPr>
      </w:pPr>
      <w:r w:rsidRPr="00532C28">
        <w:rPr>
          <w:lang w:eastAsia="zh-CN"/>
        </w:rPr>
        <w:t xml:space="preserve">      ……………………………………….……………............................................................  </w:t>
      </w:r>
    </w:p>
    <w:p w:rsidR="002033AC" w:rsidRPr="00532C28" w:rsidRDefault="002033AC" w:rsidP="00D34349">
      <w:pPr>
        <w:suppressAutoHyphens/>
        <w:jc w:val="both"/>
        <w:rPr>
          <w:lang w:eastAsia="zh-CN"/>
        </w:rPr>
      </w:pPr>
      <w:r w:rsidRPr="00532C28">
        <w:rPr>
          <w:lang w:eastAsia="zh-CN"/>
        </w:rPr>
        <w:t xml:space="preserve">                                                </w:t>
      </w:r>
      <w:r w:rsidRPr="00532C28">
        <w:rPr>
          <w:vertAlign w:val="superscript"/>
          <w:lang w:eastAsia="zh-CN"/>
        </w:rPr>
        <w:t>(wskazać nazwę (rodzaj) towaru lub usługi)</w:t>
      </w:r>
      <w:r w:rsidRPr="00532C28">
        <w:rPr>
          <w:lang w:eastAsia="zh-CN"/>
        </w:rPr>
        <w:t xml:space="preserve"> </w:t>
      </w:r>
    </w:p>
    <w:p w:rsidR="002033AC" w:rsidRPr="00532C28" w:rsidRDefault="002033AC" w:rsidP="00D34349">
      <w:pPr>
        <w:suppressAutoHyphens/>
        <w:jc w:val="both"/>
        <w:rPr>
          <w:lang w:eastAsia="zh-CN"/>
        </w:rPr>
      </w:pPr>
      <w:r w:rsidRPr="00532C28">
        <w:rPr>
          <w:lang w:eastAsia="zh-CN"/>
        </w:rPr>
        <w:t xml:space="preserve">      </w:t>
      </w:r>
      <w:r w:rsidR="00E764E4">
        <w:rPr>
          <w:lang w:eastAsia="zh-CN"/>
        </w:rPr>
        <w:tab/>
        <w:t xml:space="preserve">    </w:t>
      </w:r>
      <w:r w:rsidRPr="00532C28">
        <w:rPr>
          <w:lang w:eastAsia="zh-CN"/>
        </w:rPr>
        <w:t>o wartości …………………………………………</w:t>
      </w:r>
      <w:r w:rsidRPr="00532C28">
        <w:rPr>
          <w:sz w:val="18"/>
          <w:szCs w:val="18"/>
          <w:lang w:eastAsia="zh-CN"/>
        </w:rPr>
        <w:t xml:space="preserve"> (wskazać wartość bez kwoty podatku). </w:t>
      </w:r>
    </w:p>
    <w:p w:rsidR="00A94499" w:rsidRDefault="00A94499" w:rsidP="00E4610D">
      <w:pPr>
        <w:suppressAutoHyphens/>
        <w:jc w:val="both"/>
        <w:rPr>
          <w:b/>
          <w:bCs/>
          <w:lang w:eastAsia="en-US"/>
        </w:rPr>
      </w:pPr>
    </w:p>
    <w:p w:rsidR="002033AC" w:rsidRPr="00532C28" w:rsidRDefault="002033AC" w:rsidP="00E764E4">
      <w:pPr>
        <w:suppressAutoHyphens/>
        <w:ind w:left="993"/>
        <w:jc w:val="both"/>
        <w:rPr>
          <w:b/>
          <w:bCs/>
          <w:lang w:eastAsia="en-US"/>
        </w:rPr>
      </w:pPr>
      <w:r w:rsidRPr="00532C28">
        <w:rPr>
          <w:b/>
          <w:bCs/>
          <w:lang w:eastAsia="en-US"/>
        </w:rPr>
        <w:t>UWAGA!</w:t>
      </w:r>
    </w:p>
    <w:p w:rsidR="002033AC" w:rsidRPr="00532C28" w:rsidRDefault="00380964" w:rsidP="00380964">
      <w:pPr>
        <w:ind w:left="992"/>
        <w:jc w:val="both"/>
        <w:rPr>
          <w:b/>
          <w:bCs/>
          <w:sz w:val="22"/>
          <w:szCs w:val="22"/>
          <w:lang w:eastAsia="zh-CN"/>
        </w:rPr>
      </w:pPr>
      <w:r w:rsidRPr="00380964">
        <w:rPr>
          <w:b/>
        </w:rPr>
        <w:t>Mechanizm odwrotnego obciążenia polega na przeniesieniu obowiązku rozliczania podatku VAT z Wykonawcy na Zamawiającego, zgodnie z postanowieniami</w:t>
      </w:r>
      <w:r w:rsidR="002033AC" w:rsidRPr="00380964">
        <w:rPr>
          <w:b/>
          <w:bCs/>
          <w:sz w:val="22"/>
          <w:szCs w:val="22"/>
          <w:lang w:eastAsia="zh-CN"/>
        </w:rPr>
        <w:t xml:space="preserve"> </w:t>
      </w:r>
      <w:r w:rsidR="002033AC" w:rsidRPr="00532C28">
        <w:rPr>
          <w:b/>
          <w:bCs/>
          <w:sz w:val="22"/>
          <w:szCs w:val="22"/>
          <w:lang w:eastAsia="zh-CN"/>
        </w:rPr>
        <w:t xml:space="preserve">ustawy </w:t>
      </w:r>
      <w:r w:rsidR="00A947C3">
        <w:rPr>
          <w:b/>
          <w:bCs/>
          <w:sz w:val="22"/>
          <w:szCs w:val="22"/>
          <w:lang w:eastAsia="zh-CN"/>
        </w:rPr>
        <w:br/>
      </w:r>
      <w:r w:rsidR="002033AC" w:rsidRPr="00532C28">
        <w:rPr>
          <w:b/>
          <w:bCs/>
          <w:sz w:val="22"/>
          <w:szCs w:val="22"/>
          <w:lang w:eastAsia="zh-CN"/>
        </w:rPr>
        <w:t xml:space="preserve">z dnia 11 marca 2004 roku o podatku od towarów i usług. </w:t>
      </w:r>
    </w:p>
    <w:p w:rsidR="002033AC" w:rsidRPr="00532C28" w:rsidRDefault="002033AC" w:rsidP="00E764E4">
      <w:pPr>
        <w:suppressAutoHyphens/>
        <w:ind w:left="993"/>
        <w:jc w:val="both"/>
        <w:rPr>
          <w:b/>
          <w:bCs/>
          <w:sz w:val="22"/>
          <w:szCs w:val="22"/>
          <w:lang w:eastAsia="zh-CN"/>
        </w:rPr>
      </w:pPr>
    </w:p>
    <w:p w:rsidR="002033AC" w:rsidRPr="00532C28" w:rsidRDefault="00E764E4" w:rsidP="00B063BE">
      <w:pPr>
        <w:pStyle w:val="Akapitzlist"/>
        <w:numPr>
          <w:ilvl w:val="4"/>
          <w:numId w:val="90"/>
        </w:numPr>
        <w:rPr>
          <w:lang w:eastAsia="ar-SA"/>
        </w:rPr>
      </w:pPr>
      <w:r>
        <w:rPr>
          <w:lang w:eastAsia="ar-SA"/>
        </w:rPr>
        <w:t>oferowany przez nas przed</w:t>
      </w:r>
      <w:r w:rsidR="002033AC" w:rsidRPr="00532C28">
        <w:rPr>
          <w:lang w:eastAsia="ar-SA"/>
        </w:rPr>
        <w:t>miot zamówienia spełnia wszystkie wymagania okreś</w:t>
      </w:r>
      <w:r w:rsidR="004C696D" w:rsidRPr="00532C28">
        <w:rPr>
          <w:lang w:eastAsia="ar-SA"/>
        </w:rPr>
        <w:t>lone przez Zamawiającego w SIWZ</w:t>
      </w:r>
      <w:r>
        <w:rPr>
          <w:lang w:eastAsia="ar-SA"/>
        </w:rPr>
        <w:t xml:space="preserve"> i z</w:t>
      </w:r>
      <w:r w:rsidR="002033AC" w:rsidRPr="00532C28">
        <w:rPr>
          <w:lang w:eastAsia="ar-SA"/>
        </w:rPr>
        <w:t xml:space="preserve">obowiązujemy się zrealizować przedmiot zamówienia </w:t>
      </w:r>
      <w:r>
        <w:rPr>
          <w:lang w:eastAsia="ar-SA"/>
        </w:rPr>
        <w:t>na warunkach określonych w SIWZ;</w:t>
      </w:r>
    </w:p>
    <w:p w:rsidR="002033AC" w:rsidRPr="00532C28" w:rsidRDefault="003925EE" w:rsidP="00B063BE">
      <w:pPr>
        <w:pStyle w:val="Akapitzlist"/>
        <w:numPr>
          <w:ilvl w:val="4"/>
          <w:numId w:val="90"/>
        </w:numPr>
        <w:rPr>
          <w:lang w:eastAsia="ar-SA"/>
        </w:rPr>
      </w:pPr>
      <w:r>
        <w:rPr>
          <w:lang w:eastAsia="ar-SA"/>
        </w:rPr>
        <w:t>podana wyżej cena jest ostateczna i zawiera</w:t>
      </w:r>
      <w:r w:rsidR="002033AC" w:rsidRPr="00532C28">
        <w:rPr>
          <w:lang w:eastAsia="ar-SA"/>
        </w:rPr>
        <w:t xml:space="preserve"> wszystkie koszty Wykonawcy.</w:t>
      </w:r>
    </w:p>
    <w:p w:rsidR="002033AC" w:rsidRPr="00E764E4" w:rsidRDefault="00E764E4" w:rsidP="00B063BE">
      <w:pPr>
        <w:pStyle w:val="Akapitzlist"/>
        <w:numPr>
          <w:ilvl w:val="4"/>
          <w:numId w:val="90"/>
        </w:numPr>
        <w:rPr>
          <w:lang w:eastAsia="ar-SA"/>
        </w:rPr>
      </w:pPr>
      <w:r w:rsidRPr="00E764E4">
        <w:rPr>
          <w:lang w:eastAsia="ar-SA"/>
        </w:rPr>
        <w:t>a</w:t>
      </w:r>
      <w:r w:rsidR="002033AC" w:rsidRPr="00E764E4">
        <w:rPr>
          <w:lang w:eastAsia="ar-SA"/>
        </w:rPr>
        <w:t>kceptujemy warunki płatności określone w</w:t>
      </w:r>
      <w:r w:rsidRPr="00E764E4">
        <w:rPr>
          <w:lang w:eastAsia="ar-SA"/>
        </w:rPr>
        <w:t>e</w:t>
      </w:r>
      <w:r w:rsidR="002033AC" w:rsidRPr="00E764E4">
        <w:rPr>
          <w:lang w:eastAsia="ar-SA"/>
        </w:rPr>
        <w:t xml:space="preserve"> Wzor</w:t>
      </w:r>
      <w:r w:rsidRPr="00E764E4">
        <w:rPr>
          <w:lang w:eastAsia="ar-SA"/>
        </w:rPr>
        <w:t>ze</w:t>
      </w:r>
      <w:r w:rsidR="002033AC" w:rsidRPr="00E764E4">
        <w:rPr>
          <w:lang w:eastAsia="ar-SA"/>
        </w:rPr>
        <w:t xml:space="preserve"> umowy.</w:t>
      </w:r>
    </w:p>
    <w:p w:rsidR="002033AC" w:rsidRDefault="00E764E4" w:rsidP="00B063BE">
      <w:pPr>
        <w:pStyle w:val="Akapitzlist"/>
        <w:numPr>
          <w:ilvl w:val="1"/>
          <w:numId w:val="90"/>
        </w:numPr>
        <w:tabs>
          <w:tab w:val="left" w:pos="284"/>
        </w:tabs>
        <w:suppressAutoHyphens/>
        <w:ind w:left="993" w:hanging="426"/>
        <w:jc w:val="both"/>
        <w:rPr>
          <w:lang w:eastAsia="ar-SA"/>
        </w:rPr>
      </w:pPr>
      <w:r>
        <w:rPr>
          <w:lang w:eastAsia="ar-SA"/>
        </w:rPr>
        <w:t>z</w:t>
      </w:r>
      <w:r w:rsidR="002033AC" w:rsidRPr="00532C28">
        <w:rPr>
          <w:lang w:eastAsia="ar-SA"/>
        </w:rPr>
        <w:t>apoznaliśmy się ze SIWZ</w:t>
      </w:r>
      <w:r w:rsidR="00067021">
        <w:rPr>
          <w:lang w:eastAsia="ar-SA"/>
        </w:rPr>
        <w:t>, w tym z</w:t>
      </w:r>
      <w:r w:rsidR="002033AC" w:rsidRPr="00532C28">
        <w:rPr>
          <w:lang w:eastAsia="ar-SA"/>
        </w:rPr>
        <w:t xml:space="preserve"> wzorem umowy</w:t>
      </w:r>
      <w:r w:rsidR="00067021">
        <w:rPr>
          <w:lang w:eastAsia="ar-SA"/>
        </w:rPr>
        <w:t xml:space="preserve">, nie wnosimy </w:t>
      </w:r>
      <w:r w:rsidR="002033AC" w:rsidRPr="00532C28">
        <w:rPr>
          <w:lang w:eastAsia="ar-SA"/>
        </w:rPr>
        <w:t xml:space="preserve">zastrzeżeń </w:t>
      </w:r>
      <w:r w:rsidR="00A947C3">
        <w:rPr>
          <w:lang w:eastAsia="ar-SA"/>
        </w:rPr>
        <w:br/>
      </w:r>
      <w:r w:rsidR="002033AC" w:rsidRPr="00532C28">
        <w:rPr>
          <w:lang w:eastAsia="ar-SA"/>
        </w:rPr>
        <w:t>i zobowiązujemy się do stosowania</w:t>
      </w:r>
      <w:r w:rsidR="00067021">
        <w:rPr>
          <w:lang w:eastAsia="ar-SA"/>
        </w:rPr>
        <w:t xml:space="preserve"> określonych </w:t>
      </w:r>
      <w:r w:rsidR="002033AC" w:rsidRPr="00532C28">
        <w:rPr>
          <w:lang w:eastAsia="ar-SA"/>
        </w:rPr>
        <w:t xml:space="preserve">warunków oraz w przypadku wyboru naszej oferty - do zawarcia umowy zgodnej ze złożoną ofertą oraz postanowieniami SIWZ, w miejscu i terminie </w:t>
      </w:r>
      <w:r>
        <w:rPr>
          <w:lang w:eastAsia="ar-SA"/>
        </w:rPr>
        <w:t>wyznaczonym przez Zamawiającego;</w:t>
      </w:r>
      <w:r w:rsidR="002033AC" w:rsidRPr="00532C28">
        <w:rPr>
          <w:lang w:eastAsia="ar-SA"/>
        </w:rPr>
        <w:t xml:space="preserve"> </w:t>
      </w:r>
    </w:p>
    <w:p w:rsidR="00B84D9B" w:rsidRPr="00B063BE" w:rsidRDefault="00174D8F" w:rsidP="00E001E5">
      <w:pPr>
        <w:pStyle w:val="Akapitzlist"/>
        <w:numPr>
          <w:ilvl w:val="1"/>
          <w:numId w:val="90"/>
        </w:numPr>
        <w:tabs>
          <w:tab w:val="left" w:pos="284"/>
        </w:tabs>
        <w:suppressAutoHyphens/>
        <w:jc w:val="both"/>
        <w:rPr>
          <w:lang w:eastAsia="ar-SA"/>
        </w:rPr>
      </w:pPr>
      <w:r w:rsidRPr="007E4E67">
        <w:rPr>
          <w:lang w:eastAsia="ar-SA"/>
        </w:rPr>
        <w:t xml:space="preserve">oświadczam/oświadczamy również, że </w:t>
      </w:r>
      <w:r w:rsidR="00B84D9B" w:rsidRPr="007E4E67">
        <w:rPr>
          <w:lang w:eastAsia="ar-SA"/>
        </w:rPr>
        <w:t xml:space="preserve">oferowane urządzenia są fabrycznie nowe, </w:t>
      </w:r>
      <w:r w:rsidR="00E001E5" w:rsidRPr="007E4E67">
        <w:rPr>
          <w:lang w:eastAsia="ar-SA"/>
        </w:rPr>
        <w:t>Całość świadczeń gwarancyjnych i wsparcia technicznego realizowane będzie bezpośrednio przez producenta sprzętu. Zamawiający będzie mieć bezpośredni dostęp do wsparcia technicznego producenta. Wszystkie urządzenia pochodzą z oficjalnego kanału dystrybucji producenta</w:t>
      </w:r>
      <w:r w:rsidR="00E001E5" w:rsidRPr="00B063BE">
        <w:rPr>
          <w:lang w:eastAsia="ar-SA"/>
        </w:rPr>
        <w:t>.</w:t>
      </w:r>
    </w:p>
    <w:p w:rsidR="002033AC" w:rsidRPr="00532C28" w:rsidRDefault="00E764E4" w:rsidP="00B063BE">
      <w:pPr>
        <w:pStyle w:val="Akapitzlist"/>
        <w:numPr>
          <w:ilvl w:val="1"/>
          <w:numId w:val="90"/>
        </w:numPr>
        <w:tabs>
          <w:tab w:val="left" w:pos="284"/>
        </w:tabs>
        <w:suppressAutoHyphens/>
        <w:ind w:left="993" w:hanging="426"/>
        <w:jc w:val="both"/>
        <w:rPr>
          <w:lang w:eastAsia="ar-SA"/>
        </w:rPr>
      </w:pPr>
      <w:r>
        <w:rPr>
          <w:lang w:eastAsia="ar-SA"/>
        </w:rPr>
        <w:t>u</w:t>
      </w:r>
      <w:r w:rsidR="002033AC" w:rsidRPr="00532C28">
        <w:rPr>
          <w:lang w:eastAsia="ar-SA"/>
        </w:rPr>
        <w:t>ważamy się za związanych niniejszą ofertą na czas wskazany w SIWZ</w:t>
      </w:r>
      <w:r>
        <w:rPr>
          <w:lang w:eastAsia="ar-SA"/>
        </w:rPr>
        <w:t>,</w:t>
      </w:r>
      <w:r w:rsidR="002033AC" w:rsidRPr="00532C28">
        <w:rPr>
          <w:lang w:eastAsia="ar-SA"/>
        </w:rPr>
        <w:t xml:space="preserve"> tj. przez okres </w:t>
      </w:r>
      <w:r w:rsidR="003925EE" w:rsidRPr="00B84D9B">
        <w:rPr>
          <w:b/>
          <w:bCs/>
          <w:lang w:eastAsia="ar-SA"/>
        </w:rPr>
        <w:t>3</w:t>
      </w:r>
      <w:r w:rsidR="002033AC" w:rsidRPr="00B84D9B">
        <w:rPr>
          <w:b/>
          <w:bCs/>
          <w:lang w:eastAsia="ar-SA"/>
        </w:rPr>
        <w:t>0 dni</w:t>
      </w:r>
      <w:r w:rsidR="002033AC" w:rsidRPr="00532C28">
        <w:rPr>
          <w:lang w:eastAsia="ar-SA"/>
        </w:rPr>
        <w:t xml:space="preserve"> od upływu terminu składania ofert</w:t>
      </w:r>
      <w:r>
        <w:rPr>
          <w:lang w:eastAsia="ar-SA"/>
        </w:rPr>
        <w:t>;</w:t>
      </w:r>
    </w:p>
    <w:p w:rsidR="002033AC" w:rsidRPr="00384F59" w:rsidRDefault="001E58AE" w:rsidP="00B063BE">
      <w:pPr>
        <w:pStyle w:val="Akapitzlist"/>
        <w:numPr>
          <w:ilvl w:val="1"/>
          <w:numId w:val="90"/>
        </w:numPr>
        <w:suppressAutoHyphens/>
        <w:ind w:left="993" w:hanging="426"/>
        <w:jc w:val="both"/>
        <w:rPr>
          <w:lang w:eastAsia="ar-SA"/>
        </w:rPr>
      </w:pPr>
      <w:r>
        <w:rPr>
          <w:lang w:eastAsia="ar-SA"/>
        </w:rPr>
        <w:t>należymy/nie należymy*do sektora małych lub średnich przedsiębiorców.</w:t>
      </w:r>
    </w:p>
    <w:p w:rsidR="000C7392" w:rsidRPr="00532C28" w:rsidRDefault="000C7392" w:rsidP="000C7392">
      <w:pPr>
        <w:suppressAutoHyphens/>
        <w:jc w:val="both"/>
        <w:rPr>
          <w:b/>
          <w:vertAlign w:val="superscript"/>
          <w:lang w:eastAsia="ar-SA"/>
        </w:rPr>
      </w:pPr>
    </w:p>
    <w:p w:rsidR="000C7392" w:rsidRPr="00A94499" w:rsidRDefault="000C7392" w:rsidP="00B063BE">
      <w:pPr>
        <w:pStyle w:val="Akapitzlist"/>
        <w:numPr>
          <w:ilvl w:val="0"/>
          <w:numId w:val="90"/>
        </w:numPr>
        <w:ind w:left="426" w:hanging="426"/>
        <w:rPr>
          <w:b/>
          <w:lang w:eastAsia="ar-SA"/>
        </w:rPr>
      </w:pPr>
      <w:r w:rsidRPr="00A94499">
        <w:rPr>
          <w:b/>
          <w:bCs/>
          <w:lang w:eastAsia="ar-SA"/>
        </w:rPr>
        <w:t xml:space="preserve">Informacje o oświadczeniach lub dokumentach ogólnodostępnych:  </w:t>
      </w:r>
    </w:p>
    <w:p w:rsidR="000C7392" w:rsidRPr="00A94499" w:rsidRDefault="000C7392" w:rsidP="00800A70">
      <w:pPr>
        <w:pStyle w:val="Akapitzlist"/>
        <w:numPr>
          <w:ilvl w:val="0"/>
          <w:numId w:val="5"/>
        </w:numPr>
        <w:rPr>
          <w:b/>
          <w:lang w:eastAsia="ar-SA"/>
        </w:rPr>
      </w:pPr>
      <w:r w:rsidRPr="00A94499">
        <w:rPr>
          <w:b/>
          <w:bCs/>
          <w:lang w:eastAsia="ar-SA"/>
        </w:rPr>
        <w:t>Nazwa dokumentu/oświadczenia* ……………………………………………………… Adres strony internetowej: ………………………………………………………………</w:t>
      </w:r>
    </w:p>
    <w:p w:rsidR="000C7392" w:rsidRPr="00A94499" w:rsidRDefault="000C7392" w:rsidP="00800A70">
      <w:pPr>
        <w:pStyle w:val="Akapitzlist"/>
        <w:numPr>
          <w:ilvl w:val="0"/>
          <w:numId w:val="5"/>
        </w:numPr>
        <w:rPr>
          <w:b/>
          <w:lang w:eastAsia="ar-SA"/>
        </w:rPr>
      </w:pPr>
      <w:r w:rsidRPr="00A94499">
        <w:rPr>
          <w:b/>
          <w:bCs/>
          <w:lang w:eastAsia="ar-SA"/>
        </w:rPr>
        <w:t>Nazwa dokumentu/oświadczenia* ……………………………………………………… Adres strony internetowej: ………………………………………………………………</w:t>
      </w:r>
    </w:p>
    <w:p w:rsidR="000C7392" w:rsidRPr="00A94499" w:rsidRDefault="000C7392" w:rsidP="00800A70">
      <w:pPr>
        <w:pStyle w:val="Akapitzlist"/>
        <w:numPr>
          <w:ilvl w:val="0"/>
          <w:numId w:val="5"/>
        </w:numPr>
        <w:rPr>
          <w:b/>
          <w:lang w:eastAsia="ar-SA"/>
        </w:rPr>
      </w:pPr>
      <w:r w:rsidRPr="00A94499">
        <w:rPr>
          <w:b/>
          <w:bCs/>
          <w:lang w:eastAsia="ar-SA"/>
        </w:rPr>
        <w:t>Nazwa dokumentu/oświadczenia* ……………………………………………………… Adres strony internetowej: ………………………………………………………………</w:t>
      </w:r>
    </w:p>
    <w:p w:rsidR="002033AC" w:rsidRPr="00532C28" w:rsidRDefault="002033AC" w:rsidP="009D3E52">
      <w:pPr>
        <w:suppressAutoHyphens/>
        <w:jc w:val="both"/>
        <w:rPr>
          <w:b/>
          <w:bCs/>
          <w:sz w:val="20"/>
          <w:szCs w:val="20"/>
          <w:lang w:eastAsia="ar-SA"/>
        </w:rPr>
      </w:pPr>
      <w:r w:rsidRPr="00532C28">
        <w:rPr>
          <w:b/>
          <w:bCs/>
          <w:sz w:val="20"/>
          <w:szCs w:val="20"/>
          <w:lang w:eastAsia="ar-SA"/>
        </w:rPr>
        <w:t>* niepotrzebne skreślić</w:t>
      </w:r>
    </w:p>
    <w:p w:rsidR="002033AC" w:rsidRPr="00532C28" w:rsidRDefault="002033AC" w:rsidP="009D3E52">
      <w:pPr>
        <w:suppressAutoHyphens/>
        <w:jc w:val="both"/>
        <w:rPr>
          <w:lang w:eastAsia="ar-SA"/>
        </w:rPr>
      </w:pPr>
      <w:r w:rsidRPr="00532C28">
        <w:rPr>
          <w:lang w:eastAsia="ar-SA"/>
        </w:rPr>
        <w:t>......................................... , dnia ..........................           …………………………………</w:t>
      </w:r>
    </w:p>
    <w:p w:rsidR="002033AC" w:rsidRPr="00532C28" w:rsidRDefault="002033AC" w:rsidP="009D3E52">
      <w:pPr>
        <w:suppressAutoHyphens/>
        <w:ind w:left="5040"/>
        <w:rPr>
          <w:i/>
          <w:iCs/>
          <w:lang w:eastAsia="ar-SA"/>
        </w:rPr>
      </w:pPr>
      <w:r w:rsidRPr="00532C28">
        <w:rPr>
          <w:i/>
          <w:iCs/>
          <w:lang w:eastAsia="ar-SA"/>
        </w:rPr>
        <w:t>/pieczęć i podpis osoby/osób upoważnionej/</w:t>
      </w:r>
      <w:proofErr w:type="spellStart"/>
      <w:r w:rsidRPr="00532C28">
        <w:rPr>
          <w:i/>
          <w:iCs/>
          <w:lang w:eastAsia="ar-SA"/>
        </w:rPr>
        <w:t>ych</w:t>
      </w:r>
      <w:proofErr w:type="spellEnd"/>
    </w:p>
    <w:p w:rsidR="002033AC" w:rsidRPr="00532C28" w:rsidRDefault="002033AC" w:rsidP="009D3E52">
      <w:pPr>
        <w:suppressAutoHyphens/>
        <w:ind w:left="5580"/>
        <w:rPr>
          <w:i/>
          <w:iCs/>
          <w:lang w:eastAsia="ar-SA"/>
        </w:rPr>
      </w:pPr>
      <w:r w:rsidRPr="00532C28">
        <w:rPr>
          <w:i/>
          <w:iCs/>
          <w:lang w:eastAsia="ar-SA"/>
        </w:rPr>
        <w:tab/>
        <w:t xml:space="preserve">  do reprezentowania Wykonawcy/       </w:t>
      </w:r>
    </w:p>
    <w:p w:rsidR="002033AC" w:rsidRPr="00532C28" w:rsidRDefault="002033AC" w:rsidP="009D3E52">
      <w:pPr>
        <w:suppressAutoHyphens/>
        <w:jc w:val="both"/>
        <w:rPr>
          <w:lang w:eastAsia="ar-SA"/>
        </w:rPr>
      </w:pPr>
    </w:p>
    <w:p w:rsidR="00CF3B8E" w:rsidRPr="00CF3B8E" w:rsidRDefault="00CF3B8E" w:rsidP="00CF3B8E">
      <w:pPr>
        <w:spacing w:line="276" w:lineRule="auto"/>
        <w:ind w:left="7090" w:hanging="427"/>
        <w:rPr>
          <w:b/>
          <w:bCs/>
          <w:i/>
        </w:rPr>
      </w:pPr>
      <w:r w:rsidRPr="00CF3B8E">
        <w:rPr>
          <w:b/>
          <w:bCs/>
          <w:i/>
        </w:rPr>
        <w:lastRenderedPageBreak/>
        <w:t>Załącznik nr 1 do SIWZ</w:t>
      </w:r>
    </w:p>
    <w:p w:rsidR="00CF3B8E" w:rsidRPr="00CF3B8E" w:rsidRDefault="00CF3B8E" w:rsidP="00CF3B8E">
      <w:pPr>
        <w:jc w:val="right"/>
        <w:rPr>
          <w:b/>
          <w:bCs/>
          <w:i/>
          <w:iCs/>
          <w:snapToGrid w:val="0"/>
        </w:rPr>
      </w:pPr>
    </w:p>
    <w:p w:rsidR="00CF3B8E" w:rsidRPr="00CF3B8E" w:rsidRDefault="00CF3B8E" w:rsidP="00CF3B8E">
      <w:pPr>
        <w:jc w:val="right"/>
        <w:rPr>
          <w:b/>
          <w:bCs/>
          <w:i/>
          <w:iCs/>
          <w:snapToGrid w:val="0"/>
        </w:rPr>
      </w:pPr>
    </w:p>
    <w:p w:rsidR="00CF3B8E" w:rsidRPr="00CF3B8E" w:rsidRDefault="00CF3B8E" w:rsidP="00CF3B8E">
      <w:pPr>
        <w:widowControl w:val="0"/>
        <w:tabs>
          <w:tab w:val="left" w:pos="3686"/>
        </w:tabs>
        <w:spacing w:line="276" w:lineRule="auto"/>
        <w:rPr>
          <w:color w:val="000000"/>
        </w:rPr>
      </w:pPr>
      <w:r w:rsidRPr="00CF3B8E">
        <w:rPr>
          <w:color w:val="000000"/>
        </w:rPr>
        <w:t xml:space="preserve">…………………………………… </w:t>
      </w:r>
      <w:r w:rsidRPr="00CF3B8E">
        <w:rPr>
          <w:color w:val="000000"/>
        </w:rPr>
        <w:tab/>
      </w:r>
      <w:r w:rsidRPr="00CF3B8E">
        <w:rPr>
          <w:color w:val="000000"/>
        </w:rPr>
        <w:tab/>
      </w:r>
      <w:r w:rsidRPr="00CF3B8E">
        <w:rPr>
          <w:color w:val="000000"/>
        </w:rPr>
        <w:tab/>
      </w:r>
      <w:r w:rsidRPr="00CF3B8E">
        <w:rPr>
          <w:color w:val="000000"/>
        </w:rPr>
        <w:tab/>
      </w:r>
      <w:r w:rsidRPr="00CF3B8E">
        <w:rPr>
          <w:color w:val="000000"/>
        </w:rPr>
        <w:tab/>
      </w:r>
      <w:r w:rsidRPr="00CF3B8E">
        <w:rPr>
          <w:color w:val="000000"/>
        </w:rPr>
        <w:tab/>
      </w:r>
      <w:r w:rsidRPr="00CF3B8E">
        <w:rPr>
          <w:i/>
          <w:color w:val="000000"/>
        </w:rPr>
        <w:t xml:space="preserve"> </w:t>
      </w:r>
    </w:p>
    <w:p w:rsidR="00CF3B8E" w:rsidRPr="00CF3B8E" w:rsidRDefault="00CF3B8E" w:rsidP="00CF3B8E">
      <w:pPr>
        <w:widowControl w:val="0"/>
        <w:spacing w:line="276" w:lineRule="auto"/>
        <w:jc w:val="both"/>
        <w:rPr>
          <w:color w:val="000000"/>
        </w:rPr>
      </w:pPr>
      <w:r w:rsidRPr="00CF3B8E">
        <w:rPr>
          <w:color w:val="000000"/>
        </w:rPr>
        <w:t>(nazwa i adres Wykonawcy)</w:t>
      </w:r>
    </w:p>
    <w:p w:rsidR="00CF3B8E" w:rsidRPr="00CF3B8E" w:rsidRDefault="00CF3B8E" w:rsidP="00CF3B8E">
      <w:pPr>
        <w:widowControl w:val="0"/>
        <w:spacing w:line="276" w:lineRule="auto"/>
        <w:jc w:val="both"/>
        <w:rPr>
          <w:color w:val="000000"/>
        </w:rPr>
      </w:pPr>
    </w:p>
    <w:p w:rsidR="00CF3B8E" w:rsidRPr="00CF3B8E" w:rsidRDefault="00CF3B8E" w:rsidP="00CF3B8E">
      <w:pPr>
        <w:spacing w:line="276" w:lineRule="auto"/>
        <w:jc w:val="center"/>
        <w:rPr>
          <w:b/>
          <w:bCs/>
          <w:color w:val="000000"/>
          <w:u w:val="single"/>
        </w:rPr>
      </w:pPr>
      <w:r w:rsidRPr="00CF3B8E">
        <w:rPr>
          <w:b/>
        </w:rPr>
        <w:t xml:space="preserve">OŚWIADCZENIE </w:t>
      </w:r>
    </w:p>
    <w:p w:rsidR="00CF3B8E" w:rsidRPr="00CF3B8E" w:rsidRDefault="00CF3B8E" w:rsidP="00CF3B8E">
      <w:pPr>
        <w:widowControl w:val="0"/>
        <w:spacing w:line="276" w:lineRule="auto"/>
        <w:jc w:val="both"/>
        <w:rPr>
          <w:color w:val="000000"/>
        </w:rPr>
      </w:pPr>
    </w:p>
    <w:p w:rsidR="00CF3B8E" w:rsidRPr="00CF3B8E" w:rsidRDefault="00CF3B8E" w:rsidP="00CF3B8E">
      <w:pPr>
        <w:keepNext/>
        <w:spacing w:line="276" w:lineRule="auto"/>
        <w:jc w:val="center"/>
        <w:outlineLvl w:val="0"/>
        <w:rPr>
          <w:b/>
          <w:bCs/>
        </w:rPr>
      </w:pPr>
      <w:r w:rsidRPr="00CF3B8E">
        <w:rPr>
          <w:b/>
          <w:bCs/>
        </w:rPr>
        <w:t>w postępowaniu o udzielenie zamówienia publicznego</w:t>
      </w:r>
    </w:p>
    <w:p w:rsidR="00CF3B8E" w:rsidRPr="00CF3B8E" w:rsidRDefault="00CF3B8E" w:rsidP="00CF3B8E">
      <w:pPr>
        <w:keepNext/>
        <w:spacing w:line="276" w:lineRule="auto"/>
        <w:jc w:val="center"/>
        <w:outlineLvl w:val="0"/>
        <w:rPr>
          <w:b/>
          <w:bCs/>
        </w:rPr>
      </w:pPr>
      <w:r w:rsidRPr="00CF3B8E">
        <w:rPr>
          <w:b/>
          <w:bCs/>
        </w:rPr>
        <w:t> w trybie przetargu nieograniczonego</w:t>
      </w:r>
    </w:p>
    <w:p w:rsidR="00CF3B8E" w:rsidRPr="00CF3B8E" w:rsidRDefault="00CF3B8E" w:rsidP="00CF3B8E">
      <w:pPr>
        <w:suppressAutoHyphens/>
        <w:jc w:val="center"/>
        <w:rPr>
          <w:i/>
        </w:rPr>
      </w:pPr>
      <w:r w:rsidRPr="00CF3B8E">
        <w:rPr>
          <w:bCs/>
          <w:i/>
        </w:rPr>
        <w:t xml:space="preserve">na </w:t>
      </w:r>
      <w:r w:rsidR="00384F59">
        <w:rPr>
          <w:bCs/>
          <w:i/>
        </w:rPr>
        <w:t xml:space="preserve">zakup </w:t>
      </w:r>
      <w:r w:rsidR="00174D8F">
        <w:rPr>
          <w:bCs/>
          <w:i/>
        </w:rPr>
        <w:t>infrastruktury do budowy korporacyjnej sieci bezprzewodowej KRUS</w:t>
      </w:r>
    </w:p>
    <w:p w:rsidR="00CF3B8E" w:rsidRPr="00CF3B8E" w:rsidRDefault="00CF3B8E" w:rsidP="00CF3B8E">
      <w:pPr>
        <w:widowControl w:val="0"/>
        <w:spacing w:line="276" w:lineRule="auto"/>
        <w:jc w:val="both"/>
        <w:rPr>
          <w:color w:val="000000"/>
        </w:rPr>
      </w:pPr>
    </w:p>
    <w:p w:rsidR="00CF3B8E" w:rsidRPr="00CF3B8E" w:rsidRDefault="00CF3B8E" w:rsidP="00CF3B8E">
      <w:pPr>
        <w:widowControl w:val="0"/>
        <w:spacing w:line="276" w:lineRule="auto"/>
        <w:jc w:val="both"/>
        <w:rPr>
          <w:color w:val="000000"/>
        </w:rPr>
      </w:pPr>
      <w:r w:rsidRPr="00CF3B8E">
        <w:rPr>
          <w:color w:val="000000"/>
        </w:rPr>
        <w:t>Ja, niżej podpisany, reprezentując Wykonawcę, którego nazwa jest wskazana powyżej, jako upoważniony na piśmie lub wpisany w odpowiednich dokumentach rejestrowych, oświadczam, że:</w:t>
      </w:r>
    </w:p>
    <w:p w:rsidR="00CF3B8E" w:rsidRPr="00CF3B8E" w:rsidRDefault="00CF3B8E" w:rsidP="00CF3B8E">
      <w:pPr>
        <w:widowControl w:val="0"/>
        <w:spacing w:line="276" w:lineRule="auto"/>
        <w:jc w:val="both"/>
        <w:rPr>
          <w:color w:val="000000"/>
        </w:rPr>
      </w:pPr>
    </w:p>
    <w:p w:rsidR="00CF3B8E" w:rsidRPr="00CF3B8E" w:rsidRDefault="00CF3B8E" w:rsidP="00087A22">
      <w:pPr>
        <w:widowControl w:val="0"/>
        <w:numPr>
          <w:ilvl w:val="6"/>
          <w:numId w:val="10"/>
        </w:numPr>
        <w:tabs>
          <w:tab w:val="num" w:pos="567"/>
        </w:tabs>
        <w:spacing w:line="276" w:lineRule="auto"/>
        <w:ind w:left="567" w:hanging="567"/>
        <w:jc w:val="both"/>
        <w:rPr>
          <w:i/>
          <w:iCs/>
          <w:color w:val="000000"/>
        </w:rPr>
      </w:pPr>
      <w:r w:rsidRPr="00CF3B8E">
        <w:rPr>
          <w:color w:val="000000"/>
        </w:rPr>
        <w:t>Wykonawca nie podlega wykluczeniu z postępowania;</w:t>
      </w:r>
    </w:p>
    <w:p w:rsidR="00CF3B8E" w:rsidRPr="00CF3B8E" w:rsidRDefault="00CF3B8E" w:rsidP="00087A22">
      <w:pPr>
        <w:widowControl w:val="0"/>
        <w:numPr>
          <w:ilvl w:val="6"/>
          <w:numId w:val="10"/>
        </w:numPr>
        <w:tabs>
          <w:tab w:val="num" w:pos="567"/>
        </w:tabs>
        <w:spacing w:line="276" w:lineRule="auto"/>
        <w:ind w:left="567" w:hanging="567"/>
        <w:jc w:val="both"/>
        <w:rPr>
          <w:i/>
          <w:iCs/>
          <w:color w:val="000000"/>
        </w:rPr>
      </w:pPr>
      <w:r w:rsidRPr="00CF3B8E">
        <w:rPr>
          <w:color w:val="000000"/>
        </w:rPr>
        <w:t>Wykonawca zamierza powierzyć wykonanie części zamówienia następującym podwykonawcom:</w:t>
      </w:r>
    </w:p>
    <w:p w:rsidR="00CF3B8E" w:rsidRPr="00CF3B8E" w:rsidRDefault="00CF3B8E" w:rsidP="00087A22">
      <w:pPr>
        <w:widowControl w:val="0"/>
        <w:numPr>
          <w:ilvl w:val="2"/>
          <w:numId w:val="9"/>
        </w:numPr>
        <w:spacing w:line="276" w:lineRule="auto"/>
        <w:ind w:left="993" w:hanging="426"/>
        <w:jc w:val="both"/>
        <w:rPr>
          <w:i/>
          <w:iCs/>
          <w:color w:val="000000"/>
        </w:rPr>
      </w:pPr>
      <w:r w:rsidRPr="00CF3B8E">
        <w:rPr>
          <w:color w:val="000000"/>
        </w:rPr>
        <w:t>…………………………………………..(nazwa i adres podwykonawcy) w następującym zakresie …………………………………………………… (podać część zamówienia, której wykonanie Wykonawca zamierza powierzyć podwykonawcy),</w:t>
      </w:r>
    </w:p>
    <w:p w:rsidR="00CF3B8E" w:rsidRPr="00CF3B8E" w:rsidRDefault="00CF3B8E" w:rsidP="00CF3B8E">
      <w:pPr>
        <w:widowControl w:val="0"/>
        <w:spacing w:line="276" w:lineRule="auto"/>
        <w:ind w:left="993"/>
        <w:jc w:val="both"/>
        <w:rPr>
          <w:i/>
          <w:iCs/>
          <w:color w:val="000000"/>
        </w:rPr>
      </w:pPr>
    </w:p>
    <w:p w:rsidR="00CF3B8E" w:rsidRPr="00CF3B8E" w:rsidRDefault="00CF3B8E" w:rsidP="00087A22">
      <w:pPr>
        <w:widowControl w:val="0"/>
        <w:numPr>
          <w:ilvl w:val="2"/>
          <w:numId w:val="9"/>
        </w:numPr>
        <w:spacing w:line="276" w:lineRule="auto"/>
        <w:ind w:left="993" w:hanging="426"/>
        <w:jc w:val="both"/>
        <w:rPr>
          <w:i/>
          <w:iCs/>
          <w:color w:val="000000"/>
        </w:rPr>
      </w:pPr>
      <w:r w:rsidRPr="00CF3B8E">
        <w:rPr>
          <w:color w:val="000000"/>
        </w:rPr>
        <w:t>…………………………………………..(nazwa i adres podwykonawcy) w następującym zakresie …………………………………………………… (podać część zamówienia, której wykonanie Wykonawca zamierza powierzyć podwykonawcy),</w:t>
      </w:r>
    </w:p>
    <w:p w:rsidR="00CF3B8E" w:rsidRPr="00CF3B8E" w:rsidRDefault="00CF3B8E" w:rsidP="00CF3B8E">
      <w:pPr>
        <w:spacing w:line="276" w:lineRule="auto"/>
        <w:ind w:left="720" w:hanging="720"/>
        <w:jc w:val="both"/>
        <w:rPr>
          <w:i/>
          <w:color w:val="000000"/>
        </w:rPr>
      </w:pPr>
    </w:p>
    <w:p w:rsidR="00CF3B8E" w:rsidRPr="00CF3B8E" w:rsidRDefault="00CF3B8E" w:rsidP="00CF3B8E">
      <w:pPr>
        <w:widowControl w:val="0"/>
        <w:autoSpaceDE w:val="0"/>
        <w:autoSpaceDN w:val="0"/>
        <w:adjustRightInd w:val="0"/>
        <w:spacing w:line="276" w:lineRule="auto"/>
        <w:jc w:val="both"/>
        <w:rPr>
          <w:color w:val="000000"/>
        </w:rPr>
      </w:pPr>
      <w:r w:rsidRPr="00CF3B8E">
        <w:rPr>
          <w:color w:val="000000"/>
        </w:rPr>
        <w:t>Miejscowość i data…………………….......................</w:t>
      </w:r>
    </w:p>
    <w:p w:rsidR="00CF3B8E" w:rsidRPr="00CF3B8E" w:rsidRDefault="00CF3B8E" w:rsidP="00CF3B8E">
      <w:pPr>
        <w:widowControl w:val="0"/>
        <w:autoSpaceDE w:val="0"/>
        <w:autoSpaceDN w:val="0"/>
        <w:adjustRightInd w:val="0"/>
        <w:spacing w:line="276" w:lineRule="auto"/>
        <w:jc w:val="both"/>
        <w:rPr>
          <w:color w:val="000000"/>
        </w:rPr>
      </w:pPr>
    </w:p>
    <w:p w:rsidR="00CF3B8E" w:rsidRPr="00CF3B8E" w:rsidRDefault="00CF3B8E" w:rsidP="00CF3B8E">
      <w:pPr>
        <w:widowControl w:val="0"/>
        <w:autoSpaceDE w:val="0"/>
        <w:autoSpaceDN w:val="0"/>
        <w:adjustRightInd w:val="0"/>
        <w:spacing w:line="276" w:lineRule="auto"/>
        <w:jc w:val="both"/>
        <w:rPr>
          <w:color w:val="000000"/>
        </w:rPr>
      </w:pPr>
      <w:r w:rsidRPr="00CF3B8E">
        <w:rPr>
          <w:color w:val="000000"/>
        </w:rPr>
        <w:t>Podpis (imię, nazwisko)………………………...........</w:t>
      </w:r>
    </w:p>
    <w:p w:rsidR="00CF3B8E" w:rsidRPr="00CF3B8E" w:rsidRDefault="00CF3B8E" w:rsidP="00CF3B8E">
      <w:pPr>
        <w:spacing w:line="276" w:lineRule="auto"/>
        <w:jc w:val="both"/>
        <w:rPr>
          <w:color w:val="000000"/>
        </w:rPr>
      </w:pPr>
    </w:p>
    <w:p w:rsidR="00CF3B8E" w:rsidRPr="00CF3B8E" w:rsidRDefault="00CF3B8E" w:rsidP="00CF3B8E">
      <w:pPr>
        <w:spacing w:line="276" w:lineRule="auto"/>
        <w:jc w:val="both"/>
        <w:rPr>
          <w:i/>
          <w:color w:val="000000"/>
        </w:rPr>
      </w:pPr>
      <w:r w:rsidRPr="00CF3B8E">
        <w:rPr>
          <w:color w:val="000000"/>
        </w:rPr>
        <w:t>(</w:t>
      </w:r>
      <w:r w:rsidRPr="00CF3B8E">
        <w:rPr>
          <w:i/>
          <w:color w:val="000000"/>
        </w:rPr>
        <w:t>Podpis osoby lub osób uprawnionych do reprezentowania wykonawcy w dokumentach rejestrowych lub we właściwym pełnomocnictwie).</w:t>
      </w:r>
    </w:p>
    <w:p w:rsidR="00080CAE" w:rsidRDefault="00771C50" w:rsidP="00771C50">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p>
    <w:p w:rsidR="00080CAE" w:rsidRDefault="00080CAE" w:rsidP="00771C50">
      <w:pPr>
        <w:rPr>
          <w:bCs/>
        </w:rPr>
      </w:pPr>
    </w:p>
    <w:p w:rsidR="008D7DA5" w:rsidRDefault="00080CAE" w:rsidP="00771C50">
      <w:pPr>
        <w:rPr>
          <w:bCs/>
        </w:rPr>
      </w:pPr>
      <w:r>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r>
    </w:p>
    <w:p w:rsidR="008D7DA5" w:rsidRDefault="008D7DA5" w:rsidP="00771C50">
      <w:pPr>
        <w:rPr>
          <w:bCs/>
        </w:rPr>
      </w:pPr>
    </w:p>
    <w:p w:rsidR="008D7DA5" w:rsidRDefault="008D7DA5" w:rsidP="00771C50">
      <w:pPr>
        <w:rPr>
          <w:bCs/>
        </w:rPr>
      </w:pPr>
    </w:p>
    <w:p w:rsidR="008D7DA5" w:rsidRDefault="008D7DA5" w:rsidP="00771C50">
      <w:pPr>
        <w:rPr>
          <w:bCs/>
        </w:rPr>
      </w:pPr>
    </w:p>
    <w:p w:rsidR="008D7DA5" w:rsidRDefault="008D7DA5" w:rsidP="00771C50">
      <w:pPr>
        <w:rPr>
          <w:bCs/>
        </w:rPr>
      </w:pPr>
    </w:p>
    <w:p w:rsidR="008D7DA5" w:rsidRDefault="008D7DA5" w:rsidP="00771C50">
      <w:pPr>
        <w:rPr>
          <w:bCs/>
        </w:rPr>
      </w:pPr>
    </w:p>
    <w:p w:rsidR="008D7DA5" w:rsidRDefault="008D7DA5" w:rsidP="00771C50">
      <w:pPr>
        <w:rPr>
          <w:bCs/>
        </w:rPr>
      </w:pPr>
    </w:p>
    <w:p w:rsidR="008D7DA5" w:rsidRDefault="008D7DA5" w:rsidP="00771C50">
      <w:pPr>
        <w:rPr>
          <w:bCs/>
        </w:rPr>
      </w:pPr>
    </w:p>
    <w:p w:rsidR="008D7DA5" w:rsidRDefault="008D7DA5" w:rsidP="00771C50">
      <w:pPr>
        <w:rPr>
          <w:bCs/>
        </w:rPr>
      </w:pPr>
    </w:p>
    <w:p w:rsidR="008D7DA5" w:rsidRDefault="008D7DA5" w:rsidP="00771C50">
      <w:pPr>
        <w:rPr>
          <w:bCs/>
        </w:rPr>
      </w:pPr>
    </w:p>
    <w:p w:rsidR="008D7DA5" w:rsidRDefault="008D7DA5" w:rsidP="00771C50">
      <w:pPr>
        <w:rPr>
          <w:bCs/>
        </w:rPr>
      </w:pPr>
    </w:p>
    <w:p w:rsidR="008D7DA5" w:rsidRDefault="008D7DA5" w:rsidP="00771C50">
      <w:pPr>
        <w:rPr>
          <w:bCs/>
        </w:rPr>
      </w:pPr>
    </w:p>
    <w:p w:rsidR="008D7DA5" w:rsidRDefault="008D7DA5" w:rsidP="00771C50">
      <w:pPr>
        <w:rPr>
          <w:bCs/>
        </w:rPr>
      </w:pPr>
    </w:p>
    <w:p w:rsidR="008D7DA5" w:rsidRDefault="008D7DA5" w:rsidP="00771C50">
      <w:pPr>
        <w:rPr>
          <w:bCs/>
        </w:rPr>
      </w:pPr>
    </w:p>
    <w:p w:rsidR="0000518D" w:rsidRPr="00CF3B8E" w:rsidRDefault="0000518D" w:rsidP="00B063BE">
      <w:pPr>
        <w:jc w:val="right"/>
        <w:rPr>
          <w:b/>
          <w:bCs/>
          <w:snapToGrid w:val="0"/>
        </w:rPr>
      </w:pPr>
      <w:r w:rsidRPr="00CF3B8E">
        <w:rPr>
          <w:b/>
          <w:bCs/>
          <w:i/>
          <w:iCs/>
          <w:snapToGrid w:val="0"/>
        </w:rPr>
        <w:lastRenderedPageBreak/>
        <w:t>Załącznik nr 2</w:t>
      </w:r>
      <w:r w:rsidRPr="00CF3B8E">
        <w:rPr>
          <w:b/>
          <w:bCs/>
          <w:snapToGrid w:val="0"/>
        </w:rPr>
        <w:t xml:space="preserve"> </w:t>
      </w:r>
      <w:r w:rsidRPr="00CF3B8E">
        <w:rPr>
          <w:b/>
          <w:bCs/>
          <w:i/>
          <w:iCs/>
        </w:rPr>
        <w:t>do SIWZ</w:t>
      </w:r>
    </w:p>
    <w:p w:rsidR="0000518D" w:rsidRPr="00CF3B8E" w:rsidRDefault="0000518D" w:rsidP="0000518D">
      <w:pPr>
        <w:widowControl w:val="0"/>
        <w:jc w:val="both"/>
      </w:pPr>
    </w:p>
    <w:p w:rsidR="0000518D" w:rsidRPr="00CF3B8E" w:rsidRDefault="0000518D" w:rsidP="0000518D">
      <w:pPr>
        <w:widowControl w:val="0"/>
        <w:jc w:val="both"/>
        <w:rPr>
          <w:i/>
          <w:iCs/>
        </w:rPr>
      </w:pPr>
    </w:p>
    <w:p w:rsidR="0000518D" w:rsidRPr="00CF3B8E" w:rsidRDefault="0000518D" w:rsidP="0000518D">
      <w:pPr>
        <w:widowControl w:val="0"/>
        <w:jc w:val="both"/>
        <w:rPr>
          <w:i/>
          <w:iCs/>
        </w:rPr>
      </w:pPr>
      <w:r w:rsidRPr="00CF3B8E">
        <w:rPr>
          <w:i/>
          <w:iCs/>
        </w:rPr>
        <w:t>.…………………………………</w:t>
      </w:r>
    </w:p>
    <w:p w:rsidR="0000518D" w:rsidRPr="00CF3B8E" w:rsidRDefault="0000518D" w:rsidP="0000518D">
      <w:pPr>
        <w:widowControl w:val="0"/>
        <w:jc w:val="both"/>
        <w:rPr>
          <w:i/>
          <w:iCs/>
        </w:rPr>
      </w:pPr>
      <w:r w:rsidRPr="00CF3B8E">
        <w:rPr>
          <w:i/>
          <w:iCs/>
        </w:rPr>
        <w:t>(nazwa i adres Wykonawcy)</w:t>
      </w:r>
    </w:p>
    <w:p w:rsidR="0000518D" w:rsidRPr="00CF3B8E" w:rsidRDefault="0000518D" w:rsidP="0000518D">
      <w:pPr>
        <w:widowControl w:val="0"/>
        <w:jc w:val="both"/>
      </w:pPr>
    </w:p>
    <w:p w:rsidR="0000518D" w:rsidRPr="00CF3B8E" w:rsidRDefault="0000518D" w:rsidP="0000518D">
      <w:pPr>
        <w:widowControl w:val="0"/>
        <w:jc w:val="both"/>
        <w:rPr>
          <w:b/>
          <w:bCs/>
        </w:rPr>
      </w:pPr>
    </w:p>
    <w:p w:rsidR="0000518D" w:rsidRDefault="0000518D" w:rsidP="0000518D">
      <w:pPr>
        <w:widowControl w:val="0"/>
        <w:rPr>
          <w:b/>
          <w:bCs/>
          <w:u w:val="single"/>
        </w:rPr>
      </w:pPr>
    </w:p>
    <w:p w:rsidR="0000518D" w:rsidRDefault="0000518D" w:rsidP="0000518D">
      <w:pPr>
        <w:widowControl w:val="0"/>
        <w:rPr>
          <w:b/>
          <w:bCs/>
          <w:u w:val="single"/>
        </w:rPr>
      </w:pPr>
    </w:p>
    <w:p w:rsidR="00CF3B8E" w:rsidRPr="00CF3B8E" w:rsidRDefault="00CF3B8E" w:rsidP="0000518D">
      <w:pPr>
        <w:widowControl w:val="0"/>
        <w:jc w:val="center"/>
        <w:rPr>
          <w:b/>
          <w:bCs/>
          <w:u w:val="single"/>
        </w:rPr>
      </w:pPr>
      <w:r w:rsidRPr="00CF3B8E">
        <w:rPr>
          <w:b/>
          <w:bCs/>
          <w:u w:val="single"/>
        </w:rPr>
        <w:t>OŚWIADCZENIE</w:t>
      </w:r>
    </w:p>
    <w:p w:rsidR="00CF3B8E" w:rsidRPr="00CF3B8E" w:rsidRDefault="00CF3B8E" w:rsidP="00CF3B8E">
      <w:pPr>
        <w:widowControl w:val="0"/>
        <w:jc w:val="both"/>
      </w:pPr>
    </w:p>
    <w:p w:rsidR="00CF3B8E" w:rsidRPr="00CF3B8E" w:rsidRDefault="00CF3B8E" w:rsidP="00CF3B8E">
      <w:pPr>
        <w:widowControl w:val="0"/>
        <w:jc w:val="both"/>
      </w:pPr>
    </w:p>
    <w:p w:rsidR="00CF3B8E" w:rsidRPr="00CF3B8E" w:rsidRDefault="00CF3B8E" w:rsidP="00CF3B8E">
      <w:pPr>
        <w:widowControl w:val="0"/>
        <w:spacing w:line="235" w:lineRule="atLeast"/>
        <w:jc w:val="both"/>
      </w:pPr>
      <w:r w:rsidRPr="00CF3B8E">
        <w:t>Przystępując do postępowania w sprawie udzielenia zamówienia publicznego: …………………… ja, niżej podpisany, reprezentując firmę, której nazwa jest wskazana powyżej, jako upoważniony na piśmie lub wpisany w odpowiednich dokumentach rejestrowych, oświadczam, że:</w:t>
      </w:r>
    </w:p>
    <w:p w:rsidR="00CF3B8E" w:rsidRPr="00CF3B8E" w:rsidRDefault="00CF3B8E" w:rsidP="00CF3B8E">
      <w:pPr>
        <w:numPr>
          <w:ilvl w:val="0"/>
          <w:numId w:val="3"/>
        </w:numPr>
        <w:autoSpaceDE w:val="0"/>
        <w:autoSpaceDN w:val="0"/>
        <w:adjustRightInd w:val="0"/>
        <w:spacing w:before="100" w:beforeAutospacing="1"/>
        <w:ind w:left="284" w:hanging="284"/>
        <w:jc w:val="both"/>
      </w:pPr>
      <w:r w:rsidRPr="00CF3B8E">
        <w:rPr>
          <w:b/>
          <w:bCs/>
        </w:rPr>
        <w:t>*</w:t>
      </w:r>
      <w:r w:rsidRPr="00CF3B8E">
        <w:rPr>
          <w:u w:val="single"/>
        </w:rPr>
        <w:t>nie należymy</w:t>
      </w:r>
      <w:r w:rsidRPr="00CF3B8E">
        <w:t xml:space="preserve"> do grupy kapitałowej, o której mowa w art. 24 ust. 1 pkt 23 ustawy </w:t>
      </w:r>
      <w:proofErr w:type="spellStart"/>
      <w:r w:rsidRPr="00CF3B8E">
        <w:t>Pzp</w:t>
      </w:r>
      <w:proofErr w:type="spellEnd"/>
      <w:r w:rsidRPr="00CF3B8E">
        <w:t>.</w:t>
      </w:r>
    </w:p>
    <w:p w:rsidR="00CF3B8E" w:rsidRPr="00CF3B8E" w:rsidRDefault="00CF3B8E" w:rsidP="00CF3B8E">
      <w:pPr>
        <w:autoSpaceDE w:val="0"/>
        <w:autoSpaceDN w:val="0"/>
        <w:adjustRightInd w:val="0"/>
        <w:spacing w:before="100" w:beforeAutospacing="1"/>
        <w:jc w:val="both"/>
      </w:pPr>
    </w:p>
    <w:p w:rsidR="00CF3B8E" w:rsidRPr="00CF3B8E" w:rsidRDefault="00CF3B8E" w:rsidP="00CF3B8E">
      <w:pPr>
        <w:numPr>
          <w:ilvl w:val="0"/>
          <w:numId w:val="3"/>
        </w:numPr>
        <w:autoSpaceDE w:val="0"/>
        <w:autoSpaceDN w:val="0"/>
        <w:adjustRightInd w:val="0"/>
        <w:spacing w:before="100" w:beforeAutospacing="1"/>
        <w:ind w:left="284" w:hanging="284"/>
        <w:jc w:val="both"/>
      </w:pPr>
      <w:r w:rsidRPr="00CF3B8E">
        <w:rPr>
          <w:b/>
          <w:bCs/>
        </w:rPr>
        <w:t>*</w:t>
      </w:r>
      <w:r w:rsidRPr="00CF3B8E">
        <w:rPr>
          <w:u w:val="single"/>
        </w:rPr>
        <w:t>należymy</w:t>
      </w:r>
      <w:r w:rsidRPr="00CF3B8E">
        <w:t xml:space="preserve"> do grupy kapitałowej, o której mowa w art. 24 ust. 1 pkt 23 ustawy </w:t>
      </w:r>
      <w:proofErr w:type="spellStart"/>
      <w:r w:rsidRPr="00CF3B8E">
        <w:t>Pzp</w:t>
      </w:r>
      <w:proofErr w:type="spellEnd"/>
      <w:r w:rsidRPr="00CF3B8E">
        <w:t>, w skład której wchodzą następujące podmioty:</w:t>
      </w:r>
    </w:p>
    <w:p w:rsidR="00CF3B8E" w:rsidRPr="00CF3B8E" w:rsidRDefault="00CF3B8E" w:rsidP="00CF3B8E">
      <w:pPr>
        <w:numPr>
          <w:ilvl w:val="0"/>
          <w:numId w:val="2"/>
        </w:numPr>
        <w:autoSpaceDE w:val="0"/>
        <w:autoSpaceDN w:val="0"/>
        <w:adjustRightInd w:val="0"/>
        <w:ind w:firstLine="131"/>
        <w:jc w:val="both"/>
      </w:pPr>
      <w:r w:rsidRPr="00CF3B8E">
        <w:t>……</w:t>
      </w:r>
    </w:p>
    <w:p w:rsidR="00CF3B8E" w:rsidRPr="00CF3B8E" w:rsidRDefault="00CF3B8E" w:rsidP="00CF3B8E">
      <w:pPr>
        <w:numPr>
          <w:ilvl w:val="0"/>
          <w:numId w:val="2"/>
        </w:numPr>
        <w:autoSpaceDE w:val="0"/>
        <w:autoSpaceDN w:val="0"/>
        <w:adjustRightInd w:val="0"/>
        <w:ind w:firstLine="131"/>
        <w:jc w:val="both"/>
      </w:pPr>
      <w:r w:rsidRPr="00CF3B8E">
        <w:t>……</w:t>
      </w:r>
    </w:p>
    <w:p w:rsidR="00CF3B8E" w:rsidRPr="00CF3B8E" w:rsidRDefault="00CF3B8E" w:rsidP="00CF3B8E">
      <w:pPr>
        <w:numPr>
          <w:ilvl w:val="0"/>
          <w:numId w:val="2"/>
        </w:numPr>
        <w:autoSpaceDE w:val="0"/>
        <w:autoSpaceDN w:val="0"/>
        <w:adjustRightInd w:val="0"/>
        <w:ind w:firstLine="131"/>
        <w:jc w:val="both"/>
      </w:pPr>
      <w:r w:rsidRPr="00CF3B8E">
        <w:t>……</w:t>
      </w: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r w:rsidRPr="00CF3B8E">
        <w:t xml:space="preserve">Miejscowość ....................................... dnia ........................................... </w:t>
      </w: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r w:rsidRPr="00CF3B8E">
        <w:t>.............................................................</w:t>
      </w:r>
    </w:p>
    <w:p w:rsidR="00CF3B8E" w:rsidRPr="00CF3B8E" w:rsidRDefault="00CF3B8E" w:rsidP="00CF3B8E">
      <w:pPr>
        <w:autoSpaceDE w:val="0"/>
        <w:autoSpaceDN w:val="0"/>
        <w:adjustRightInd w:val="0"/>
        <w:jc w:val="both"/>
      </w:pPr>
      <w:r w:rsidRPr="00CF3B8E">
        <w:t>(pieczęć i podpis osoby uprawnionej do</w:t>
      </w:r>
    </w:p>
    <w:p w:rsidR="00CF3B8E" w:rsidRPr="00CF3B8E" w:rsidRDefault="00CF3B8E" w:rsidP="00CF3B8E">
      <w:pPr>
        <w:autoSpaceDE w:val="0"/>
        <w:autoSpaceDN w:val="0"/>
        <w:adjustRightInd w:val="0"/>
        <w:jc w:val="both"/>
      </w:pPr>
      <w:r w:rsidRPr="00CF3B8E">
        <w:t>składania oświadczeń woli w imieniu Wykonawcy)</w:t>
      </w: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ind w:right="99"/>
        <w:jc w:val="both"/>
      </w:pPr>
      <w:r w:rsidRPr="00CF3B8E">
        <w:t xml:space="preserve">*  </w:t>
      </w:r>
      <w:r w:rsidRPr="00CF3B8E">
        <w:rPr>
          <w:sz w:val="20"/>
          <w:szCs w:val="20"/>
        </w:rPr>
        <w:t>- niepotrzebne skreślić</w:t>
      </w:r>
    </w:p>
    <w:p w:rsidR="00CF3B8E" w:rsidRPr="00CF3B8E" w:rsidRDefault="00CF3B8E" w:rsidP="00CF3B8E">
      <w:pPr>
        <w:autoSpaceDE w:val="0"/>
        <w:autoSpaceDN w:val="0"/>
        <w:adjustRightInd w:val="0"/>
        <w:ind w:right="99"/>
        <w:rPr>
          <w:i/>
          <w:iCs/>
        </w:rPr>
      </w:pPr>
    </w:p>
    <w:p w:rsidR="00CF3B8E" w:rsidRPr="00CF3B8E" w:rsidRDefault="00CF3B8E" w:rsidP="00CF3B8E">
      <w:pPr>
        <w:autoSpaceDE w:val="0"/>
        <w:autoSpaceDN w:val="0"/>
        <w:adjustRightInd w:val="0"/>
        <w:ind w:right="99"/>
        <w:rPr>
          <w:i/>
          <w:iCs/>
        </w:rPr>
      </w:pPr>
    </w:p>
    <w:p w:rsidR="00CF3B8E" w:rsidRPr="00CF3B8E" w:rsidRDefault="00CF3B8E" w:rsidP="00CF3B8E">
      <w:pPr>
        <w:autoSpaceDE w:val="0"/>
        <w:autoSpaceDN w:val="0"/>
        <w:adjustRightInd w:val="0"/>
        <w:ind w:right="99"/>
        <w:rPr>
          <w:i/>
          <w:iCs/>
        </w:rPr>
      </w:pPr>
    </w:p>
    <w:p w:rsidR="00384F59" w:rsidRPr="009C0B53" w:rsidRDefault="00384F59" w:rsidP="00FC250B">
      <w:pPr>
        <w:autoSpaceDE w:val="0"/>
        <w:autoSpaceDN w:val="0"/>
        <w:adjustRightInd w:val="0"/>
        <w:ind w:right="99"/>
        <w:jc w:val="right"/>
      </w:pPr>
    </w:p>
    <w:sectPr w:rsidR="00384F59" w:rsidRPr="009C0B53" w:rsidSect="008E10EF">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9E" w:rsidRDefault="00C67E9E">
      <w:r>
        <w:separator/>
      </w:r>
    </w:p>
  </w:endnote>
  <w:endnote w:type="continuationSeparator" w:id="0">
    <w:p w:rsidR="00C67E9E" w:rsidRDefault="00C6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TE1DDBDA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73424"/>
      <w:docPartObj>
        <w:docPartGallery w:val="Page Numbers (Bottom of Page)"/>
        <w:docPartUnique/>
      </w:docPartObj>
    </w:sdtPr>
    <w:sdtEndPr/>
    <w:sdtContent>
      <w:sdt>
        <w:sdtPr>
          <w:id w:val="1241989217"/>
          <w:docPartObj>
            <w:docPartGallery w:val="Page Numbers (Top of Page)"/>
            <w:docPartUnique/>
          </w:docPartObj>
        </w:sdtPr>
        <w:sdtEndPr/>
        <w:sdtContent>
          <w:p w:rsidR="00C67E9E" w:rsidRDefault="00C67E9E">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397E67">
              <w:rPr>
                <w:b/>
                <w:bCs/>
                <w:noProof/>
              </w:rPr>
              <w:t>31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397E67">
              <w:rPr>
                <w:b/>
                <w:bCs/>
                <w:noProof/>
              </w:rPr>
              <w:t>35</w:t>
            </w:r>
            <w:r>
              <w:rPr>
                <w:b/>
                <w:bCs/>
                <w:sz w:val="24"/>
                <w:szCs w:val="24"/>
              </w:rPr>
              <w:fldChar w:fldCharType="end"/>
            </w:r>
          </w:p>
        </w:sdtContent>
      </w:sdt>
    </w:sdtContent>
  </w:sdt>
  <w:p w:rsidR="00C67E9E" w:rsidRDefault="00C67E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7054"/>
      <w:docPartObj>
        <w:docPartGallery w:val="Page Numbers (Bottom of Page)"/>
        <w:docPartUnique/>
      </w:docPartObj>
    </w:sdtPr>
    <w:sdtEndPr/>
    <w:sdtContent>
      <w:p w:rsidR="00C67E9E" w:rsidRDefault="00C67E9E">
        <w:pPr>
          <w:pStyle w:val="Stopka"/>
        </w:pPr>
        <w:r>
          <w:fldChar w:fldCharType="begin"/>
        </w:r>
        <w:r>
          <w:instrText xml:space="preserve"> PAGE   \* MERGEFORMAT </w:instrText>
        </w:r>
        <w:r>
          <w:fldChar w:fldCharType="separate"/>
        </w:r>
        <w:r w:rsidR="00397E67">
          <w:rPr>
            <w:noProof/>
          </w:rPr>
          <w:t>35</w:t>
        </w:r>
        <w:r>
          <w:fldChar w:fldCharType="end"/>
        </w:r>
      </w:p>
    </w:sdtContent>
  </w:sdt>
  <w:p w:rsidR="00C67E9E" w:rsidRPr="00817BD1" w:rsidRDefault="00C67E9E" w:rsidP="009C0B53">
    <w:pPr>
      <w:pStyle w:val="Stopka"/>
      <w:jc w:val="right"/>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9E" w:rsidRDefault="00C67E9E">
      <w:r>
        <w:separator/>
      </w:r>
    </w:p>
  </w:footnote>
  <w:footnote w:type="continuationSeparator" w:id="0">
    <w:p w:rsidR="00C67E9E" w:rsidRDefault="00C67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8456C"/>
    <w:lvl w:ilvl="0">
      <w:start w:val="1"/>
      <w:numFmt w:val="decimal"/>
      <w:pStyle w:val="Listanumerowana2"/>
      <w:lvlText w:val="%1."/>
      <w:lvlJc w:val="left"/>
      <w:pPr>
        <w:tabs>
          <w:tab w:val="num" w:pos="643"/>
        </w:tabs>
        <w:ind w:left="643" w:hanging="360"/>
      </w:p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Symbol" w:hAnsi="Symbol" w:cs="Symbol"/>
      </w:rPr>
    </w:lvl>
  </w:abstractNum>
  <w:abstractNum w:abstractNumId="2">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lowerRoman"/>
      <w:lvlText w:val="%5."/>
      <w:lvlJc w:val="left"/>
      <w:pPr>
        <w:tabs>
          <w:tab w:val="num" w:pos="3960"/>
        </w:tabs>
        <w:ind w:left="3960" w:hanging="720"/>
      </w:p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10"/>
    <w:multiLevelType w:val="multilevel"/>
    <w:tmpl w:val="00000010"/>
    <w:name w:val="WW8Num19"/>
    <w:lvl w:ilvl="0">
      <w:start w:val="1"/>
      <w:numFmt w:val="upperRoman"/>
      <w:lvlText w:val="%1."/>
      <w:lvlJc w:val="left"/>
      <w:pPr>
        <w:tabs>
          <w:tab w:val="num" w:pos="322"/>
        </w:tabs>
        <w:ind w:left="322" w:hanging="180"/>
      </w:pPr>
      <w:rPr>
        <w:b/>
        <w:bCs/>
      </w:rPr>
    </w:lvl>
    <w:lvl w:ilvl="1">
      <w:start w:val="1"/>
      <w:numFmt w:val="decimal"/>
      <w:lvlText w:val="%2."/>
      <w:lvlJc w:val="left"/>
      <w:pPr>
        <w:tabs>
          <w:tab w:val="num" w:pos="360"/>
        </w:tabs>
        <w:ind w:left="360" w:hanging="360"/>
      </w:pPr>
      <w:rPr>
        <w:b w:val="0"/>
        <w:bCs w:val="0"/>
        <w:i w:val="0"/>
        <w:iCs w:val="0"/>
      </w:rPr>
    </w:lvl>
    <w:lvl w:ilvl="2">
      <w:start w:val="1"/>
      <w:numFmt w:val="lowerRoman"/>
      <w:lvlText w:val="%3."/>
      <w:lvlJc w:val="left"/>
      <w:pPr>
        <w:tabs>
          <w:tab w:val="num" w:pos="720"/>
        </w:tabs>
        <w:ind w:left="7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1"/>
    <w:multiLevelType w:val="multilevel"/>
    <w:tmpl w:val="1A5812AE"/>
    <w:name w:val="WW8Num20"/>
    <w:lvl w:ilvl="0">
      <w:start w:val="1"/>
      <w:numFmt w:val="decimal"/>
      <w:lvlText w:val="%1."/>
      <w:lvlJc w:val="left"/>
      <w:pPr>
        <w:tabs>
          <w:tab w:val="num" w:pos="1260"/>
        </w:tabs>
        <w:ind w:left="12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
    <w:nsid w:val="00000015"/>
    <w:multiLevelType w:val="singleLevel"/>
    <w:tmpl w:val="3F564C8A"/>
    <w:name w:val="WW8Num23"/>
    <w:lvl w:ilvl="0">
      <w:start w:val="3"/>
      <w:numFmt w:val="decimal"/>
      <w:lvlText w:val="%1."/>
      <w:lvlJc w:val="left"/>
      <w:pPr>
        <w:tabs>
          <w:tab w:val="num" w:pos="0"/>
        </w:tabs>
        <w:ind w:left="663" w:hanging="360"/>
      </w:pPr>
    </w:lvl>
  </w:abstractNum>
  <w:abstractNum w:abstractNumId="6">
    <w:nsid w:val="00000016"/>
    <w:multiLevelType w:val="singleLevel"/>
    <w:tmpl w:val="00000016"/>
    <w:name w:val="WW8Num35"/>
    <w:lvl w:ilvl="0">
      <w:start w:val="1"/>
      <w:numFmt w:val="decimal"/>
      <w:lvlText w:val="%1."/>
      <w:lvlJc w:val="left"/>
      <w:pPr>
        <w:tabs>
          <w:tab w:val="num" w:pos="720"/>
        </w:tabs>
        <w:ind w:left="720" w:hanging="360"/>
      </w:pPr>
    </w:lvl>
  </w:abstractNum>
  <w:abstractNum w:abstractNumId="7">
    <w:nsid w:val="0000002D"/>
    <w:multiLevelType w:val="multilevel"/>
    <w:tmpl w:val="41C0C88A"/>
    <w:name w:val="WW8Num57"/>
    <w:lvl w:ilvl="0">
      <w:start w:val="1"/>
      <w:numFmt w:val="decimal"/>
      <w:lvlText w:val="%1."/>
      <w:lvlJc w:val="left"/>
      <w:pPr>
        <w:tabs>
          <w:tab w:val="num" w:pos="360"/>
        </w:tabs>
        <w:ind w:left="360" w:hanging="360"/>
      </w:pPr>
      <w:rPr>
        <w:b w:val="0"/>
        <w:bCs w:val="0"/>
      </w:r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8">
    <w:nsid w:val="00000035"/>
    <w:multiLevelType w:val="singleLevel"/>
    <w:tmpl w:val="E5F206F6"/>
    <w:name w:val="WW8Num63"/>
    <w:lvl w:ilvl="0">
      <w:start w:val="1"/>
      <w:numFmt w:val="decimal"/>
      <w:lvlText w:val="%1."/>
      <w:lvlJc w:val="left"/>
      <w:pPr>
        <w:tabs>
          <w:tab w:val="num" w:pos="360"/>
        </w:tabs>
        <w:ind w:left="360" w:hanging="360"/>
      </w:pPr>
      <w:rPr>
        <w:b w:val="0"/>
        <w:bCs w:val="0"/>
      </w:rPr>
    </w:lvl>
  </w:abstractNum>
  <w:abstractNum w:abstractNumId="9">
    <w:nsid w:val="0000003B"/>
    <w:multiLevelType w:val="singleLevel"/>
    <w:tmpl w:val="0000003B"/>
    <w:name w:val="WW8Num69"/>
    <w:lvl w:ilvl="0">
      <w:start w:val="1"/>
      <w:numFmt w:val="lowerLetter"/>
      <w:lvlText w:val="%1)"/>
      <w:lvlJc w:val="left"/>
      <w:pPr>
        <w:tabs>
          <w:tab w:val="num" w:pos="540"/>
        </w:tabs>
        <w:ind w:left="540" w:hanging="360"/>
      </w:pPr>
    </w:lvl>
  </w:abstractNum>
  <w:abstractNum w:abstractNumId="10">
    <w:nsid w:val="00C7792B"/>
    <w:multiLevelType w:val="hybridMultilevel"/>
    <w:tmpl w:val="67024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0E75EAA"/>
    <w:multiLevelType w:val="hybridMultilevel"/>
    <w:tmpl w:val="B1D482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6077B5"/>
    <w:multiLevelType w:val="hybridMultilevel"/>
    <w:tmpl w:val="5A806BBC"/>
    <w:lvl w:ilvl="0" w:tplc="04150001">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start w:val="1"/>
      <w:numFmt w:val="bullet"/>
      <w:lvlText w:val=""/>
      <w:lvlJc w:val="left"/>
      <w:pPr>
        <w:ind w:left="3720" w:hanging="360"/>
      </w:pPr>
      <w:rPr>
        <w:rFonts w:ascii="Wingdings" w:hAnsi="Wingdings" w:hint="default"/>
      </w:rPr>
    </w:lvl>
    <w:lvl w:ilvl="3" w:tplc="04150001">
      <w:start w:val="1"/>
      <w:numFmt w:val="bullet"/>
      <w:lvlText w:val=""/>
      <w:lvlJc w:val="left"/>
      <w:pPr>
        <w:ind w:left="4440" w:hanging="360"/>
      </w:pPr>
      <w:rPr>
        <w:rFonts w:ascii="Symbol" w:hAnsi="Symbol" w:hint="default"/>
      </w:rPr>
    </w:lvl>
    <w:lvl w:ilvl="4" w:tplc="04150003">
      <w:start w:val="1"/>
      <w:numFmt w:val="bullet"/>
      <w:lvlText w:val="o"/>
      <w:lvlJc w:val="left"/>
      <w:pPr>
        <w:ind w:left="5160" w:hanging="360"/>
      </w:pPr>
      <w:rPr>
        <w:rFonts w:ascii="Courier New" w:hAnsi="Courier New" w:cs="Courier New" w:hint="default"/>
      </w:rPr>
    </w:lvl>
    <w:lvl w:ilvl="5" w:tplc="04150005">
      <w:start w:val="1"/>
      <w:numFmt w:val="bullet"/>
      <w:lvlText w:val=""/>
      <w:lvlJc w:val="left"/>
      <w:pPr>
        <w:ind w:left="5880" w:hanging="360"/>
      </w:pPr>
      <w:rPr>
        <w:rFonts w:ascii="Wingdings" w:hAnsi="Wingdings" w:hint="default"/>
      </w:rPr>
    </w:lvl>
    <w:lvl w:ilvl="6" w:tplc="04150001">
      <w:start w:val="1"/>
      <w:numFmt w:val="bullet"/>
      <w:lvlText w:val=""/>
      <w:lvlJc w:val="left"/>
      <w:pPr>
        <w:ind w:left="6600" w:hanging="360"/>
      </w:pPr>
      <w:rPr>
        <w:rFonts w:ascii="Symbol" w:hAnsi="Symbol" w:hint="default"/>
      </w:rPr>
    </w:lvl>
    <w:lvl w:ilvl="7" w:tplc="04150003">
      <w:start w:val="1"/>
      <w:numFmt w:val="bullet"/>
      <w:lvlText w:val="o"/>
      <w:lvlJc w:val="left"/>
      <w:pPr>
        <w:ind w:left="7320" w:hanging="360"/>
      </w:pPr>
      <w:rPr>
        <w:rFonts w:ascii="Courier New" w:hAnsi="Courier New" w:cs="Courier New" w:hint="default"/>
      </w:rPr>
    </w:lvl>
    <w:lvl w:ilvl="8" w:tplc="04150005">
      <w:start w:val="1"/>
      <w:numFmt w:val="bullet"/>
      <w:lvlText w:val=""/>
      <w:lvlJc w:val="left"/>
      <w:pPr>
        <w:ind w:left="8040" w:hanging="360"/>
      </w:pPr>
      <w:rPr>
        <w:rFonts w:ascii="Wingdings" w:hAnsi="Wingdings" w:hint="default"/>
      </w:rPr>
    </w:lvl>
  </w:abstractNum>
  <w:abstractNum w:abstractNumId="13">
    <w:nsid w:val="088760C9"/>
    <w:multiLevelType w:val="hybridMultilevel"/>
    <w:tmpl w:val="0EDC932C"/>
    <w:lvl w:ilvl="0" w:tplc="E2902CC0">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A3C436A"/>
    <w:multiLevelType w:val="hybridMultilevel"/>
    <w:tmpl w:val="1C4035F8"/>
    <w:lvl w:ilvl="0" w:tplc="00000008">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0C415862"/>
    <w:multiLevelType w:val="hybridMultilevel"/>
    <w:tmpl w:val="103080AA"/>
    <w:lvl w:ilvl="0" w:tplc="992A4A5A">
      <w:start w:val="1"/>
      <w:numFmt w:val="lowerLetter"/>
      <w:lvlText w:val="%1)"/>
      <w:lvlJc w:val="left"/>
      <w:pPr>
        <w:ind w:left="1440" w:hanging="360"/>
      </w:pPr>
      <w:rPr>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0D9E21BD"/>
    <w:multiLevelType w:val="multilevel"/>
    <w:tmpl w:val="8A64BFB0"/>
    <w:lvl w:ilvl="0">
      <w:start w:val="1"/>
      <w:numFmt w:val="decimal"/>
      <w:lvlText w:val="%1."/>
      <w:lvlJc w:val="left"/>
      <w:pPr>
        <w:ind w:left="928" w:hanging="360"/>
      </w:pPr>
    </w:lvl>
    <w:lvl w:ilvl="1">
      <w:start w:val="1"/>
      <w:numFmt w:val="lowerLetter"/>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928"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1260FE7"/>
    <w:multiLevelType w:val="multilevel"/>
    <w:tmpl w:val="008ECA84"/>
    <w:lvl w:ilvl="0">
      <w:start w:val="1"/>
      <w:numFmt w:val="decimal"/>
      <w:lvlText w:val="%1."/>
      <w:lvlJc w:val="left"/>
      <w:pPr>
        <w:ind w:left="502"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nsid w:val="13875778"/>
    <w:multiLevelType w:val="hybridMultilevel"/>
    <w:tmpl w:val="D67E2692"/>
    <w:lvl w:ilvl="0" w:tplc="39ECA114">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220A56"/>
    <w:multiLevelType w:val="multilevel"/>
    <w:tmpl w:val="6742AD5E"/>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6B25E93"/>
    <w:multiLevelType w:val="multilevel"/>
    <w:tmpl w:val="CDCCC822"/>
    <w:lvl w:ilvl="0">
      <w:start w:val="3"/>
      <w:numFmt w:val="decimal"/>
      <w:lvlText w:val="%1"/>
      <w:lvlJc w:val="left"/>
      <w:pPr>
        <w:ind w:left="480" w:hanging="480"/>
      </w:pPr>
      <w:rPr>
        <w:rFonts w:cstheme="minorHAnsi" w:hint="default"/>
      </w:rPr>
    </w:lvl>
    <w:lvl w:ilvl="1">
      <w:start w:val="4"/>
      <w:numFmt w:val="decimal"/>
      <w:lvlText w:val="%1.%2"/>
      <w:lvlJc w:val="left"/>
      <w:pPr>
        <w:ind w:left="480" w:hanging="480"/>
      </w:pPr>
      <w:rPr>
        <w:rFonts w:cstheme="minorHAnsi" w:hint="default"/>
      </w:rPr>
    </w:lvl>
    <w:lvl w:ilvl="2">
      <w:start w:val="1"/>
      <w:numFmt w:val="decimal"/>
      <w:lvlText w:val="%1.%2.%3"/>
      <w:lvlJc w:val="left"/>
      <w:pPr>
        <w:ind w:left="143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1">
    <w:nsid w:val="176D67C5"/>
    <w:multiLevelType w:val="hybridMultilevel"/>
    <w:tmpl w:val="674E8AB0"/>
    <w:lvl w:ilvl="0" w:tplc="8FB0FC28">
      <w:start w:val="1"/>
      <w:numFmt w:val="bullet"/>
      <w:lvlText w:val=""/>
      <w:lvlJc w:val="left"/>
      <w:pPr>
        <w:ind w:left="3780" w:hanging="360"/>
      </w:pPr>
      <w:rPr>
        <w:rFonts w:ascii="Symbol" w:hAnsi="Symbol" w:hint="default"/>
      </w:rPr>
    </w:lvl>
    <w:lvl w:ilvl="1" w:tplc="04150003" w:tentative="1">
      <w:start w:val="1"/>
      <w:numFmt w:val="bullet"/>
      <w:lvlText w:val="o"/>
      <w:lvlJc w:val="left"/>
      <w:pPr>
        <w:ind w:left="4500" w:hanging="360"/>
      </w:pPr>
      <w:rPr>
        <w:rFonts w:ascii="Courier New" w:hAnsi="Courier New" w:cs="Courier New" w:hint="default"/>
      </w:rPr>
    </w:lvl>
    <w:lvl w:ilvl="2" w:tplc="04150005" w:tentative="1">
      <w:start w:val="1"/>
      <w:numFmt w:val="bullet"/>
      <w:lvlText w:val=""/>
      <w:lvlJc w:val="left"/>
      <w:pPr>
        <w:ind w:left="5220" w:hanging="360"/>
      </w:pPr>
      <w:rPr>
        <w:rFonts w:ascii="Wingdings" w:hAnsi="Wingdings" w:hint="default"/>
      </w:rPr>
    </w:lvl>
    <w:lvl w:ilvl="3" w:tplc="04150001" w:tentative="1">
      <w:start w:val="1"/>
      <w:numFmt w:val="bullet"/>
      <w:lvlText w:val=""/>
      <w:lvlJc w:val="left"/>
      <w:pPr>
        <w:ind w:left="5940" w:hanging="360"/>
      </w:pPr>
      <w:rPr>
        <w:rFonts w:ascii="Symbol" w:hAnsi="Symbol" w:hint="default"/>
      </w:rPr>
    </w:lvl>
    <w:lvl w:ilvl="4" w:tplc="04150003" w:tentative="1">
      <w:start w:val="1"/>
      <w:numFmt w:val="bullet"/>
      <w:lvlText w:val="o"/>
      <w:lvlJc w:val="left"/>
      <w:pPr>
        <w:ind w:left="6660" w:hanging="360"/>
      </w:pPr>
      <w:rPr>
        <w:rFonts w:ascii="Courier New" w:hAnsi="Courier New" w:cs="Courier New" w:hint="default"/>
      </w:rPr>
    </w:lvl>
    <w:lvl w:ilvl="5" w:tplc="04150005" w:tentative="1">
      <w:start w:val="1"/>
      <w:numFmt w:val="bullet"/>
      <w:lvlText w:val=""/>
      <w:lvlJc w:val="left"/>
      <w:pPr>
        <w:ind w:left="7380" w:hanging="360"/>
      </w:pPr>
      <w:rPr>
        <w:rFonts w:ascii="Wingdings" w:hAnsi="Wingdings" w:hint="default"/>
      </w:rPr>
    </w:lvl>
    <w:lvl w:ilvl="6" w:tplc="04150001" w:tentative="1">
      <w:start w:val="1"/>
      <w:numFmt w:val="bullet"/>
      <w:lvlText w:val=""/>
      <w:lvlJc w:val="left"/>
      <w:pPr>
        <w:ind w:left="8100" w:hanging="360"/>
      </w:pPr>
      <w:rPr>
        <w:rFonts w:ascii="Symbol" w:hAnsi="Symbol" w:hint="default"/>
      </w:rPr>
    </w:lvl>
    <w:lvl w:ilvl="7" w:tplc="04150003" w:tentative="1">
      <w:start w:val="1"/>
      <w:numFmt w:val="bullet"/>
      <w:lvlText w:val="o"/>
      <w:lvlJc w:val="left"/>
      <w:pPr>
        <w:ind w:left="8820" w:hanging="360"/>
      </w:pPr>
      <w:rPr>
        <w:rFonts w:ascii="Courier New" w:hAnsi="Courier New" w:cs="Courier New" w:hint="default"/>
      </w:rPr>
    </w:lvl>
    <w:lvl w:ilvl="8" w:tplc="04150005" w:tentative="1">
      <w:start w:val="1"/>
      <w:numFmt w:val="bullet"/>
      <w:lvlText w:val=""/>
      <w:lvlJc w:val="left"/>
      <w:pPr>
        <w:ind w:left="9540" w:hanging="360"/>
      </w:pPr>
      <w:rPr>
        <w:rFonts w:ascii="Wingdings" w:hAnsi="Wingdings" w:hint="default"/>
      </w:rPr>
    </w:lvl>
  </w:abstractNum>
  <w:abstractNum w:abstractNumId="22">
    <w:nsid w:val="191D2BCA"/>
    <w:multiLevelType w:val="hybridMultilevel"/>
    <w:tmpl w:val="F2F89E44"/>
    <w:lvl w:ilvl="0" w:tplc="0415000F">
      <w:start w:val="1"/>
      <w:numFmt w:val="decimal"/>
      <w:lvlText w:val="%1."/>
      <w:lvlJc w:val="left"/>
      <w:pPr>
        <w:tabs>
          <w:tab w:val="num" w:pos="540"/>
        </w:tabs>
        <w:ind w:left="540" w:hanging="360"/>
      </w:pPr>
    </w:lvl>
    <w:lvl w:ilvl="1" w:tplc="827087AA">
      <w:start w:val="1"/>
      <w:numFmt w:val="decimal"/>
      <w:lvlText w:val="%2)"/>
      <w:lvlJc w:val="left"/>
      <w:pPr>
        <w:tabs>
          <w:tab w:val="num" w:pos="360"/>
        </w:tabs>
        <w:ind w:left="360" w:hanging="360"/>
      </w:pPr>
    </w:lvl>
    <w:lvl w:ilvl="2" w:tplc="394A5474">
      <w:start w:val="1"/>
      <w:numFmt w:val="decimal"/>
      <w:lvlText w:val="%3."/>
      <w:lvlJc w:val="left"/>
      <w:pPr>
        <w:tabs>
          <w:tab w:val="num" w:pos="2160"/>
        </w:tabs>
        <w:ind w:left="2160" w:hanging="360"/>
      </w:pPr>
      <w:rPr>
        <w:i w:val="0"/>
        <w:i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A057220"/>
    <w:multiLevelType w:val="multilevel"/>
    <w:tmpl w:val="AC802130"/>
    <w:lvl w:ilvl="0">
      <w:start w:val="2"/>
      <w:numFmt w:val="decimal"/>
      <w:lvlText w:val="%1.1"/>
      <w:lvlJc w:val="left"/>
      <w:pPr>
        <w:ind w:left="360" w:hanging="360"/>
      </w:pPr>
      <w:rPr>
        <w:rFonts w:hint="default"/>
        <w:lang w:val="en-U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D7303FB"/>
    <w:multiLevelType w:val="hybridMultilevel"/>
    <w:tmpl w:val="B4D60D8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D8230F6"/>
    <w:multiLevelType w:val="hybridMultilevel"/>
    <w:tmpl w:val="107E2916"/>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1E1369CF"/>
    <w:multiLevelType w:val="multilevel"/>
    <w:tmpl w:val="0ED07D24"/>
    <w:lvl w:ilvl="0">
      <w:start w:val="1"/>
      <w:numFmt w:val="decimal"/>
      <w:lvlText w:val="%1."/>
      <w:lvlJc w:val="left"/>
      <w:pPr>
        <w:ind w:left="720" w:hanging="360"/>
      </w:pPr>
      <w:rPr>
        <w:color w:val="000000"/>
        <w:sz w:val="23"/>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E3C2334"/>
    <w:multiLevelType w:val="hybridMultilevel"/>
    <w:tmpl w:val="6756B4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E764687"/>
    <w:multiLevelType w:val="hybridMultilevel"/>
    <w:tmpl w:val="F17E3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FFD6E6C"/>
    <w:multiLevelType w:val="hybridMultilevel"/>
    <w:tmpl w:val="F26E112E"/>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20EC332A"/>
    <w:multiLevelType w:val="hybridMultilevel"/>
    <w:tmpl w:val="4B54399A"/>
    <w:lvl w:ilvl="0" w:tplc="173A842E">
      <w:start w:val="1"/>
      <w:numFmt w:val="decimal"/>
      <w:lvlText w:val="%1."/>
      <w:lvlJc w:val="left"/>
      <w:pPr>
        <w:ind w:left="360" w:hanging="360"/>
      </w:pPr>
      <w:rPr>
        <w:rFonts w:ascii="Times New Roman" w:hAnsi="Times New Roman" w:cs="Times New Roman"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29F59C6"/>
    <w:multiLevelType w:val="multilevel"/>
    <w:tmpl w:val="97007FDA"/>
    <w:lvl w:ilvl="0">
      <w:start w:val="2"/>
      <w:numFmt w:val="decimal"/>
      <w:lvlText w:val="%1."/>
      <w:lvlJc w:val="left"/>
      <w:pPr>
        <w:ind w:left="720" w:hanging="360"/>
      </w:pPr>
      <w:rPr>
        <w:rFonts w:hint="default"/>
        <w:b/>
      </w:rPr>
    </w:lvl>
    <w:lvl w:ilvl="1">
      <w:start w:val="1"/>
      <w:numFmt w:val="lowerLetter"/>
      <w:lvlText w:val="%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2C51A22"/>
    <w:multiLevelType w:val="multilevel"/>
    <w:tmpl w:val="8A64B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31D3E14"/>
    <w:multiLevelType w:val="hybridMultilevel"/>
    <w:tmpl w:val="A18292C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25126B32"/>
    <w:multiLevelType w:val="hybridMultilevel"/>
    <w:tmpl w:val="4BB25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7896EDF"/>
    <w:multiLevelType w:val="hybridMultilevel"/>
    <w:tmpl w:val="65B67070"/>
    <w:lvl w:ilvl="0" w:tplc="04150017">
      <w:start w:val="1"/>
      <w:numFmt w:val="lowerLetter"/>
      <w:lvlText w:val="%1)"/>
      <w:lvlJc w:val="left"/>
      <w:pPr>
        <w:ind w:left="1790" w:hanging="360"/>
      </w:pPr>
    </w:lvl>
    <w:lvl w:ilvl="1" w:tplc="04150019">
      <w:start w:val="1"/>
      <w:numFmt w:val="lowerLetter"/>
      <w:lvlText w:val="%2."/>
      <w:lvlJc w:val="left"/>
      <w:pPr>
        <w:ind w:left="2510" w:hanging="360"/>
      </w:pPr>
    </w:lvl>
    <w:lvl w:ilvl="2" w:tplc="0415001B">
      <w:start w:val="1"/>
      <w:numFmt w:val="lowerRoman"/>
      <w:lvlText w:val="%3."/>
      <w:lvlJc w:val="right"/>
      <w:pPr>
        <w:ind w:left="3230" w:hanging="180"/>
      </w:pPr>
    </w:lvl>
    <w:lvl w:ilvl="3" w:tplc="0415000F">
      <w:start w:val="1"/>
      <w:numFmt w:val="decimal"/>
      <w:lvlText w:val="%4."/>
      <w:lvlJc w:val="left"/>
      <w:pPr>
        <w:ind w:left="3950" w:hanging="360"/>
      </w:pPr>
    </w:lvl>
    <w:lvl w:ilvl="4" w:tplc="04150019">
      <w:start w:val="1"/>
      <w:numFmt w:val="lowerLetter"/>
      <w:lvlText w:val="%5."/>
      <w:lvlJc w:val="left"/>
      <w:pPr>
        <w:ind w:left="4670" w:hanging="360"/>
      </w:pPr>
    </w:lvl>
    <w:lvl w:ilvl="5" w:tplc="0415001B">
      <w:start w:val="1"/>
      <w:numFmt w:val="lowerRoman"/>
      <w:lvlText w:val="%6."/>
      <w:lvlJc w:val="right"/>
      <w:pPr>
        <w:ind w:left="5390" w:hanging="180"/>
      </w:pPr>
    </w:lvl>
    <w:lvl w:ilvl="6" w:tplc="0415000F">
      <w:start w:val="1"/>
      <w:numFmt w:val="decimal"/>
      <w:lvlText w:val="%7."/>
      <w:lvlJc w:val="left"/>
      <w:pPr>
        <w:ind w:left="6110" w:hanging="360"/>
      </w:pPr>
    </w:lvl>
    <w:lvl w:ilvl="7" w:tplc="04150019">
      <w:start w:val="1"/>
      <w:numFmt w:val="lowerLetter"/>
      <w:lvlText w:val="%8."/>
      <w:lvlJc w:val="left"/>
      <w:pPr>
        <w:ind w:left="6830" w:hanging="360"/>
      </w:pPr>
    </w:lvl>
    <w:lvl w:ilvl="8" w:tplc="0415001B">
      <w:start w:val="1"/>
      <w:numFmt w:val="lowerRoman"/>
      <w:lvlText w:val="%9."/>
      <w:lvlJc w:val="right"/>
      <w:pPr>
        <w:ind w:left="7550" w:hanging="180"/>
      </w:pPr>
    </w:lvl>
  </w:abstractNum>
  <w:abstractNum w:abstractNumId="36">
    <w:nsid w:val="2A5D6221"/>
    <w:multiLevelType w:val="hybridMultilevel"/>
    <w:tmpl w:val="31C85292"/>
    <w:lvl w:ilvl="0" w:tplc="15BE8D14">
      <w:start w:val="1"/>
      <w:numFmt w:val="decimal"/>
      <w:lvlText w:val="%1."/>
      <w:lvlJc w:val="left"/>
      <w:pPr>
        <w:ind w:left="360" w:hanging="360"/>
      </w:pPr>
      <w:rPr>
        <w:rFonts w:ascii="Times New Roman" w:hAnsi="Times New Roman" w:cs="Times New Roman"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nsid w:val="2ECE6416"/>
    <w:multiLevelType w:val="hybridMultilevel"/>
    <w:tmpl w:val="CFCC5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00627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2440E30"/>
    <w:multiLevelType w:val="hybridMultilevel"/>
    <w:tmpl w:val="E7566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41">
    <w:nsid w:val="35F547C6"/>
    <w:multiLevelType w:val="hybridMultilevel"/>
    <w:tmpl w:val="28220A9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37462CFB"/>
    <w:multiLevelType w:val="hybridMultilevel"/>
    <w:tmpl w:val="94502D2E"/>
    <w:lvl w:ilvl="0" w:tplc="7AAEE6AC">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3">
    <w:nsid w:val="39E65D79"/>
    <w:multiLevelType w:val="multilevel"/>
    <w:tmpl w:val="8A64B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C195587"/>
    <w:multiLevelType w:val="hybridMultilevel"/>
    <w:tmpl w:val="4F1C65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CCC1E68"/>
    <w:multiLevelType w:val="singleLevel"/>
    <w:tmpl w:val="EDD83702"/>
    <w:lvl w:ilvl="0">
      <w:start w:val="1"/>
      <w:numFmt w:val="lowerLetter"/>
      <w:lvlText w:val="%1)"/>
      <w:lvlJc w:val="left"/>
      <w:pPr>
        <w:tabs>
          <w:tab w:val="num" w:pos="1464"/>
        </w:tabs>
        <w:ind w:left="1464" w:hanging="360"/>
      </w:pPr>
      <w:rPr>
        <w:sz w:val="24"/>
        <w:szCs w:val="24"/>
      </w:rPr>
    </w:lvl>
  </w:abstractNum>
  <w:abstractNum w:abstractNumId="46">
    <w:nsid w:val="3D3B3CDE"/>
    <w:multiLevelType w:val="multilevel"/>
    <w:tmpl w:val="953217C2"/>
    <w:lvl w:ilvl="0">
      <w:start w:val="3"/>
      <w:numFmt w:val="decimal"/>
      <w:lvlText w:val="%1."/>
      <w:lvlJc w:val="left"/>
      <w:pPr>
        <w:ind w:left="540" w:hanging="540"/>
      </w:pPr>
      <w:rPr>
        <w:rFonts w:cstheme="minorHAnsi" w:hint="default"/>
      </w:rPr>
    </w:lvl>
    <w:lvl w:ilvl="1">
      <w:start w:val="7"/>
      <w:numFmt w:val="decimal"/>
      <w:lvlText w:val="%1.%2."/>
      <w:lvlJc w:val="left"/>
      <w:pPr>
        <w:ind w:left="540" w:hanging="540"/>
      </w:pPr>
      <w:rPr>
        <w:rFonts w:cstheme="minorHAnsi" w:hint="default"/>
      </w:rPr>
    </w:lvl>
    <w:lvl w:ilvl="2">
      <w:start w:val="1"/>
      <w:numFmt w:val="decimal"/>
      <w:lvlText w:val="%1.%2.%3."/>
      <w:lvlJc w:val="left"/>
      <w:pPr>
        <w:ind w:left="143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47">
    <w:nsid w:val="3FE32A16"/>
    <w:multiLevelType w:val="hybridMultilevel"/>
    <w:tmpl w:val="70E2FE4E"/>
    <w:lvl w:ilvl="0" w:tplc="CE982FF2">
      <w:start w:val="1"/>
      <w:numFmt w:val="decimal"/>
      <w:lvlText w:val="%1."/>
      <w:lvlJc w:val="left"/>
      <w:pPr>
        <w:ind w:left="720" w:hanging="360"/>
      </w:pPr>
      <w:rPr>
        <w:i w:val="0"/>
        <w:iCs w:val="0"/>
      </w:rPr>
    </w:lvl>
    <w:lvl w:ilvl="1" w:tplc="9F18CFAE">
      <w:start w:val="1"/>
      <w:numFmt w:val="lowerLetter"/>
      <w:lvlText w:val="%2."/>
      <w:lvlJc w:val="left"/>
      <w:pPr>
        <w:ind w:left="1440" w:hanging="360"/>
      </w:pPr>
      <w:rPr>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0D73187"/>
    <w:multiLevelType w:val="multilevel"/>
    <w:tmpl w:val="8A64BFB0"/>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928"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0DD1662"/>
    <w:multiLevelType w:val="hybridMultilevel"/>
    <w:tmpl w:val="6FA21D06"/>
    <w:lvl w:ilvl="0" w:tplc="67BACF32">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714F84"/>
    <w:multiLevelType w:val="multilevel"/>
    <w:tmpl w:val="AC802130"/>
    <w:lvl w:ilvl="0">
      <w:start w:val="2"/>
      <w:numFmt w:val="decimal"/>
      <w:lvlText w:val="%1.1"/>
      <w:lvlJc w:val="left"/>
      <w:pPr>
        <w:ind w:left="360" w:hanging="360"/>
      </w:pPr>
      <w:rPr>
        <w:rFonts w:hint="default"/>
        <w:lang w:val="en-U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52">
    <w:nsid w:val="43393649"/>
    <w:multiLevelType w:val="hybridMultilevel"/>
    <w:tmpl w:val="512C8F3A"/>
    <w:lvl w:ilvl="0" w:tplc="7B5264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562772E"/>
    <w:multiLevelType w:val="hybridMultilevel"/>
    <w:tmpl w:val="1EC036A6"/>
    <w:lvl w:ilvl="0" w:tplc="FB544D42">
      <w:start w:val="1"/>
      <w:numFmt w:val="lowerLetter"/>
      <w:lvlText w:val="%1)"/>
      <w:lvlJc w:val="left"/>
      <w:pPr>
        <w:ind w:left="1500" w:hanging="360"/>
      </w:pPr>
      <w:rPr>
        <w:b w:val="0"/>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54">
    <w:nsid w:val="468B0EE7"/>
    <w:multiLevelType w:val="multilevel"/>
    <w:tmpl w:val="81226D86"/>
    <w:lvl w:ilvl="0">
      <w:start w:val="1"/>
      <w:numFmt w:val="decimal"/>
      <w:lvlText w:val="%1."/>
      <w:lvlJc w:val="left"/>
      <w:pPr>
        <w:ind w:left="72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75549E2"/>
    <w:multiLevelType w:val="hybridMultilevel"/>
    <w:tmpl w:val="6F14B112"/>
    <w:lvl w:ilvl="0" w:tplc="0415001B">
      <w:start w:val="1"/>
      <w:numFmt w:val="lowerRoman"/>
      <w:lvlText w:val="%1."/>
      <w:lvlJc w:val="righ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47EE271C"/>
    <w:multiLevelType w:val="hybridMultilevel"/>
    <w:tmpl w:val="356CC73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48AE7C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498B1C6E"/>
    <w:multiLevelType w:val="hybridMultilevel"/>
    <w:tmpl w:val="C31ED90E"/>
    <w:lvl w:ilvl="0" w:tplc="9A66EAE2">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ADA4BF0"/>
    <w:multiLevelType w:val="hybridMultilevel"/>
    <w:tmpl w:val="1170614C"/>
    <w:lvl w:ilvl="0" w:tplc="8C98046E">
      <w:start w:val="1"/>
      <w:numFmt w:val="decimal"/>
      <w:lvlText w:val="%1. "/>
      <w:lvlJc w:val="left"/>
      <w:pPr>
        <w:tabs>
          <w:tab w:val="num" w:pos="0"/>
        </w:tabs>
        <w:ind w:left="2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4B7F7DCB"/>
    <w:multiLevelType w:val="hybridMultilevel"/>
    <w:tmpl w:val="57C221D2"/>
    <w:lvl w:ilvl="0" w:tplc="04150017">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CDE20C3"/>
    <w:multiLevelType w:val="multilevel"/>
    <w:tmpl w:val="3F3C35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1615"/>
        </w:tabs>
        <w:ind w:left="1615" w:hanging="720"/>
      </w:pPr>
      <w:rPr>
        <w:rFonts w:hint="default"/>
        <w:b w:val="0"/>
        <w:lang w:val="en-US"/>
      </w:rPr>
    </w:lvl>
    <w:lvl w:ilvl="3">
      <w:start w:val="1"/>
      <w:numFmt w:val="lowerLetter"/>
      <w:lvlText w:val="%4."/>
      <w:lvlJc w:val="left"/>
      <w:pPr>
        <w:tabs>
          <w:tab w:val="num" w:pos="1222"/>
        </w:tabs>
        <w:ind w:left="864" w:hanging="2"/>
      </w:pPr>
      <w:rPr>
        <w:rFonts w:hint="default"/>
      </w:rPr>
    </w:lvl>
    <w:lvl w:ilvl="4">
      <w:start w:val="1"/>
      <w:numFmt w:val="lowerRoman"/>
      <w:lvlText w:val="%5."/>
      <w:lvlJc w:val="left"/>
      <w:pPr>
        <w:tabs>
          <w:tab w:val="num" w:pos="1582"/>
        </w:tabs>
        <w:ind w:left="1008" w:hanging="146"/>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4D79598F"/>
    <w:multiLevelType w:val="hybridMultilevel"/>
    <w:tmpl w:val="368E6F2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4E4A4372"/>
    <w:multiLevelType w:val="multilevel"/>
    <w:tmpl w:val="8A64B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EA9796B"/>
    <w:multiLevelType w:val="hybridMultilevel"/>
    <w:tmpl w:val="319205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4FFE0612"/>
    <w:multiLevelType w:val="hybridMultilevel"/>
    <w:tmpl w:val="DC10D94C"/>
    <w:lvl w:ilvl="0" w:tplc="B7C0D8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0B15B92"/>
    <w:multiLevelType w:val="hybridMultilevel"/>
    <w:tmpl w:val="74B257A4"/>
    <w:lvl w:ilvl="0" w:tplc="828CAAD2">
      <w:start w:val="1"/>
      <w:numFmt w:val="lowerLetter"/>
      <w:lvlText w:val="%1."/>
      <w:lvlJc w:val="left"/>
      <w:pPr>
        <w:ind w:left="1975"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67">
    <w:nsid w:val="50ED5312"/>
    <w:multiLevelType w:val="hybridMultilevel"/>
    <w:tmpl w:val="54443D5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6537361"/>
    <w:multiLevelType w:val="hybridMultilevel"/>
    <w:tmpl w:val="3CF85CD6"/>
    <w:lvl w:ilvl="0" w:tplc="158C01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6F66565"/>
    <w:multiLevelType w:val="hybridMultilevel"/>
    <w:tmpl w:val="1F463E80"/>
    <w:lvl w:ilvl="0" w:tplc="04090019">
      <w:start w:val="1"/>
      <w:numFmt w:val="lowerLetter"/>
      <w:lvlText w:val="%1."/>
      <w:lvlJc w:val="left"/>
      <w:pPr>
        <w:ind w:left="2288" w:hanging="360"/>
      </w:pPr>
    </w:lvl>
    <w:lvl w:ilvl="1" w:tplc="04090019" w:tentative="1">
      <w:start w:val="1"/>
      <w:numFmt w:val="lowerLetter"/>
      <w:lvlText w:val="%2."/>
      <w:lvlJc w:val="left"/>
      <w:pPr>
        <w:ind w:left="3008" w:hanging="360"/>
      </w:pPr>
    </w:lvl>
    <w:lvl w:ilvl="2" w:tplc="0409001B" w:tentative="1">
      <w:start w:val="1"/>
      <w:numFmt w:val="lowerRoman"/>
      <w:lvlText w:val="%3."/>
      <w:lvlJc w:val="right"/>
      <w:pPr>
        <w:ind w:left="3728" w:hanging="180"/>
      </w:pPr>
    </w:lvl>
    <w:lvl w:ilvl="3" w:tplc="0409000F" w:tentative="1">
      <w:start w:val="1"/>
      <w:numFmt w:val="decimal"/>
      <w:lvlText w:val="%4."/>
      <w:lvlJc w:val="left"/>
      <w:pPr>
        <w:ind w:left="4448" w:hanging="360"/>
      </w:pPr>
    </w:lvl>
    <w:lvl w:ilvl="4" w:tplc="04090019" w:tentative="1">
      <w:start w:val="1"/>
      <w:numFmt w:val="lowerLetter"/>
      <w:lvlText w:val="%5."/>
      <w:lvlJc w:val="left"/>
      <w:pPr>
        <w:ind w:left="5168" w:hanging="360"/>
      </w:pPr>
    </w:lvl>
    <w:lvl w:ilvl="5" w:tplc="0409001B" w:tentative="1">
      <w:start w:val="1"/>
      <w:numFmt w:val="lowerRoman"/>
      <w:lvlText w:val="%6."/>
      <w:lvlJc w:val="right"/>
      <w:pPr>
        <w:ind w:left="5888" w:hanging="180"/>
      </w:pPr>
    </w:lvl>
    <w:lvl w:ilvl="6" w:tplc="0409000F" w:tentative="1">
      <w:start w:val="1"/>
      <w:numFmt w:val="decimal"/>
      <w:lvlText w:val="%7."/>
      <w:lvlJc w:val="left"/>
      <w:pPr>
        <w:ind w:left="6608" w:hanging="360"/>
      </w:pPr>
    </w:lvl>
    <w:lvl w:ilvl="7" w:tplc="04090019" w:tentative="1">
      <w:start w:val="1"/>
      <w:numFmt w:val="lowerLetter"/>
      <w:lvlText w:val="%8."/>
      <w:lvlJc w:val="left"/>
      <w:pPr>
        <w:ind w:left="7328" w:hanging="360"/>
      </w:pPr>
    </w:lvl>
    <w:lvl w:ilvl="8" w:tplc="0409001B" w:tentative="1">
      <w:start w:val="1"/>
      <w:numFmt w:val="lowerRoman"/>
      <w:lvlText w:val="%9."/>
      <w:lvlJc w:val="right"/>
      <w:pPr>
        <w:ind w:left="8048" w:hanging="180"/>
      </w:pPr>
    </w:lvl>
  </w:abstractNum>
  <w:abstractNum w:abstractNumId="70">
    <w:nsid w:val="57082602"/>
    <w:multiLevelType w:val="hybridMultilevel"/>
    <w:tmpl w:val="99CEF60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nsid w:val="571917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AD15F81"/>
    <w:multiLevelType w:val="hybridMultilevel"/>
    <w:tmpl w:val="46A6A8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nsid w:val="5CFA2C8D"/>
    <w:multiLevelType w:val="multilevel"/>
    <w:tmpl w:val="8A64B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hint="default"/>
        <w:b/>
        <w:bCs/>
      </w:rPr>
    </w:lvl>
    <w:lvl w:ilvl="1" w:tplc="6714E4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5E040493"/>
    <w:multiLevelType w:val="hybridMultilevel"/>
    <w:tmpl w:val="3D46F1A0"/>
    <w:lvl w:ilvl="0" w:tplc="A82C19F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E2B6F40"/>
    <w:multiLevelType w:val="hybridMultilevel"/>
    <w:tmpl w:val="72DA87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5F67478F"/>
    <w:multiLevelType w:val="hybridMultilevel"/>
    <w:tmpl w:val="540A86EA"/>
    <w:lvl w:ilvl="0" w:tplc="518E2818">
      <w:start w:val="1"/>
      <w:numFmt w:val="lowerLetter"/>
      <w:lvlText w:val="%1)"/>
      <w:lvlJc w:val="left"/>
      <w:pPr>
        <w:ind w:left="1493" w:hanging="360"/>
      </w:pPr>
      <w:rPr>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78">
    <w:nsid w:val="63B72E6F"/>
    <w:multiLevelType w:val="hybridMultilevel"/>
    <w:tmpl w:val="1DE41940"/>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63FF78DF"/>
    <w:multiLevelType w:val="hybridMultilevel"/>
    <w:tmpl w:val="C05AC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67C71AD"/>
    <w:multiLevelType w:val="hybridMultilevel"/>
    <w:tmpl w:val="818A10A8"/>
    <w:lvl w:ilvl="0" w:tplc="016E19EA">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1">
    <w:nsid w:val="673F341F"/>
    <w:multiLevelType w:val="multilevel"/>
    <w:tmpl w:val="8BE4468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684A28FA"/>
    <w:multiLevelType w:val="hybridMultilevel"/>
    <w:tmpl w:val="471C6552"/>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6BDA5825"/>
    <w:multiLevelType w:val="multilevel"/>
    <w:tmpl w:val="F8D25A90"/>
    <w:lvl w:ilvl="0">
      <w:start w:val="3"/>
      <w:numFmt w:val="decimal"/>
      <w:lvlText w:val="%1."/>
      <w:lvlJc w:val="left"/>
      <w:pPr>
        <w:ind w:left="360" w:hanging="360"/>
      </w:pPr>
      <w:rPr>
        <w:rFonts w:hint="default"/>
        <w:b/>
      </w:rPr>
    </w:lvl>
    <w:lvl w:ilvl="1">
      <w:start w:val="1"/>
      <w:numFmt w:val="decimal"/>
      <w:isLgl/>
      <w:lvlText w:val="%1.%2."/>
      <w:lvlJc w:val="left"/>
      <w:pPr>
        <w:ind w:left="0" w:hanging="360"/>
      </w:pPr>
      <w:rPr>
        <w:rFonts w:hint="default"/>
        <w:b w:val="0"/>
        <w:strike w:val="0"/>
      </w:rPr>
    </w:lvl>
    <w:lvl w:ilvl="2">
      <w:start w:val="1"/>
      <w:numFmt w:val="decimal"/>
      <w:isLgl/>
      <w:lvlText w:val="%1.%2.%3."/>
      <w:lvlJc w:val="left"/>
      <w:pPr>
        <w:ind w:left="786" w:hanging="720"/>
      </w:pPr>
      <w:rPr>
        <w:rFonts w:hint="default"/>
        <w:b w:val="0"/>
        <w:i w:val="0"/>
      </w:rPr>
    </w:lvl>
    <w:lvl w:ilvl="3">
      <w:start w:val="1"/>
      <w:numFmt w:val="decimal"/>
      <w:isLgl/>
      <w:lvlText w:val="%1.%2.%3.%4."/>
      <w:lvlJc w:val="left"/>
      <w:pPr>
        <w:ind w:left="1637" w:hanging="720"/>
      </w:pPr>
      <w:rPr>
        <w:rFonts w:hint="default"/>
        <w:b w:val="0"/>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nsid w:val="6DA512E9"/>
    <w:multiLevelType w:val="hybridMultilevel"/>
    <w:tmpl w:val="32648A9E"/>
    <w:lvl w:ilvl="0" w:tplc="0415001B">
      <w:start w:val="1"/>
      <w:numFmt w:val="lowerRoman"/>
      <w:lvlText w:val="%1."/>
      <w:lvlJc w:val="righ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85">
    <w:nsid w:val="6E72486B"/>
    <w:multiLevelType w:val="multilevel"/>
    <w:tmpl w:val="EB0CC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nsid w:val="70070E1B"/>
    <w:multiLevelType w:val="multilevel"/>
    <w:tmpl w:val="5A861F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0327A88"/>
    <w:multiLevelType w:val="hybridMultilevel"/>
    <w:tmpl w:val="4524F2C8"/>
    <w:lvl w:ilvl="0" w:tplc="04150001">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88">
    <w:nsid w:val="714E1D93"/>
    <w:multiLevelType w:val="multilevel"/>
    <w:tmpl w:val="FB1C29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72156A8B"/>
    <w:multiLevelType w:val="multilevel"/>
    <w:tmpl w:val="AC802130"/>
    <w:lvl w:ilvl="0">
      <w:start w:val="2"/>
      <w:numFmt w:val="decimal"/>
      <w:lvlText w:val="%1.1"/>
      <w:lvlJc w:val="left"/>
      <w:pPr>
        <w:ind w:left="360" w:hanging="360"/>
      </w:pPr>
      <w:rPr>
        <w:rFonts w:hint="default"/>
        <w:lang w:val="en-U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72574901"/>
    <w:multiLevelType w:val="multilevel"/>
    <w:tmpl w:val="1A881398"/>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hint="default"/>
        <w:b/>
        <w:strike w:val="0"/>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25D1F5D"/>
    <w:multiLevelType w:val="hybridMultilevel"/>
    <w:tmpl w:val="73B69DE8"/>
    <w:lvl w:ilvl="0" w:tplc="698EC60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726D1B2E"/>
    <w:multiLevelType w:val="multilevel"/>
    <w:tmpl w:val="9BB4F21E"/>
    <w:lvl w:ilvl="0">
      <w:start w:val="2"/>
      <w:numFmt w:val="decimal"/>
      <w:lvlText w:val="%1.1"/>
      <w:lvlJc w:val="left"/>
      <w:pPr>
        <w:ind w:left="360" w:hanging="360"/>
      </w:pPr>
      <w:rPr>
        <w:rFonts w:hint="default"/>
        <w:lang w:val="en-U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8010249"/>
    <w:multiLevelType w:val="multilevel"/>
    <w:tmpl w:val="008ECA84"/>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4">
    <w:nsid w:val="798D6495"/>
    <w:multiLevelType w:val="hybridMultilevel"/>
    <w:tmpl w:val="053C3FBA"/>
    <w:lvl w:ilvl="0" w:tplc="27D80C98">
      <w:start w:val="1"/>
      <w:numFmt w:val="lowerLetter"/>
      <w:lvlText w:val="%1."/>
      <w:lvlJc w:val="left"/>
      <w:pPr>
        <w:tabs>
          <w:tab w:val="num" w:pos="1440"/>
        </w:tabs>
        <w:ind w:left="1610" w:hanging="170"/>
      </w:pPr>
      <w:rPr>
        <w:rFonts w:cs="Times New Roman" w:hint="default"/>
      </w:rPr>
    </w:lvl>
    <w:lvl w:ilvl="1" w:tplc="8438DC22">
      <w:start w:val="1"/>
      <w:numFmt w:val="bullet"/>
      <w:lvlText w:val=""/>
      <w:lvlJc w:val="left"/>
      <w:pPr>
        <w:tabs>
          <w:tab w:val="num" w:pos="1440"/>
        </w:tabs>
        <w:ind w:left="1440" w:hanging="360"/>
      </w:pPr>
      <w:rPr>
        <w:rFonts w:ascii="Symbol" w:hAnsi="Symbol" w:hint="default"/>
      </w:rPr>
    </w:lvl>
    <w:lvl w:ilvl="2" w:tplc="6CB02EBC">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51CC8104">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95">
    <w:nsid w:val="7A5C61F9"/>
    <w:multiLevelType w:val="multilevel"/>
    <w:tmpl w:val="ABC8AE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B3730DB"/>
    <w:multiLevelType w:val="hybridMultilevel"/>
    <w:tmpl w:val="F5F69A48"/>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nsid w:val="7E1F4C02"/>
    <w:multiLevelType w:val="hybridMultilevel"/>
    <w:tmpl w:val="818A10A8"/>
    <w:lvl w:ilvl="0" w:tplc="016E19EA">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51"/>
  </w:num>
  <w:num w:numId="2">
    <w:abstractNumId w:val="79"/>
  </w:num>
  <w:num w:numId="3">
    <w:abstractNumId w:val="39"/>
  </w:num>
  <w:num w:numId="4">
    <w:abstractNumId w:val="0"/>
  </w:num>
  <w:num w:numId="5">
    <w:abstractNumId w:val="33"/>
  </w:num>
  <w:num w:numId="6">
    <w:abstractNumId w:val="19"/>
  </w:num>
  <w:num w:numId="7">
    <w:abstractNumId w:val="9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num>
  <w:num w:numId="10">
    <w:abstractNumId w:val="40"/>
  </w:num>
  <w:num w:numId="11">
    <w:abstractNumId w:val="41"/>
  </w:num>
  <w:num w:numId="12">
    <w:abstractNumId w:val="25"/>
  </w:num>
  <w:num w:numId="13">
    <w:abstractNumId w:val="29"/>
  </w:num>
  <w:num w:numId="14">
    <w:abstractNumId w:val="69"/>
  </w:num>
  <w:num w:numId="15">
    <w:abstractNumId w:val="66"/>
  </w:num>
  <w:num w:numId="16">
    <w:abstractNumId w:val="61"/>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num>
  <w:num w:numId="31">
    <w:abstractNumId w:val="21"/>
  </w:num>
  <w:num w:numId="32">
    <w:abstractNumId w:val="60"/>
  </w:num>
  <w:num w:numId="33">
    <w:abstractNumId w:val="24"/>
  </w:num>
  <w:num w:numId="34">
    <w:abstractNumId w:val="62"/>
  </w:num>
  <w:num w:numId="35">
    <w:abstractNumId w:val="42"/>
  </w:num>
  <w:num w:numId="36">
    <w:abstractNumId w:val="96"/>
  </w:num>
  <w:num w:numId="37">
    <w:abstractNumId w:val="90"/>
  </w:num>
  <w:num w:numId="38">
    <w:abstractNumId w:val="31"/>
  </w:num>
  <w:num w:numId="39">
    <w:abstractNumId w:val="78"/>
  </w:num>
  <w:num w:numId="40">
    <w:abstractNumId w:val="18"/>
  </w:num>
  <w:num w:numId="41">
    <w:abstractNumId w:val="64"/>
  </w:num>
  <w:num w:numId="42">
    <w:abstractNumId w:val="91"/>
  </w:num>
  <w:num w:numId="43">
    <w:abstractNumId w:val="70"/>
  </w:num>
  <w:num w:numId="44">
    <w:abstractNumId w:val="81"/>
  </w:num>
  <w:num w:numId="45">
    <w:abstractNumId w:val="84"/>
  </w:num>
  <w:num w:numId="46">
    <w:abstractNumId w:val="83"/>
  </w:num>
  <w:num w:numId="47">
    <w:abstractNumId w:val="55"/>
  </w:num>
  <w:num w:numId="48">
    <w:abstractNumId w:val="52"/>
  </w:num>
  <w:num w:numId="49">
    <w:abstractNumId w:val="67"/>
  </w:num>
  <w:num w:numId="50">
    <w:abstractNumId w:val="77"/>
  </w:num>
  <w:num w:numId="51">
    <w:abstractNumId w:val="22"/>
  </w:num>
  <w:num w:numId="52">
    <w:abstractNumId w:val="30"/>
  </w:num>
  <w:num w:numId="53">
    <w:abstractNumId w:val="97"/>
  </w:num>
  <w:num w:numId="54">
    <w:abstractNumId w:val="36"/>
  </w:num>
  <w:num w:numId="55">
    <w:abstractNumId w:val="59"/>
  </w:num>
  <w:num w:numId="56">
    <w:abstractNumId w:val="14"/>
  </w:num>
  <w:num w:numId="57">
    <w:abstractNumId w:val="44"/>
  </w:num>
  <w:num w:numId="58">
    <w:abstractNumId w:val="49"/>
  </w:num>
  <w:num w:numId="59">
    <w:abstractNumId w:val="45"/>
  </w:num>
  <w:num w:numId="60">
    <w:abstractNumId w:val="56"/>
  </w:num>
  <w:num w:numId="61">
    <w:abstractNumId w:val="47"/>
  </w:num>
  <w:num w:numId="62">
    <w:abstractNumId w:val="85"/>
  </w:num>
  <w:num w:numId="63">
    <w:abstractNumId w:val="10"/>
  </w:num>
  <w:num w:numId="64">
    <w:abstractNumId w:val="17"/>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num>
  <w:num w:numId="67">
    <w:abstractNumId w:val="43"/>
  </w:num>
  <w:num w:numId="68">
    <w:abstractNumId w:val="26"/>
  </w:num>
  <w:num w:numId="69">
    <w:abstractNumId w:val="92"/>
  </w:num>
  <w:num w:numId="70">
    <w:abstractNumId w:val="73"/>
  </w:num>
  <w:num w:numId="71">
    <w:abstractNumId w:val="48"/>
  </w:num>
  <w:num w:numId="72">
    <w:abstractNumId w:val="57"/>
  </w:num>
  <w:num w:numId="73">
    <w:abstractNumId w:val="75"/>
  </w:num>
  <w:num w:numId="74">
    <w:abstractNumId w:val="80"/>
  </w:num>
  <w:num w:numId="75">
    <w:abstractNumId w:val="63"/>
  </w:num>
  <w:num w:numId="76">
    <w:abstractNumId w:val="32"/>
  </w:num>
  <w:num w:numId="77">
    <w:abstractNumId w:val="23"/>
  </w:num>
  <w:num w:numId="78">
    <w:abstractNumId w:val="89"/>
  </w:num>
  <w:num w:numId="79">
    <w:abstractNumId w:val="50"/>
  </w:num>
  <w:num w:numId="80">
    <w:abstractNumId w:val="95"/>
  </w:num>
  <w:num w:numId="81">
    <w:abstractNumId w:val="20"/>
  </w:num>
  <w:num w:numId="82">
    <w:abstractNumId w:val="46"/>
  </w:num>
  <w:num w:numId="83">
    <w:abstractNumId w:val="82"/>
  </w:num>
  <w:num w:numId="84">
    <w:abstractNumId w:val="37"/>
  </w:num>
  <w:num w:numId="85">
    <w:abstractNumId w:val="54"/>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num>
  <w:num w:numId="88">
    <w:abstractNumId w:val="88"/>
  </w:num>
  <w:num w:numId="89">
    <w:abstractNumId w:val="12"/>
  </w:num>
  <w:num w:numId="90">
    <w:abstractNumId w:val="16"/>
  </w:num>
  <w:num w:numId="91">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9B"/>
    <w:rsid w:val="00002392"/>
    <w:rsid w:val="0000518D"/>
    <w:rsid w:val="00007475"/>
    <w:rsid w:val="000121D7"/>
    <w:rsid w:val="000137FB"/>
    <w:rsid w:val="00013993"/>
    <w:rsid w:val="0001504F"/>
    <w:rsid w:val="000152AF"/>
    <w:rsid w:val="00015538"/>
    <w:rsid w:val="00015835"/>
    <w:rsid w:val="00016427"/>
    <w:rsid w:val="00017957"/>
    <w:rsid w:val="00024158"/>
    <w:rsid w:val="000241B3"/>
    <w:rsid w:val="00024D7B"/>
    <w:rsid w:val="000270DB"/>
    <w:rsid w:val="0003104B"/>
    <w:rsid w:val="0003150F"/>
    <w:rsid w:val="00031D08"/>
    <w:rsid w:val="00031E48"/>
    <w:rsid w:val="00032382"/>
    <w:rsid w:val="00032A93"/>
    <w:rsid w:val="00032EEC"/>
    <w:rsid w:val="0003321E"/>
    <w:rsid w:val="00033436"/>
    <w:rsid w:val="0003604E"/>
    <w:rsid w:val="00037BED"/>
    <w:rsid w:val="00040165"/>
    <w:rsid w:val="00040400"/>
    <w:rsid w:val="000413C7"/>
    <w:rsid w:val="0004147D"/>
    <w:rsid w:val="00042966"/>
    <w:rsid w:val="00043680"/>
    <w:rsid w:val="00044073"/>
    <w:rsid w:val="0004429C"/>
    <w:rsid w:val="000443C5"/>
    <w:rsid w:val="00044FD6"/>
    <w:rsid w:val="00045BE3"/>
    <w:rsid w:val="00046183"/>
    <w:rsid w:val="00046B42"/>
    <w:rsid w:val="000505CD"/>
    <w:rsid w:val="00053B9F"/>
    <w:rsid w:val="000550B6"/>
    <w:rsid w:val="0005512C"/>
    <w:rsid w:val="00056E84"/>
    <w:rsid w:val="00057078"/>
    <w:rsid w:val="000574D2"/>
    <w:rsid w:val="00057D87"/>
    <w:rsid w:val="00060176"/>
    <w:rsid w:val="000613F7"/>
    <w:rsid w:val="000615EC"/>
    <w:rsid w:val="00062092"/>
    <w:rsid w:val="00062321"/>
    <w:rsid w:val="0006234C"/>
    <w:rsid w:val="00063555"/>
    <w:rsid w:val="00064000"/>
    <w:rsid w:val="00064099"/>
    <w:rsid w:val="0006450A"/>
    <w:rsid w:val="000651E2"/>
    <w:rsid w:val="0006598C"/>
    <w:rsid w:val="0006654C"/>
    <w:rsid w:val="00066D79"/>
    <w:rsid w:val="00066E31"/>
    <w:rsid w:val="00067021"/>
    <w:rsid w:val="00067959"/>
    <w:rsid w:val="00071852"/>
    <w:rsid w:val="00072DFD"/>
    <w:rsid w:val="00074982"/>
    <w:rsid w:val="00075A93"/>
    <w:rsid w:val="00076E49"/>
    <w:rsid w:val="00080C36"/>
    <w:rsid w:val="00080CAE"/>
    <w:rsid w:val="00081F5D"/>
    <w:rsid w:val="0008225B"/>
    <w:rsid w:val="000842E7"/>
    <w:rsid w:val="0008457D"/>
    <w:rsid w:val="00084FCC"/>
    <w:rsid w:val="00085FC9"/>
    <w:rsid w:val="000866C6"/>
    <w:rsid w:val="000867BD"/>
    <w:rsid w:val="00086DAD"/>
    <w:rsid w:val="00087A22"/>
    <w:rsid w:val="00091632"/>
    <w:rsid w:val="00092879"/>
    <w:rsid w:val="0009302E"/>
    <w:rsid w:val="00093A82"/>
    <w:rsid w:val="0009500D"/>
    <w:rsid w:val="00095BFF"/>
    <w:rsid w:val="00096C53"/>
    <w:rsid w:val="0009735F"/>
    <w:rsid w:val="000A0B61"/>
    <w:rsid w:val="000A469A"/>
    <w:rsid w:val="000A4968"/>
    <w:rsid w:val="000A4C66"/>
    <w:rsid w:val="000A6ADE"/>
    <w:rsid w:val="000A79B4"/>
    <w:rsid w:val="000B0D7E"/>
    <w:rsid w:val="000B2BF0"/>
    <w:rsid w:val="000B3A79"/>
    <w:rsid w:val="000B4E69"/>
    <w:rsid w:val="000B5137"/>
    <w:rsid w:val="000B5BF6"/>
    <w:rsid w:val="000B747D"/>
    <w:rsid w:val="000C01EC"/>
    <w:rsid w:val="000C0785"/>
    <w:rsid w:val="000C1872"/>
    <w:rsid w:val="000C1D32"/>
    <w:rsid w:val="000C3F23"/>
    <w:rsid w:val="000C495F"/>
    <w:rsid w:val="000C510C"/>
    <w:rsid w:val="000C6697"/>
    <w:rsid w:val="000C6C47"/>
    <w:rsid w:val="000C7392"/>
    <w:rsid w:val="000C7FE2"/>
    <w:rsid w:val="000D0132"/>
    <w:rsid w:val="000D0C8E"/>
    <w:rsid w:val="000D1210"/>
    <w:rsid w:val="000D260A"/>
    <w:rsid w:val="000D2A4A"/>
    <w:rsid w:val="000D760E"/>
    <w:rsid w:val="000D76B3"/>
    <w:rsid w:val="000D796F"/>
    <w:rsid w:val="000E29B5"/>
    <w:rsid w:val="000E2C72"/>
    <w:rsid w:val="000E3015"/>
    <w:rsid w:val="000E3552"/>
    <w:rsid w:val="000E3606"/>
    <w:rsid w:val="000E3D7E"/>
    <w:rsid w:val="000E3F92"/>
    <w:rsid w:val="000E49E4"/>
    <w:rsid w:val="000E5AEA"/>
    <w:rsid w:val="000E6AFE"/>
    <w:rsid w:val="000F02D3"/>
    <w:rsid w:val="000F17D4"/>
    <w:rsid w:val="000F39C9"/>
    <w:rsid w:val="000F4476"/>
    <w:rsid w:val="000F4D28"/>
    <w:rsid w:val="000F5945"/>
    <w:rsid w:val="000F5B97"/>
    <w:rsid w:val="000F5C48"/>
    <w:rsid w:val="000F668A"/>
    <w:rsid w:val="000F6E4A"/>
    <w:rsid w:val="000F6F74"/>
    <w:rsid w:val="00100169"/>
    <w:rsid w:val="0010070E"/>
    <w:rsid w:val="0010163F"/>
    <w:rsid w:val="00101F73"/>
    <w:rsid w:val="00102A60"/>
    <w:rsid w:val="00102B9C"/>
    <w:rsid w:val="00103A91"/>
    <w:rsid w:val="00104A30"/>
    <w:rsid w:val="00104E50"/>
    <w:rsid w:val="0010727E"/>
    <w:rsid w:val="001079F2"/>
    <w:rsid w:val="001101C8"/>
    <w:rsid w:val="0011020D"/>
    <w:rsid w:val="00110E7C"/>
    <w:rsid w:val="00111C1B"/>
    <w:rsid w:val="00111F00"/>
    <w:rsid w:val="00112E62"/>
    <w:rsid w:val="00115123"/>
    <w:rsid w:val="00115815"/>
    <w:rsid w:val="00115F24"/>
    <w:rsid w:val="00116784"/>
    <w:rsid w:val="001168CA"/>
    <w:rsid w:val="00117649"/>
    <w:rsid w:val="001176F8"/>
    <w:rsid w:val="001200C1"/>
    <w:rsid w:val="0012232A"/>
    <w:rsid w:val="0012540F"/>
    <w:rsid w:val="00125AAB"/>
    <w:rsid w:val="00125ED6"/>
    <w:rsid w:val="00126248"/>
    <w:rsid w:val="001304AC"/>
    <w:rsid w:val="00130ADD"/>
    <w:rsid w:val="00134379"/>
    <w:rsid w:val="0013505E"/>
    <w:rsid w:val="001350E0"/>
    <w:rsid w:val="0013628F"/>
    <w:rsid w:val="00140AAA"/>
    <w:rsid w:val="0014124B"/>
    <w:rsid w:val="0014148C"/>
    <w:rsid w:val="00141E41"/>
    <w:rsid w:val="00142651"/>
    <w:rsid w:val="00143701"/>
    <w:rsid w:val="0014431E"/>
    <w:rsid w:val="001449C3"/>
    <w:rsid w:val="00144C31"/>
    <w:rsid w:val="00144D59"/>
    <w:rsid w:val="00145917"/>
    <w:rsid w:val="00145978"/>
    <w:rsid w:val="00145A30"/>
    <w:rsid w:val="00145AA7"/>
    <w:rsid w:val="00145DA3"/>
    <w:rsid w:val="001462E8"/>
    <w:rsid w:val="00146FE5"/>
    <w:rsid w:val="00147980"/>
    <w:rsid w:val="00147CC9"/>
    <w:rsid w:val="00151381"/>
    <w:rsid w:val="001540A5"/>
    <w:rsid w:val="00154321"/>
    <w:rsid w:val="00155260"/>
    <w:rsid w:val="00156908"/>
    <w:rsid w:val="00157525"/>
    <w:rsid w:val="00157D4F"/>
    <w:rsid w:val="00157E2C"/>
    <w:rsid w:val="0016001D"/>
    <w:rsid w:val="0016017F"/>
    <w:rsid w:val="001613DA"/>
    <w:rsid w:val="0016231B"/>
    <w:rsid w:val="001639A2"/>
    <w:rsid w:val="0016585D"/>
    <w:rsid w:val="00166EA6"/>
    <w:rsid w:val="001675D8"/>
    <w:rsid w:val="00167734"/>
    <w:rsid w:val="00167F01"/>
    <w:rsid w:val="001704E8"/>
    <w:rsid w:val="001705A4"/>
    <w:rsid w:val="001707BD"/>
    <w:rsid w:val="00172275"/>
    <w:rsid w:val="0017360B"/>
    <w:rsid w:val="001742CF"/>
    <w:rsid w:val="00174D8F"/>
    <w:rsid w:val="00176369"/>
    <w:rsid w:val="00177B63"/>
    <w:rsid w:val="00180706"/>
    <w:rsid w:val="001819D0"/>
    <w:rsid w:val="0018271B"/>
    <w:rsid w:val="00182CA3"/>
    <w:rsid w:val="00184CDD"/>
    <w:rsid w:val="001878F2"/>
    <w:rsid w:val="00191048"/>
    <w:rsid w:val="00192676"/>
    <w:rsid w:val="0019280D"/>
    <w:rsid w:val="00193C70"/>
    <w:rsid w:val="00195271"/>
    <w:rsid w:val="0019538F"/>
    <w:rsid w:val="00196329"/>
    <w:rsid w:val="001A0ABF"/>
    <w:rsid w:val="001A124B"/>
    <w:rsid w:val="001A1D54"/>
    <w:rsid w:val="001A30D3"/>
    <w:rsid w:val="001A3451"/>
    <w:rsid w:val="001A34F9"/>
    <w:rsid w:val="001A35AF"/>
    <w:rsid w:val="001A57B7"/>
    <w:rsid w:val="001A59DE"/>
    <w:rsid w:val="001A5DBF"/>
    <w:rsid w:val="001A6AC3"/>
    <w:rsid w:val="001A6DCE"/>
    <w:rsid w:val="001B0826"/>
    <w:rsid w:val="001B1545"/>
    <w:rsid w:val="001B18D5"/>
    <w:rsid w:val="001B23A2"/>
    <w:rsid w:val="001B28F7"/>
    <w:rsid w:val="001B308A"/>
    <w:rsid w:val="001B4168"/>
    <w:rsid w:val="001B4786"/>
    <w:rsid w:val="001B5CAF"/>
    <w:rsid w:val="001B64CC"/>
    <w:rsid w:val="001B69A7"/>
    <w:rsid w:val="001C0EDD"/>
    <w:rsid w:val="001C1D36"/>
    <w:rsid w:val="001C1EAB"/>
    <w:rsid w:val="001C1F04"/>
    <w:rsid w:val="001C3F69"/>
    <w:rsid w:val="001C4283"/>
    <w:rsid w:val="001C6388"/>
    <w:rsid w:val="001C6E4B"/>
    <w:rsid w:val="001C74EA"/>
    <w:rsid w:val="001D10AC"/>
    <w:rsid w:val="001D1D93"/>
    <w:rsid w:val="001D213B"/>
    <w:rsid w:val="001D3E6C"/>
    <w:rsid w:val="001D41E7"/>
    <w:rsid w:val="001D4BC3"/>
    <w:rsid w:val="001D5827"/>
    <w:rsid w:val="001D65E2"/>
    <w:rsid w:val="001D6799"/>
    <w:rsid w:val="001D692A"/>
    <w:rsid w:val="001D6D41"/>
    <w:rsid w:val="001D72CD"/>
    <w:rsid w:val="001E1614"/>
    <w:rsid w:val="001E16F7"/>
    <w:rsid w:val="001E1D3F"/>
    <w:rsid w:val="001E25D6"/>
    <w:rsid w:val="001E58AE"/>
    <w:rsid w:val="001E5DCA"/>
    <w:rsid w:val="001F0661"/>
    <w:rsid w:val="001F0FA7"/>
    <w:rsid w:val="001F15D1"/>
    <w:rsid w:val="001F25B1"/>
    <w:rsid w:val="001F31E9"/>
    <w:rsid w:val="001F3EF7"/>
    <w:rsid w:val="001F5102"/>
    <w:rsid w:val="001F6265"/>
    <w:rsid w:val="00201151"/>
    <w:rsid w:val="0020149D"/>
    <w:rsid w:val="00201EB4"/>
    <w:rsid w:val="00203122"/>
    <w:rsid w:val="002033AC"/>
    <w:rsid w:val="00203535"/>
    <w:rsid w:val="00204606"/>
    <w:rsid w:val="0020599A"/>
    <w:rsid w:val="00205DE2"/>
    <w:rsid w:val="002067CF"/>
    <w:rsid w:val="00206CB8"/>
    <w:rsid w:val="00206CE8"/>
    <w:rsid w:val="00206DC4"/>
    <w:rsid w:val="00211260"/>
    <w:rsid w:val="0021292F"/>
    <w:rsid w:val="002133DD"/>
    <w:rsid w:val="00214057"/>
    <w:rsid w:val="002147E4"/>
    <w:rsid w:val="00215464"/>
    <w:rsid w:val="00215C1F"/>
    <w:rsid w:val="00216362"/>
    <w:rsid w:val="00216577"/>
    <w:rsid w:val="00216A8C"/>
    <w:rsid w:val="00217342"/>
    <w:rsid w:val="0021755D"/>
    <w:rsid w:val="002179E2"/>
    <w:rsid w:val="0022011C"/>
    <w:rsid w:val="00220680"/>
    <w:rsid w:val="00220B06"/>
    <w:rsid w:val="0022108E"/>
    <w:rsid w:val="00221380"/>
    <w:rsid w:val="00221CC7"/>
    <w:rsid w:val="00222B19"/>
    <w:rsid w:val="00223137"/>
    <w:rsid w:val="00224CB2"/>
    <w:rsid w:val="00225596"/>
    <w:rsid w:val="0022608D"/>
    <w:rsid w:val="00226DAB"/>
    <w:rsid w:val="00227597"/>
    <w:rsid w:val="0023030E"/>
    <w:rsid w:val="00230495"/>
    <w:rsid w:val="00232B80"/>
    <w:rsid w:val="00232FAE"/>
    <w:rsid w:val="00233403"/>
    <w:rsid w:val="00235CE2"/>
    <w:rsid w:val="002371C3"/>
    <w:rsid w:val="00243295"/>
    <w:rsid w:val="0024492E"/>
    <w:rsid w:val="00245A14"/>
    <w:rsid w:val="00250118"/>
    <w:rsid w:val="0025155B"/>
    <w:rsid w:val="002530AE"/>
    <w:rsid w:val="002543A8"/>
    <w:rsid w:val="00254803"/>
    <w:rsid w:val="00255364"/>
    <w:rsid w:val="00255ECA"/>
    <w:rsid w:val="00256463"/>
    <w:rsid w:val="00256830"/>
    <w:rsid w:val="00260026"/>
    <w:rsid w:val="002604F0"/>
    <w:rsid w:val="0026285B"/>
    <w:rsid w:val="00262A87"/>
    <w:rsid w:val="00263774"/>
    <w:rsid w:val="00263FE3"/>
    <w:rsid w:val="00265396"/>
    <w:rsid w:val="00267F81"/>
    <w:rsid w:val="00267FF3"/>
    <w:rsid w:val="002700C7"/>
    <w:rsid w:val="00271151"/>
    <w:rsid w:val="00271F59"/>
    <w:rsid w:val="00273E39"/>
    <w:rsid w:val="00275059"/>
    <w:rsid w:val="00277010"/>
    <w:rsid w:val="002802F5"/>
    <w:rsid w:val="00280B6A"/>
    <w:rsid w:val="00281CB8"/>
    <w:rsid w:val="00282216"/>
    <w:rsid w:val="00282F78"/>
    <w:rsid w:val="0028426D"/>
    <w:rsid w:val="002843E1"/>
    <w:rsid w:val="00285945"/>
    <w:rsid w:val="00285C27"/>
    <w:rsid w:val="00287304"/>
    <w:rsid w:val="00287FE2"/>
    <w:rsid w:val="00291044"/>
    <w:rsid w:val="002920B8"/>
    <w:rsid w:val="00292B91"/>
    <w:rsid w:val="002933FC"/>
    <w:rsid w:val="00293E9D"/>
    <w:rsid w:val="002948ED"/>
    <w:rsid w:val="00295325"/>
    <w:rsid w:val="002957A8"/>
    <w:rsid w:val="00295C5E"/>
    <w:rsid w:val="00296E74"/>
    <w:rsid w:val="002A00A4"/>
    <w:rsid w:val="002A01FD"/>
    <w:rsid w:val="002A0D5C"/>
    <w:rsid w:val="002A18A3"/>
    <w:rsid w:val="002A1AD5"/>
    <w:rsid w:val="002A2308"/>
    <w:rsid w:val="002A2844"/>
    <w:rsid w:val="002A3785"/>
    <w:rsid w:val="002A417B"/>
    <w:rsid w:val="002A483B"/>
    <w:rsid w:val="002A60ED"/>
    <w:rsid w:val="002A6746"/>
    <w:rsid w:val="002A78DF"/>
    <w:rsid w:val="002B0325"/>
    <w:rsid w:val="002B2177"/>
    <w:rsid w:val="002B2A2B"/>
    <w:rsid w:val="002B3AA8"/>
    <w:rsid w:val="002B40AE"/>
    <w:rsid w:val="002B489E"/>
    <w:rsid w:val="002B72C1"/>
    <w:rsid w:val="002C07D0"/>
    <w:rsid w:val="002C16A6"/>
    <w:rsid w:val="002C2529"/>
    <w:rsid w:val="002C3DA1"/>
    <w:rsid w:val="002C5712"/>
    <w:rsid w:val="002C5973"/>
    <w:rsid w:val="002C7155"/>
    <w:rsid w:val="002C746E"/>
    <w:rsid w:val="002D0C1F"/>
    <w:rsid w:val="002D162E"/>
    <w:rsid w:val="002D3056"/>
    <w:rsid w:val="002D34D5"/>
    <w:rsid w:val="002D4787"/>
    <w:rsid w:val="002D4DAA"/>
    <w:rsid w:val="002D58E1"/>
    <w:rsid w:val="002D6019"/>
    <w:rsid w:val="002D6EF9"/>
    <w:rsid w:val="002D7897"/>
    <w:rsid w:val="002E00C1"/>
    <w:rsid w:val="002E118F"/>
    <w:rsid w:val="002E17CC"/>
    <w:rsid w:val="002E1B8C"/>
    <w:rsid w:val="002E2B5B"/>
    <w:rsid w:val="002E3714"/>
    <w:rsid w:val="002E3A86"/>
    <w:rsid w:val="002E417A"/>
    <w:rsid w:val="002E4210"/>
    <w:rsid w:val="002E4880"/>
    <w:rsid w:val="002E4C5A"/>
    <w:rsid w:val="002E4CDE"/>
    <w:rsid w:val="002E4E4A"/>
    <w:rsid w:val="002E53A6"/>
    <w:rsid w:val="002E5DCC"/>
    <w:rsid w:val="002E6F7F"/>
    <w:rsid w:val="002F05AA"/>
    <w:rsid w:val="002F0912"/>
    <w:rsid w:val="002F11D8"/>
    <w:rsid w:val="002F2BFF"/>
    <w:rsid w:val="002F2D99"/>
    <w:rsid w:val="002F2FD4"/>
    <w:rsid w:val="002F6DA2"/>
    <w:rsid w:val="002F6F56"/>
    <w:rsid w:val="002F771B"/>
    <w:rsid w:val="002F7735"/>
    <w:rsid w:val="002F7F84"/>
    <w:rsid w:val="003016F7"/>
    <w:rsid w:val="003021CF"/>
    <w:rsid w:val="003023F0"/>
    <w:rsid w:val="00302494"/>
    <w:rsid w:val="0030284D"/>
    <w:rsid w:val="00302B9D"/>
    <w:rsid w:val="00302FB2"/>
    <w:rsid w:val="00306A59"/>
    <w:rsid w:val="0030780A"/>
    <w:rsid w:val="00310DC9"/>
    <w:rsid w:val="003113EC"/>
    <w:rsid w:val="0031177D"/>
    <w:rsid w:val="00313906"/>
    <w:rsid w:val="003140BE"/>
    <w:rsid w:val="00315D0E"/>
    <w:rsid w:val="003166F1"/>
    <w:rsid w:val="0032104E"/>
    <w:rsid w:val="00321585"/>
    <w:rsid w:val="003221F2"/>
    <w:rsid w:val="0032229E"/>
    <w:rsid w:val="00323BC2"/>
    <w:rsid w:val="00324094"/>
    <w:rsid w:val="0032498E"/>
    <w:rsid w:val="00324F29"/>
    <w:rsid w:val="0032554C"/>
    <w:rsid w:val="00327EF3"/>
    <w:rsid w:val="00330267"/>
    <w:rsid w:val="0033040B"/>
    <w:rsid w:val="0033073C"/>
    <w:rsid w:val="00330789"/>
    <w:rsid w:val="0033154E"/>
    <w:rsid w:val="00333742"/>
    <w:rsid w:val="0033470F"/>
    <w:rsid w:val="003355D7"/>
    <w:rsid w:val="00335796"/>
    <w:rsid w:val="00336B95"/>
    <w:rsid w:val="003408A7"/>
    <w:rsid w:val="003418E7"/>
    <w:rsid w:val="00341CF2"/>
    <w:rsid w:val="00341FEA"/>
    <w:rsid w:val="0034285F"/>
    <w:rsid w:val="00342ADA"/>
    <w:rsid w:val="0034329D"/>
    <w:rsid w:val="00346822"/>
    <w:rsid w:val="003472EA"/>
    <w:rsid w:val="0035084D"/>
    <w:rsid w:val="00350F0E"/>
    <w:rsid w:val="0035178A"/>
    <w:rsid w:val="00352C4F"/>
    <w:rsid w:val="0035306A"/>
    <w:rsid w:val="003534C2"/>
    <w:rsid w:val="00353FEC"/>
    <w:rsid w:val="00354587"/>
    <w:rsid w:val="00354C41"/>
    <w:rsid w:val="003557D7"/>
    <w:rsid w:val="0035582E"/>
    <w:rsid w:val="0035603D"/>
    <w:rsid w:val="00357F43"/>
    <w:rsid w:val="0036052B"/>
    <w:rsid w:val="00361202"/>
    <w:rsid w:val="0036210D"/>
    <w:rsid w:val="00362CF0"/>
    <w:rsid w:val="0036359E"/>
    <w:rsid w:val="00365B54"/>
    <w:rsid w:val="003668E7"/>
    <w:rsid w:val="00366D16"/>
    <w:rsid w:val="00367980"/>
    <w:rsid w:val="00372D55"/>
    <w:rsid w:val="0037318E"/>
    <w:rsid w:val="00375123"/>
    <w:rsid w:val="003752C7"/>
    <w:rsid w:val="00375749"/>
    <w:rsid w:val="00380964"/>
    <w:rsid w:val="00382864"/>
    <w:rsid w:val="0038462F"/>
    <w:rsid w:val="00384AB5"/>
    <w:rsid w:val="00384F59"/>
    <w:rsid w:val="00386826"/>
    <w:rsid w:val="00386DF5"/>
    <w:rsid w:val="00386FE7"/>
    <w:rsid w:val="00390BCF"/>
    <w:rsid w:val="003925EE"/>
    <w:rsid w:val="00393631"/>
    <w:rsid w:val="00393A9A"/>
    <w:rsid w:val="003945B9"/>
    <w:rsid w:val="00394CEA"/>
    <w:rsid w:val="00395A58"/>
    <w:rsid w:val="0039649B"/>
    <w:rsid w:val="0039741C"/>
    <w:rsid w:val="0039799E"/>
    <w:rsid w:val="00397E67"/>
    <w:rsid w:val="003A0C6B"/>
    <w:rsid w:val="003A2B8F"/>
    <w:rsid w:val="003A32EE"/>
    <w:rsid w:val="003A332D"/>
    <w:rsid w:val="003A3B37"/>
    <w:rsid w:val="003A3E5D"/>
    <w:rsid w:val="003A498E"/>
    <w:rsid w:val="003A4E60"/>
    <w:rsid w:val="003A4F01"/>
    <w:rsid w:val="003A520C"/>
    <w:rsid w:val="003A7311"/>
    <w:rsid w:val="003B19AD"/>
    <w:rsid w:val="003B31C7"/>
    <w:rsid w:val="003B3DA0"/>
    <w:rsid w:val="003B48E2"/>
    <w:rsid w:val="003B4AEB"/>
    <w:rsid w:val="003B4EF2"/>
    <w:rsid w:val="003B5D3E"/>
    <w:rsid w:val="003B5EA6"/>
    <w:rsid w:val="003B69F5"/>
    <w:rsid w:val="003B6ECA"/>
    <w:rsid w:val="003B7997"/>
    <w:rsid w:val="003C0D7F"/>
    <w:rsid w:val="003C1878"/>
    <w:rsid w:val="003C25BB"/>
    <w:rsid w:val="003C4934"/>
    <w:rsid w:val="003C79FC"/>
    <w:rsid w:val="003D18A7"/>
    <w:rsid w:val="003D19F0"/>
    <w:rsid w:val="003D33B1"/>
    <w:rsid w:val="003D354B"/>
    <w:rsid w:val="003D424C"/>
    <w:rsid w:val="003D446B"/>
    <w:rsid w:val="003D48F0"/>
    <w:rsid w:val="003D4974"/>
    <w:rsid w:val="003D579E"/>
    <w:rsid w:val="003D6383"/>
    <w:rsid w:val="003D699D"/>
    <w:rsid w:val="003D70D3"/>
    <w:rsid w:val="003E0D7E"/>
    <w:rsid w:val="003E0D87"/>
    <w:rsid w:val="003E232A"/>
    <w:rsid w:val="003E29E3"/>
    <w:rsid w:val="003E3031"/>
    <w:rsid w:val="003E3774"/>
    <w:rsid w:val="003E3D3B"/>
    <w:rsid w:val="003E4BFA"/>
    <w:rsid w:val="003E502B"/>
    <w:rsid w:val="003E6322"/>
    <w:rsid w:val="003E6860"/>
    <w:rsid w:val="003E6C56"/>
    <w:rsid w:val="003E77A2"/>
    <w:rsid w:val="003F2A9E"/>
    <w:rsid w:val="003F2F97"/>
    <w:rsid w:val="003F2FA9"/>
    <w:rsid w:val="003F440C"/>
    <w:rsid w:val="003F4B1E"/>
    <w:rsid w:val="003F4B1F"/>
    <w:rsid w:val="003F4EDC"/>
    <w:rsid w:val="003F566E"/>
    <w:rsid w:val="003F5E7C"/>
    <w:rsid w:val="003F6D40"/>
    <w:rsid w:val="00400D01"/>
    <w:rsid w:val="00401483"/>
    <w:rsid w:val="004018DE"/>
    <w:rsid w:val="00401901"/>
    <w:rsid w:val="00404BF4"/>
    <w:rsid w:val="004105FD"/>
    <w:rsid w:val="00413168"/>
    <w:rsid w:val="004138C9"/>
    <w:rsid w:val="00414031"/>
    <w:rsid w:val="00414515"/>
    <w:rsid w:val="00420832"/>
    <w:rsid w:val="00420E01"/>
    <w:rsid w:val="00420F8C"/>
    <w:rsid w:val="004219C0"/>
    <w:rsid w:val="00424B63"/>
    <w:rsid w:val="00426589"/>
    <w:rsid w:val="0042695B"/>
    <w:rsid w:val="00430365"/>
    <w:rsid w:val="0043085E"/>
    <w:rsid w:val="004329AB"/>
    <w:rsid w:val="00432EC1"/>
    <w:rsid w:val="00433086"/>
    <w:rsid w:val="00433B84"/>
    <w:rsid w:val="00433F48"/>
    <w:rsid w:val="00434CB6"/>
    <w:rsid w:val="00434F80"/>
    <w:rsid w:val="004358BE"/>
    <w:rsid w:val="0043621F"/>
    <w:rsid w:val="00436F9C"/>
    <w:rsid w:val="00437627"/>
    <w:rsid w:val="0043796F"/>
    <w:rsid w:val="0044085D"/>
    <w:rsid w:val="00440C56"/>
    <w:rsid w:val="00442D12"/>
    <w:rsid w:val="004433F8"/>
    <w:rsid w:val="00444306"/>
    <w:rsid w:val="004443E3"/>
    <w:rsid w:val="00445726"/>
    <w:rsid w:val="00445CF9"/>
    <w:rsid w:val="00447BD2"/>
    <w:rsid w:val="004506FF"/>
    <w:rsid w:val="004523FC"/>
    <w:rsid w:val="00452441"/>
    <w:rsid w:val="004529FA"/>
    <w:rsid w:val="00453316"/>
    <w:rsid w:val="004544AF"/>
    <w:rsid w:val="00455AB8"/>
    <w:rsid w:val="00456D18"/>
    <w:rsid w:val="00456F1C"/>
    <w:rsid w:val="00457251"/>
    <w:rsid w:val="00462671"/>
    <w:rsid w:val="0046285A"/>
    <w:rsid w:val="00463266"/>
    <w:rsid w:val="004637D1"/>
    <w:rsid w:val="00463EB5"/>
    <w:rsid w:val="004656B3"/>
    <w:rsid w:val="0046648F"/>
    <w:rsid w:val="00466C9A"/>
    <w:rsid w:val="00467889"/>
    <w:rsid w:val="00471B2A"/>
    <w:rsid w:val="00471CA4"/>
    <w:rsid w:val="00471F6F"/>
    <w:rsid w:val="00472A14"/>
    <w:rsid w:val="0047357E"/>
    <w:rsid w:val="00473AF9"/>
    <w:rsid w:val="004765F0"/>
    <w:rsid w:val="0047724D"/>
    <w:rsid w:val="00480428"/>
    <w:rsid w:val="00480B03"/>
    <w:rsid w:val="0048109B"/>
    <w:rsid w:val="004814C7"/>
    <w:rsid w:val="00481720"/>
    <w:rsid w:val="00482CA6"/>
    <w:rsid w:val="00483DB1"/>
    <w:rsid w:val="00484D10"/>
    <w:rsid w:val="00485E8C"/>
    <w:rsid w:val="00486F99"/>
    <w:rsid w:val="00487C3C"/>
    <w:rsid w:val="0049128B"/>
    <w:rsid w:val="0049354B"/>
    <w:rsid w:val="00493B24"/>
    <w:rsid w:val="00494BB1"/>
    <w:rsid w:val="00494FF4"/>
    <w:rsid w:val="00495837"/>
    <w:rsid w:val="0049585C"/>
    <w:rsid w:val="00496891"/>
    <w:rsid w:val="0049747D"/>
    <w:rsid w:val="00497AD1"/>
    <w:rsid w:val="004A0BF7"/>
    <w:rsid w:val="004A0C0A"/>
    <w:rsid w:val="004A1057"/>
    <w:rsid w:val="004A3722"/>
    <w:rsid w:val="004A43D4"/>
    <w:rsid w:val="004A4EF3"/>
    <w:rsid w:val="004A5097"/>
    <w:rsid w:val="004A6298"/>
    <w:rsid w:val="004A6827"/>
    <w:rsid w:val="004A6DCE"/>
    <w:rsid w:val="004A7790"/>
    <w:rsid w:val="004A7EEE"/>
    <w:rsid w:val="004B03A9"/>
    <w:rsid w:val="004B070C"/>
    <w:rsid w:val="004B0B26"/>
    <w:rsid w:val="004B12B6"/>
    <w:rsid w:val="004B1F47"/>
    <w:rsid w:val="004B231E"/>
    <w:rsid w:val="004B3678"/>
    <w:rsid w:val="004B3F3A"/>
    <w:rsid w:val="004B5B58"/>
    <w:rsid w:val="004B67DA"/>
    <w:rsid w:val="004C03C0"/>
    <w:rsid w:val="004C0574"/>
    <w:rsid w:val="004C0FA2"/>
    <w:rsid w:val="004C1CD0"/>
    <w:rsid w:val="004C4773"/>
    <w:rsid w:val="004C4B6B"/>
    <w:rsid w:val="004C696D"/>
    <w:rsid w:val="004C73B7"/>
    <w:rsid w:val="004D0A0C"/>
    <w:rsid w:val="004D0E4E"/>
    <w:rsid w:val="004D0E67"/>
    <w:rsid w:val="004D1166"/>
    <w:rsid w:val="004D1E68"/>
    <w:rsid w:val="004D1EDA"/>
    <w:rsid w:val="004D2521"/>
    <w:rsid w:val="004D2B78"/>
    <w:rsid w:val="004D2E3C"/>
    <w:rsid w:val="004D5A25"/>
    <w:rsid w:val="004D5B57"/>
    <w:rsid w:val="004D7EC3"/>
    <w:rsid w:val="004E03AB"/>
    <w:rsid w:val="004E053C"/>
    <w:rsid w:val="004E1413"/>
    <w:rsid w:val="004E16F2"/>
    <w:rsid w:val="004E20F1"/>
    <w:rsid w:val="004E287A"/>
    <w:rsid w:val="004E3198"/>
    <w:rsid w:val="004E4D1C"/>
    <w:rsid w:val="004E5008"/>
    <w:rsid w:val="004E5BDA"/>
    <w:rsid w:val="004E6507"/>
    <w:rsid w:val="004E683E"/>
    <w:rsid w:val="004E7D6F"/>
    <w:rsid w:val="004F0E86"/>
    <w:rsid w:val="004F21B2"/>
    <w:rsid w:val="004F38AD"/>
    <w:rsid w:val="004F4A63"/>
    <w:rsid w:val="004F7DA6"/>
    <w:rsid w:val="005002DD"/>
    <w:rsid w:val="005006CD"/>
    <w:rsid w:val="00501D6B"/>
    <w:rsid w:val="00504FF6"/>
    <w:rsid w:val="00507D69"/>
    <w:rsid w:val="00510522"/>
    <w:rsid w:val="00510847"/>
    <w:rsid w:val="0051155D"/>
    <w:rsid w:val="00512A98"/>
    <w:rsid w:val="00512B51"/>
    <w:rsid w:val="00513BF0"/>
    <w:rsid w:val="00515141"/>
    <w:rsid w:val="0051647F"/>
    <w:rsid w:val="005218D9"/>
    <w:rsid w:val="00521AD6"/>
    <w:rsid w:val="00522511"/>
    <w:rsid w:val="00522B02"/>
    <w:rsid w:val="005233F3"/>
    <w:rsid w:val="005235E4"/>
    <w:rsid w:val="00523C64"/>
    <w:rsid w:val="00524CDC"/>
    <w:rsid w:val="00525583"/>
    <w:rsid w:val="005270C4"/>
    <w:rsid w:val="0053018A"/>
    <w:rsid w:val="0053052D"/>
    <w:rsid w:val="00530BD3"/>
    <w:rsid w:val="00531007"/>
    <w:rsid w:val="00532C28"/>
    <w:rsid w:val="00533881"/>
    <w:rsid w:val="005343EE"/>
    <w:rsid w:val="005365C9"/>
    <w:rsid w:val="005366A9"/>
    <w:rsid w:val="00536B74"/>
    <w:rsid w:val="00537B70"/>
    <w:rsid w:val="00537CCC"/>
    <w:rsid w:val="005402EB"/>
    <w:rsid w:val="00542C2A"/>
    <w:rsid w:val="00542CBF"/>
    <w:rsid w:val="00544AC9"/>
    <w:rsid w:val="00544BF3"/>
    <w:rsid w:val="005450E7"/>
    <w:rsid w:val="00546F7B"/>
    <w:rsid w:val="005476A2"/>
    <w:rsid w:val="00547D2B"/>
    <w:rsid w:val="00551AC2"/>
    <w:rsid w:val="00553F4A"/>
    <w:rsid w:val="00554A72"/>
    <w:rsid w:val="0055523D"/>
    <w:rsid w:val="00555C39"/>
    <w:rsid w:val="00560C76"/>
    <w:rsid w:val="0056174B"/>
    <w:rsid w:val="0056251D"/>
    <w:rsid w:val="00562B3B"/>
    <w:rsid w:val="00562BDA"/>
    <w:rsid w:val="00562D43"/>
    <w:rsid w:val="00562E06"/>
    <w:rsid w:val="005630CD"/>
    <w:rsid w:val="005630D6"/>
    <w:rsid w:val="005638A1"/>
    <w:rsid w:val="005666A1"/>
    <w:rsid w:val="005668B6"/>
    <w:rsid w:val="00566C57"/>
    <w:rsid w:val="00566F92"/>
    <w:rsid w:val="00566FE6"/>
    <w:rsid w:val="00567AFB"/>
    <w:rsid w:val="005709A5"/>
    <w:rsid w:val="00573E25"/>
    <w:rsid w:val="00574B40"/>
    <w:rsid w:val="00575FE6"/>
    <w:rsid w:val="00577F58"/>
    <w:rsid w:val="00580A9F"/>
    <w:rsid w:val="0058110B"/>
    <w:rsid w:val="00581304"/>
    <w:rsid w:val="00581716"/>
    <w:rsid w:val="0058529A"/>
    <w:rsid w:val="0058547B"/>
    <w:rsid w:val="0058621F"/>
    <w:rsid w:val="00587A7C"/>
    <w:rsid w:val="00587DF9"/>
    <w:rsid w:val="005923FB"/>
    <w:rsid w:val="00592F72"/>
    <w:rsid w:val="0059367B"/>
    <w:rsid w:val="005938C8"/>
    <w:rsid w:val="00593C0E"/>
    <w:rsid w:val="00594510"/>
    <w:rsid w:val="00594946"/>
    <w:rsid w:val="00595083"/>
    <w:rsid w:val="00597AB6"/>
    <w:rsid w:val="00597B13"/>
    <w:rsid w:val="00597BDE"/>
    <w:rsid w:val="005A0FCF"/>
    <w:rsid w:val="005A1141"/>
    <w:rsid w:val="005A1D57"/>
    <w:rsid w:val="005A2A37"/>
    <w:rsid w:val="005A3982"/>
    <w:rsid w:val="005A614C"/>
    <w:rsid w:val="005A6C9A"/>
    <w:rsid w:val="005B03F4"/>
    <w:rsid w:val="005B056E"/>
    <w:rsid w:val="005B0610"/>
    <w:rsid w:val="005B1E59"/>
    <w:rsid w:val="005B2A3F"/>
    <w:rsid w:val="005B5782"/>
    <w:rsid w:val="005B602E"/>
    <w:rsid w:val="005B6712"/>
    <w:rsid w:val="005B7170"/>
    <w:rsid w:val="005B7988"/>
    <w:rsid w:val="005B7A1E"/>
    <w:rsid w:val="005B7DB2"/>
    <w:rsid w:val="005C0BCF"/>
    <w:rsid w:val="005C0BE9"/>
    <w:rsid w:val="005C0EFE"/>
    <w:rsid w:val="005C1059"/>
    <w:rsid w:val="005C1584"/>
    <w:rsid w:val="005C16A1"/>
    <w:rsid w:val="005C1EBF"/>
    <w:rsid w:val="005C24AB"/>
    <w:rsid w:val="005C26D8"/>
    <w:rsid w:val="005C3D2B"/>
    <w:rsid w:val="005C4B29"/>
    <w:rsid w:val="005C4F47"/>
    <w:rsid w:val="005C54E2"/>
    <w:rsid w:val="005C6A80"/>
    <w:rsid w:val="005C7437"/>
    <w:rsid w:val="005C7FEB"/>
    <w:rsid w:val="005D3373"/>
    <w:rsid w:val="005D37F0"/>
    <w:rsid w:val="005D390D"/>
    <w:rsid w:val="005D3BBD"/>
    <w:rsid w:val="005D3E9A"/>
    <w:rsid w:val="005D4F7E"/>
    <w:rsid w:val="005D5091"/>
    <w:rsid w:val="005D5EE5"/>
    <w:rsid w:val="005D722B"/>
    <w:rsid w:val="005E06E0"/>
    <w:rsid w:val="005E094D"/>
    <w:rsid w:val="005E0D44"/>
    <w:rsid w:val="005E221D"/>
    <w:rsid w:val="005E2A20"/>
    <w:rsid w:val="005E2BBA"/>
    <w:rsid w:val="005E3D82"/>
    <w:rsid w:val="005E5E3E"/>
    <w:rsid w:val="005E6034"/>
    <w:rsid w:val="005E621C"/>
    <w:rsid w:val="005E6DAF"/>
    <w:rsid w:val="005E7179"/>
    <w:rsid w:val="005E717D"/>
    <w:rsid w:val="005E73EB"/>
    <w:rsid w:val="005F012F"/>
    <w:rsid w:val="005F13FA"/>
    <w:rsid w:val="005F194F"/>
    <w:rsid w:val="005F1A13"/>
    <w:rsid w:val="005F1AB0"/>
    <w:rsid w:val="005F1CF1"/>
    <w:rsid w:val="005F2A65"/>
    <w:rsid w:val="005F2F62"/>
    <w:rsid w:val="005F40A1"/>
    <w:rsid w:val="005F5B37"/>
    <w:rsid w:val="005F5FAE"/>
    <w:rsid w:val="005F63D6"/>
    <w:rsid w:val="005F64C4"/>
    <w:rsid w:val="005F65B9"/>
    <w:rsid w:val="00600D96"/>
    <w:rsid w:val="00601919"/>
    <w:rsid w:val="00602322"/>
    <w:rsid w:val="00602E96"/>
    <w:rsid w:val="006035AA"/>
    <w:rsid w:val="0060590A"/>
    <w:rsid w:val="00606638"/>
    <w:rsid w:val="00607870"/>
    <w:rsid w:val="00610907"/>
    <w:rsid w:val="0061119E"/>
    <w:rsid w:val="006134CA"/>
    <w:rsid w:val="006140E9"/>
    <w:rsid w:val="00614954"/>
    <w:rsid w:val="0061609A"/>
    <w:rsid w:val="0061626E"/>
    <w:rsid w:val="00616B75"/>
    <w:rsid w:val="00617285"/>
    <w:rsid w:val="0062061C"/>
    <w:rsid w:val="00620CBE"/>
    <w:rsid w:val="00621133"/>
    <w:rsid w:val="00622234"/>
    <w:rsid w:val="0062237A"/>
    <w:rsid w:val="00622F81"/>
    <w:rsid w:val="00623D00"/>
    <w:rsid w:val="00624530"/>
    <w:rsid w:val="006250F5"/>
    <w:rsid w:val="00625B4B"/>
    <w:rsid w:val="00626B4E"/>
    <w:rsid w:val="00627742"/>
    <w:rsid w:val="006322A7"/>
    <w:rsid w:val="006332F3"/>
    <w:rsid w:val="0063618D"/>
    <w:rsid w:val="006373DA"/>
    <w:rsid w:val="00640EB5"/>
    <w:rsid w:val="0064277A"/>
    <w:rsid w:val="0064285B"/>
    <w:rsid w:val="00642B43"/>
    <w:rsid w:val="00643A41"/>
    <w:rsid w:val="006450D3"/>
    <w:rsid w:val="006454DF"/>
    <w:rsid w:val="00646429"/>
    <w:rsid w:val="006520C2"/>
    <w:rsid w:val="00652500"/>
    <w:rsid w:val="00652770"/>
    <w:rsid w:val="0065567A"/>
    <w:rsid w:val="0065672A"/>
    <w:rsid w:val="00656AB0"/>
    <w:rsid w:val="006572A9"/>
    <w:rsid w:val="00660948"/>
    <w:rsid w:val="006609FD"/>
    <w:rsid w:val="00661079"/>
    <w:rsid w:val="006614A5"/>
    <w:rsid w:val="00661C66"/>
    <w:rsid w:val="006620CB"/>
    <w:rsid w:val="00662CCF"/>
    <w:rsid w:val="00663411"/>
    <w:rsid w:val="0066459C"/>
    <w:rsid w:val="00665F15"/>
    <w:rsid w:val="00665FEB"/>
    <w:rsid w:val="0066696F"/>
    <w:rsid w:val="00667C33"/>
    <w:rsid w:val="006718F3"/>
    <w:rsid w:val="006724C6"/>
    <w:rsid w:val="00674509"/>
    <w:rsid w:val="006749E7"/>
    <w:rsid w:val="00683A5D"/>
    <w:rsid w:val="00683FD0"/>
    <w:rsid w:val="00684E97"/>
    <w:rsid w:val="0068517E"/>
    <w:rsid w:val="006854E8"/>
    <w:rsid w:val="006862D6"/>
    <w:rsid w:val="00686836"/>
    <w:rsid w:val="00687401"/>
    <w:rsid w:val="006875F0"/>
    <w:rsid w:val="00687795"/>
    <w:rsid w:val="006909AB"/>
    <w:rsid w:val="00690EAD"/>
    <w:rsid w:val="00691656"/>
    <w:rsid w:val="006933F7"/>
    <w:rsid w:val="00693A50"/>
    <w:rsid w:val="006959D6"/>
    <w:rsid w:val="006976F0"/>
    <w:rsid w:val="006A00E6"/>
    <w:rsid w:val="006A136E"/>
    <w:rsid w:val="006A3A40"/>
    <w:rsid w:val="006A4C9E"/>
    <w:rsid w:val="006A556D"/>
    <w:rsid w:val="006A5903"/>
    <w:rsid w:val="006A5E18"/>
    <w:rsid w:val="006A6A11"/>
    <w:rsid w:val="006A7064"/>
    <w:rsid w:val="006A7B93"/>
    <w:rsid w:val="006B08F4"/>
    <w:rsid w:val="006B09C9"/>
    <w:rsid w:val="006B0A9E"/>
    <w:rsid w:val="006B21BF"/>
    <w:rsid w:val="006B31A8"/>
    <w:rsid w:val="006B3CA2"/>
    <w:rsid w:val="006B4FFF"/>
    <w:rsid w:val="006B5428"/>
    <w:rsid w:val="006B6977"/>
    <w:rsid w:val="006C063C"/>
    <w:rsid w:val="006C0D37"/>
    <w:rsid w:val="006C1715"/>
    <w:rsid w:val="006C1925"/>
    <w:rsid w:val="006C2C17"/>
    <w:rsid w:val="006C30EA"/>
    <w:rsid w:val="006C3BB0"/>
    <w:rsid w:val="006C4EBE"/>
    <w:rsid w:val="006C5AE8"/>
    <w:rsid w:val="006C6985"/>
    <w:rsid w:val="006C7391"/>
    <w:rsid w:val="006C798F"/>
    <w:rsid w:val="006D07FA"/>
    <w:rsid w:val="006D1423"/>
    <w:rsid w:val="006D1D4B"/>
    <w:rsid w:val="006D391B"/>
    <w:rsid w:val="006D4FFB"/>
    <w:rsid w:val="006D534C"/>
    <w:rsid w:val="006D57D8"/>
    <w:rsid w:val="006D602D"/>
    <w:rsid w:val="006D702F"/>
    <w:rsid w:val="006E08A2"/>
    <w:rsid w:val="006E0CD2"/>
    <w:rsid w:val="006E1271"/>
    <w:rsid w:val="006E4587"/>
    <w:rsid w:val="006E65BC"/>
    <w:rsid w:val="006E6E78"/>
    <w:rsid w:val="006E6F77"/>
    <w:rsid w:val="006E74B2"/>
    <w:rsid w:val="006E7646"/>
    <w:rsid w:val="006F055B"/>
    <w:rsid w:val="006F103C"/>
    <w:rsid w:val="006F114F"/>
    <w:rsid w:val="006F4E2D"/>
    <w:rsid w:val="006F520F"/>
    <w:rsid w:val="006F57A0"/>
    <w:rsid w:val="006F57D7"/>
    <w:rsid w:val="006F5869"/>
    <w:rsid w:val="006F5C06"/>
    <w:rsid w:val="006F5FC5"/>
    <w:rsid w:val="006F7AC6"/>
    <w:rsid w:val="00700928"/>
    <w:rsid w:val="00700D92"/>
    <w:rsid w:val="0070140F"/>
    <w:rsid w:val="00701DDF"/>
    <w:rsid w:val="00702445"/>
    <w:rsid w:val="00702F00"/>
    <w:rsid w:val="0070374B"/>
    <w:rsid w:val="007041E8"/>
    <w:rsid w:val="007043CD"/>
    <w:rsid w:val="00704A1F"/>
    <w:rsid w:val="0070567D"/>
    <w:rsid w:val="007066D4"/>
    <w:rsid w:val="007066ED"/>
    <w:rsid w:val="00706AC2"/>
    <w:rsid w:val="00706F5B"/>
    <w:rsid w:val="00707672"/>
    <w:rsid w:val="00707D37"/>
    <w:rsid w:val="00712199"/>
    <w:rsid w:val="0071252F"/>
    <w:rsid w:val="007127BB"/>
    <w:rsid w:val="007132B3"/>
    <w:rsid w:val="00713451"/>
    <w:rsid w:val="00713B00"/>
    <w:rsid w:val="00713C27"/>
    <w:rsid w:val="00715F31"/>
    <w:rsid w:val="007163CF"/>
    <w:rsid w:val="00716A33"/>
    <w:rsid w:val="0071711B"/>
    <w:rsid w:val="0072023B"/>
    <w:rsid w:val="00721D3F"/>
    <w:rsid w:val="007222FD"/>
    <w:rsid w:val="0072240E"/>
    <w:rsid w:val="00722F8C"/>
    <w:rsid w:val="00722FD4"/>
    <w:rsid w:val="00723589"/>
    <w:rsid w:val="007248E7"/>
    <w:rsid w:val="00724AAE"/>
    <w:rsid w:val="0072714D"/>
    <w:rsid w:val="0072791B"/>
    <w:rsid w:val="00727F2A"/>
    <w:rsid w:val="0073013C"/>
    <w:rsid w:val="007306A9"/>
    <w:rsid w:val="007308A1"/>
    <w:rsid w:val="007308C2"/>
    <w:rsid w:val="0073196B"/>
    <w:rsid w:val="00731CE7"/>
    <w:rsid w:val="00731DDA"/>
    <w:rsid w:val="00731F17"/>
    <w:rsid w:val="00732030"/>
    <w:rsid w:val="00733CA8"/>
    <w:rsid w:val="00733D52"/>
    <w:rsid w:val="00735874"/>
    <w:rsid w:val="00736BCE"/>
    <w:rsid w:val="0074485E"/>
    <w:rsid w:val="0074494B"/>
    <w:rsid w:val="00745755"/>
    <w:rsid w:val="00746792"/>
    <w:rsid w:val="00747245"/>
    <w:rsid w:val="00747B98"/>
    <w:rsid w:val="00751061"/>
    <w:rsid w:val="00752406"/>
    <w:rsid w:val="00752AC4"/>
    <w:rsid w:val="00753B46"/>
    <w:rsid w:val="0075501A"/>
    <w:rsid w:val="00755DE1"/>
    <w:rsid w:val="00756A7B"/>
    <w:rsid w:val="00756D3C"/>
    <w:rsid w:val="00761383"/>
    <w:rsid w:val="00761843"/>
    <w:rsid w:val="00761846"/>
    <w:rsid w:val="00762EE3"/>
    <w:rsid w:val="00762FC9"/>
    <w:rsid w:val="007636A2"/>
    <w:rsid w:val="007639B1"/>
    <w:rsid w:val="00764366"/>
    <w:rsid w:val="00764BEC"/>
    <w:rsid w:val="00765C76"/>
    <w:rsid w:val="007706B4"/>
    <w:rsid w:val="00771867"/>
    <w:rsid w:val="00771B6A"/>
    <w:rsid w:val="00771C50"/>
    <w:rsid w:val="007723AF"/>
    <w:rsid w:val="00772B10"/>
    <w:rsid w:val="0077346E"/>
    <w:rsid w:val="0077601B"/>
    <w:rsid w:val="007763B7"/>
    <w:rsid w:val="007763E1"/>
    <w:rsid w:val="00776FDF"/>
    <w:rsid w:val="007830F4"/>
    <w:rsid w:val="00783A24"/>
    <w:rsid w:val="00787D52"/>
    <w:rsid w:val="00790547"/>
    <w:rsid w:val="007924A5"/>
    <w:rsid w:val="0079317D"/>
    <w:rsid w:val="0079458B"/>
    <w:rsid w:val="0079462C"/>
    <w:rsid w:val="00794D70"/>
    <w:rsid w:val="00795566"/>
    <w:rsid w:val="00797804"/>
    <w:rsid w:val="007A07EA"/>
    <w:rsid w:val="007A0B42"/>
    <w:rsid w:val="007A1E46"/>
    <w:rsid w:val="007A26FC"/>
    <w:rsid w:val="007A2945"/>
    <w:rsid w:val="007A37D9"/>
    <w:rsid w:val="007A3C6B"/>
    <w:rsid w:val="007A5329"/>
    <w:rsid w:val="007A5E6A"/>
    <w:rsid w:val="007A609A"/>
    <w:rsid w:val="007A6241"/>
    <w:rsid w:val="007A799C"/>
    <w:rsid w:val="007B016B"/>
    <w:rsid w:val="007B1F1D"/>
    <w:rsid w:val="007B2121"/>
    <w:rsid w:val="007B2450"/>
    <w:rsid w:val="007B2599"/>
    <w:rsid w:val="007B2A57"/>
    <w:rsid w:val="007B55BA"/>
    <w:rsid w:val="007C1089"/>
    <w:rsid w:val="007C10A9"/>
    <w:rsid w:val="007C19B7"/>
    <w:rsid w:val="007C39F5"/>
    <w:rsid w:val="007C3C48"/>
    <w:rsid w:val="007C3CC9"/>
    <w:rsid w:val="007C4413"/>
    <w:rsid w:val="007C4BF4"/>
    <w:rsid w:val="007C5934"/>
    <w:rsid w:val="007C6F93"/>
    <w:rsid w:val="007C7D8E"/>
    <w:rsid w:val="007C7FDA"/>
    <w:rsid w:val="007D03AD"/>
    <w:rsid w:val="007D2493"/>
    <w:rsid w:val="007D3543"/>
    <w:rsid w:val="007D43B2"/>
    <w:rsid w:val="007D6359"/>
    <w:rsid w:val="007D6A8C"/>
    <w:rsid w:val="007D6A9B"/>
    <w:rsid w:val="007D6C86"/>
    <w:rsid w:val="007E00E6"/>
    <w:rsid w:val="007E237D"/>
    <w:rsid w:val="007E23C2"/>
    <w:rsid w:val="007E3159"/>
    <w:rsid w:val="007E4BA3"/>
    <w:rsid w:val="007E4E67"/>
    <w:rsid w:val="007E5292"/>
    <w:rsid w:val="007E620A"/>
    <w:rsid w:val="007E667B"/>
    <w:rsid w:val="007F039F"/>
    <w:rsid w:val="007F0771"/>
    <w:rsid w:val="007F15CF"/>
    <w:rsid w:val="007F1948"/>
    <w:rsid w:val="007F2C14"/>
    <w:rsid w:val="007F353F"/>
    <w:rsid w:val="007F3803"/>
    <w:rsid w:val="007F47C5"/>
    <w:rsid w:val="007F4B93"/>
    <w:rsid w:val="007F4DF1"/>
    <w:rsid w:val="007F4EB2"/>
    <w:rsid w:val="007F517C"/>
    <w:rsid w:val="00800A70"/>
    <w:rsid w:val="0080197F"/>
    <w:rsid w:val="00802D5B"/>
    <w:rsid w:val="00803BCD"/>
    <w:rsid w:val="00803E71"/>
    <w:rsid w:val="00804B29"/>
    <w:rsid w:val="00805C85"/>
    <w:rsid w:val="008060E8"/>
    <w:rsid w:val="008068A6"/>
    <w:rsid w:val="008070AE"/>
    <w:rsid w:val="00807869"/>
    <w:rsid w:val="008079C6"/>
    <w:rsid w:val="00807C8A"/>
    <w:rsid w:val="008101A6"/>
    <w:rsid w:val="00813193"/>
    <w:rsid w:val="00813A4A"/>
    <w:rsid w:val="008149BE"/>
    <w:rsid w:val="00815ADA"/>
    <w:rsid w:val="00817656"/>
    <w:rsid w:val="00817BD1"/>
    <w:rsid w:val="008206A9"/>
    <w:rsid w:val="00820C58"/>
    <w:rsid w:val="00821BA9"/>
    <w:rsid w:val="00823602"/>
    <w:rsid w:val="00824E52"/>
    <w:rsid w:val="00824F34"/>
    <w:rsid w:val="00826B51"/>
    <w:rsid w:val="008310C6"/>
    <w:rsid w:val="00832674"/>
    <w:rsid w:val="0083317C"/>
    <w:rsid w:val="0083333A"/>
    <w:rsid w:val="008347EF"/>
    <w:rsid w:val="00834FE5"/>
    <w:rsid w:val="0083571D"/>
    <w:rsid w:val="0083653C"/>
    <w:rsid w:val="0084041A"/>
    <w:rsid w:val="00841AB9"/>
    <w:rsid w:val="00842311"/>
    <w:rsid w:val="0084232A"/>
    <w:rsid w:val="00843078"/>
    <w:rsid w:val="0084351D"/>
    <w:rsid w:val="00843ED5"/>
    <w:rsid w:val="00843F11"/>
    <w:rsid w:val="00847187"/>
    <w:rsid w:val="0084729A"/>
    <w:rsid w:val="00847E69"/>
    <w:rsid w:val="00847F3A"/>
    <w:rsid w:val="00853398"/>
    <w:rsid w:val="008535EA"/>
    <w:rsid w:val="0085398E"/>
    <w:rsid w:val="0085506D"/>
    <w:rsid w:val="00857AE1"/>
    <w:rsid w:val="00857D6D"/>
    <w:rsid w:val="00860BF9"/>
    <w:rsid w:val="00861CD9"/>
    <w:rsid w:val="00861E8B"/>
    <w:rsid w:val="00862037"/>
    <w:rsid w:val="00863876"/>
    <w:rsid w:val="008642FA"/>
    <w:rsid w:val="00864F82"/>
    <w:rsid w:val="008650B6"/>
    <w:rsid w:val="008662B6"/>
    <w:rsid w:val="00866370"/>
    <w:rsid w:val="008667CF"/>
    <w:rsid w:val="0086683F"/>
    <w:rsid w:val="00866CCD"/>
    <w:rsid w:val="0087007F"/>
    <w:rsid w:val="008712B8"/>
    <w:rsid w:val="00871AEE"/>
    <w:rsid w:val="00871C0D"/>
    <w:rsid w:val="0087257F"/>
    <w:rsid w:val="00872A44"/>
    <w:rsid w:val="00873065"/>
    <w:rsid w:val="00874534"/>
    <w:rsid w:val="00874836"/>
    <w:rsid w:val="00876407"/>
    <w:rsid w:val="00876A8B"/>
    <w:rsid w:val="0087755E"/>
    <w:rsid w:val="00877F60"/>
    <w:rsid w:val="00880556"/>
    <w:rsid w:val="0088102F"/>
    <w:rsid w:val="008819CE"/>
    <w:rsid w:val="008826B5"/>
    <w:rsid w:val="008827FB"/>
    <w:rsid w:val="00882EDA"/>
    <w:rsid w:val="00886D43"/>
    <w:rsid w:val="008907CD"/>
    <w:rsid w:val="00891BFB"/>
    <w:rsid w:val="00892C9C"/>
    <w:rsid w:val="00892E0B"/>
    <w:rsid w:val="00892FFF"/>
    <w:rsid w:val="008933B2"/>
    <w:rsid w:val="00894944"/>
    <w:rsid w:val="00895DA4"/>
    <w:rsid w:val="008A029C"/>
    <w:rsid w:val="008A0FDC"/>
    <w:rsid w:val="008A157A"/>
    <w:rsid w:val="008A197E"/>
    <w:rsid w:val="008A1A2F"/>
    <w:rsid w:val="008A2598"/>
    <w:rsid w:val="008A2C2B"/>
    <w:rsid w:val="008A4350"/>
    <w:rsid w:val="008A4916"/>
    <w:rsid w:val="008A50EB"/>
    <w:rsid w:val="008A5413"/>
    <w:rsid w:val="008A6ACF"/>
    <w:rsid w:val="008A6D22"/>
    <w:rsid w:val="008B00D8"/>
    <w:rsid w:val="008B090D"/>
    <w:rsid w:val="008B0C04"/>
    <w:rsid w:val="008B20A2"/>
    <w:rsid w:val="008B26DB"/>
    <w:rsid w:val="008B2F8A"/>
    <w:rsid w:val="008B5B3F"/>
    <w:rsid w:val="008B7D82"/>
    <w:rsid w:val="008B7F45"/>
    <w:rsid w:val="008C44AC"/>
    <w:rsid w:val="008C497D"/>
    <w:rsid w:val="008C7B84"/>
    <w:rsid w:val="008D02E3"/>
    <w:rsid w:val="008D046B"/>
    <w:rsid w:val="008D0771"/>
    <w:rsid w:val="008D16E5"/>
    <w:rsid w:val="008D21B2"/>
    <w:rsid w:val="008D4C8E"/>
    <w:rsid w:val="008D5028"/>
    <w:rsid w:val="008D527E"/>
    <w:rsid w:val="008D6220"/>
    <w:rsid w:val="008D62EF"/>
    <w:rsid w:val="008D7DA5"/>
    <w:rsid w:val="008E017B"/>
    <w:rsid w:val="008E070B"/>
    <w:rsid w:val="008E10EF"/>
    <w:rsid w:val="008E289E"/>
    <w:rsid w:val="008E6BEC"/>
    <w:rsid w:val="008E7735"/>
    <w:rsid w:val="008F0605"/>
    <w:rsid w:val="008F0960"/>
    <w:rsid w:val="008F099E"/>
    <w:rsid w:val="008F1BB4"/>
    <w:rsid w:val="008F47D4"/>
    <w:rsid w:val="008F4B0C"/>
    <w:rsid w:val="008F4F52"/>
    <w:rsid w:val="008F5CD6"/>
    <w:rsid w:val="008F6045"/>
    <w:rsid w:val="008F63B4"/>
    <w:rsid w:val="008F72C3"/>
    <w:rsid w:val="008F73EA"/>
    <w:rsid w:val="008F7837"/>
    <w:rsid w:val="008F785B"/>
    <w:rsid w:val="00900C6C"/>
    <w:rsid w:val="0090124A"/>
    <w:rsid w:val="009013FE"/>
    <w:rsid w:val="00904F54"/>
    <w:rsid w:val="009051F4"/>
    <w:rsid w:val="00905E93"/>
    <w:rsid w:val="009061AE"/>
    <w:rsid w:val="0090625C"/>
    <w:rsid w:val="00906D17"/>
    <w:rsid w:val="0090746B"/>
    <w:rsid w:val="00907ED0"/>
    <w:rsid w:val="009113CA"/>
    <w:rsid w:val="00911516"/>
    <w:rsid w:val="00911CD1"/>
    <w:rsid w:val="009124CE"/>
    <w:rsid w:val="0091295F"/>
    <w:rsid w:val="00913064"/>
    <w:rsid w:val="0091397E"/>
    <w:rsid w:val="00913A7A"/>
    <w:rsid w:val="00915705"/>
    <w:rsid w:val="00915D5A"/>
    <w:rsid w:val="00915FBC"/>
    <w:rsid w:val="00916379"/>
    <w:rsid w:val="00917E51"/>
    <w:rsid w:val="00921C39"/>
    <w:rsid w:val="00921EC8"/>
    <w:rsid w:val="009226CA"/>
    <w:rsid w:val="00922C70"/>
    <w:rsid w:val="00922F1E"/>
    <w:rsid w:val="0092436D"/>
    <w:rsid w:val="009245BF"/>
    <w:rsid w:val="00926C28"/>
    <w:rsid w:val="0093154C"/>
    <w:rsid w:val="00931802"/>
    <w:rsid w:val="009325E2"/>
    <w:rsid w:val="00932B0C"/>
    <w:rsid w:val="00936E12"/>
    <w:rsid w:val="009406E1"/>
    <w:rsid w:val="009416CF"/>
    <w:rsid w:val="00941A41"/>
    <w:rsid w:val="00942A67"/>
    <w:rsid w:val="00942A9E"/>
    <w:rsid w:val="0094531E"/>
    <w:rsid w:val="009453A8"/>
    <w:rsid w:val="00945660"/>
    <w:rsid w:val="0094594B"/>
    <w:rsid w:val="00946203"/>
    <w:rsid w:val="00946BB2"/>
    <w:rsid w:val="00947C9A"/>
    <w:rsid w:val="0095097C"/>
    <w:rsid w:val="00951C6A"/>
    <w:rsid w:val="00953040"/>
    <w:rsid w:val="0095423A"/>
    <w:rsid w:val="00955DED"/>
    <w:rsid w:val="00956604"/>
    <w:rsid w:val="00956C37"/>
    <w:rsid w:val="00957220"/>
    <w:rsid w:val="00957AE6"/>
    <w:rsid w:val="00957B92"/>
    <w:rsid w:val="00960BD0"/>
    <w:rsid w:val="00962E3D"/>
    <w:rsid w:val="00964581"/>
    <w:rsid w:val="00964800"/>
    <w:rsid w:val="00964ED4"/>
    <w:rsid w:val="009664D7"/>
    <w:rsid w:val="009672F7"/>
    <w:rsid w:val="009676C7"/>
    <w:rsid w:val="00970197"/>
    <w:rsid w:val="00970B44"/>
    <w:rsid w:val="00970ED7"/>
    <w:rsid w:val="00971290"/>
    <w:rsid w:val="0097150B"/>
    <w:rsid w:val="00974689"/>
    <w:rsid w:val="00977F75"/>
    <w:rsid w:val="009801FA"/>
    <w:rsid w:val="009804F9"/>
    <w:rsid w:val="00981AFD"/>
    <w:rsid w:val="00982CB3"/>
    <w:rsid w:val="00983437"/>
    <w:rsid w:val="00984188"/>
    <w:rsid w:val="009870C5"/>
    <w:rsid w:val="0099003F"/>
    <w:rsid w:val="00991B60"/>
    <w:rsid w:val="00993F8C"/>
    <w:rsid w:val="00994477"/>
    <w:rsid w:val="0099514D"/>
    <w:rsid w:val="009952E7"/>
    <w:rsid w:val="009954A0"/>
    <w:rsid w:val="009A1BE2"/>
    <w:rsid w:val="009A4A74"/>
    <w:rsid w:val="009A4D6D"/>
    <w:rsid w:val="009A60A3"/>
    <w:rsid w:val="009B017E"/>
    <w:rsid w:val="009B02F4"/>
    <w:rsid w:val="009B0A11"/>
    <w:rsid w:val="009B1718"/>
    <w:rsid w:val="009B1D2C"/>
    <w:rsid w:val="009B1EF5"/>
    <w:rsid w:val="009B2F06"/>
    <w:rsid w:val="009B341E"/>
    <w:rsid w:val="009B349B"/>
    <w:rsid w:val="009B3CF7"/>
    <w:rsid w:val="009B42A3"/>
    <w:rsid w:val="009B4DC0"/>
    <w:rsid w:val="009B53AA"/>
    <w:rsid w:val="009B6F16"/>
    <w:rsid w:val="009B7213"/>
    <w:rsid w:val="009B72BB"/>
    <w:rsid w:val="009B75DD"/>
    <w:rsid w:val="009B7962"/>
    <w:rsid w:val="009C05CE"/>
    <w:rsid w:val="009C08D5"/>
    <w:rsid w:val="009C0B53"/>
    <w:rsid w:val="009C1E03"/>
    <w:rsid w:val="009C2A3A"/>
    <w:rsid w:val="009C31A4"/>
    <w:rsid w:val="009C414C"/>
    <w:rsid w:val="009C49D8"/>
    <w:rsid w:val="009C4BE3"/>
    <w:rsid w:val="009C64C5"/>
    <w:rsid w:val="009C6BB3"/>
    <w:rsid w:val="009C7E74"/>
    <w:rsid w:val="009D1599"/>
    <w:rsid w:val="009D3237"/>
    <w:rsid w:val="009D3E52"/>
    <w:rsid w:val="009D4960"/>
    <w:rsid w:val="009D52BA"/>
    <w:rsid w:val="009D6ED2"/>
    <w:rsid w:val="009E1748"/>
    <w:rsid w:val="009E1A56"/>
    <w:rsid w:val="009E1B80"/>
    <w:rsid w:val="009E2EF2"/>
    <w:rsid w:val="009E301E"/>
    <w:rsid w:val="009E4C53"/>
    <w:rsid w:val="009E4FBC"/>
    <w:rsid w:val="009E6C27"/>
    <w:rsid w:val="009E7DD1"/>
    <w:rsid w:val="009F0A58"/>
    <w:rsid w:val="009F10C4"/>
    <w:rsid w:val="009F18AA"/>
    <w:rsid w:val="009F1C5F"/>
    <w:rsid w:val="009F2B6A"/>
    <w:rsid w:val="009F37E9"/>
    <w:rsid w:val="009F3923"/>
    <w:rsid w:val="009F4AD1"/>
    <w:rsid w:val="009F4DC1"/>
    <w:rsid w:val="009F4F30"/>
    <w:rsid w:val="009F5DA9"/>
    <w:rsid w:val="00A00679"/>
    <w:rsid w:val="00A00E21"/>
    <w:rsid w:val="00A01FEF"/>
    <w:rsid w:val="00A022C6"/>
    <w:rsid w:val="00A03A5D"/>
    <w:rsid w:val="00A04AAD"/>
    <w:rsid w:val="00A05B97"/>
    <w:rsid w:val="00A07072"/>
    <w:rsid w:val="00A07BE6"/>
    <w:rsid w:val="00A07D51"/>
    <w:rsid w:val="00A102F2"/>
    <w:rsid w:val="00A12948"/>
    <w:rsid w:val="00A13521"/>
    <w:rsid w:val="00A13BB3"/>
    <w:rsid w:val="00A13D08"/>
    <w:rsid w:val="00A143B7"/>
    <w:rsid w:val="00A175F3"/>
    <w:rsid w:val="00A20B6E"/>
    <w:rsid w:val="00A2330B"/>
    <w:rsid w:val="00A2442B"/>
    <w:rsid w:val="00A251F2"/>
    <w:rsid w:val="00A255BC"/>
    <w:rsid w:val="00A25AB0"/>
    <w:rsid w:val="00A262E7"/>
    <w:rsid w:val="00A26A67"/>
    <w:rsid w:val="00A2752D"/>
    <w:rsid w:val="00A27865"/>
    <w:rsid w:val="00A3101A"/>
    <w:rsid w:val="00A32433"/>
    <w:rsid w:val="00A3260D"/>
    <w:rsid w:val="00A32CE2"/>
    <w:rsid w:val="00A35377"/>
    <w:rsid w:val="00A36FEC"/>
    <w:rsid w:val="00A402F3"/>
    <w:rsid w:val="00A40541"/>
    <w:rsid w:val="00A40CA6"/>
    <w:rsid w:val="00A41200"/>
    <w:rsid w:val="00A41C12"/>
    <w:rsid w:val="00A42A78"/>
    <w:rsid w:val="00A42BEC"/>
    <w:rsid w:val="00A4453A"/>
    <w:rsid w:val="00A44E7B"/>
    <w:rsid w:val="00A44F92"/>
    <w:rsid w:val="00A44FD3"/>
    <w:rsid w:val="00A47DD3"/>
    <w:rsid w:val="00A47E16"/>
    <w:rsid w:val="00A5083B"/>
    <w:rsid w:val="00A5097C"/>
    <w:rsid w:val="00A51685"/>
    <w:rsid w:val="00A52AAD"/>
    <w:rsid w:val="00A551CB"/>
    <w:rsid w:val="00A55FFB"/>
    <w:rsid w:val="00A609AE"/>
    <w:rsid w:val="00A623B9"/>
    <w:rsid w:val="00A63FE2"/>
    <w:rsid w:val="00A64701"/>
    <w:rsid w:val="00A672A1"/>
    <w:rsid w:val="00A7049C"/>
    <w:rsid w:val="00A7196B"/>
    <w:rsid w:val="00A722F9"/>
    <w:rsid w:val="00A73215"/>
    <w:rsid w:val="00A736FA"/>
    <w:rsid w:val="00A73792"/>
    <w:rsid w:val="00A73F01"/>
    <w:rsid w:val="00A74C96"/>
    <w:rsid w:val="00A74F4D"/>
    <w:rsid w:val="00A75385"/>
    <w:rsid w:val="00A75511"/>
    <w:rsid w:val="00A7631B"/>
    <w:rsid w:val="00A77133"/>
    <w:rsid w:val="00A7729C"/>
    <w:rsid w:val="00A77C7C"/>
    <w:rsid w:val="00A77D74"/>
    <w:rsid w:val="00A80940"/>
    <w:rsid w:val="00A8098B"/>
    <w:rsid w:val="00A809EB"/>
    <w:rsid w:val="00A82537"/>
    <w:rsid w:val="00A83525"/>
    <w:rsid w:val="00A83584"/>
    <w:rsid w:val="00A83DAA"/>
    <w:rsid w:val="00A844E9"/>
    <w:rsid w:val="00A86379"/>
    <w:rsid w:val="00A87C25"/>
    <w:rsid w:val="00A87EC7"/>
    <w:rsid w:val="00A90D1B"/>
    <w:rsid w:val="00A912CC"/>
    <w:rsid w:val="00A914B3"/>
    <w:rsid w:val="00A92ADD"/>
    <w:rsid w:val="00A93498"/>
    <w:rsid w:val="00A93649"/>
    <w:rsid w:val="00A93EEB"/>
    <w:rsid w:val="00A9413B"/>
    <w:rsid w:val="00A94238"/>
    <w:rsid w:val="00A94499"/>
    <w:rsid w:val="00A947C3"/>
    <w:rsid w:val="00A94A4F"/>
    <w:rsid w:val="00A961FE"/>
    <w:rsid w:val="00A96983"/>
    <w:rsid w:val="00A96CC3"/>
    <w:rsid w:val="00A97038"/>
    <w:rsid w:val="00A97316"/>
    <w:rsid w:val="00AA1680"/>
    <w:rsid w:val="00AA3FE4"/>
    <w:rsid w:val="00AA459B"/>
    <w:rsid w:val="00AA4C75"/>
    <w:rsid w:val="00AA5B67"/>
    <w:rsid w:val="00AA637C"/>
    <w:rsid w:val="00AA6E29"/>
    <w:rsid w:val="00AA7353"/>
    <w:rsid w:val="00AB1802"/>
    <w:rsid w:val="00AB4F39"/>
    <w:rsid w:val="00AB5BA0"/>
    <w:rsid w:val="00AB7976"/>
    <w:rsid w:val="00AB7BB3"/>
    <w:rsid w:val="00AC115D"/>
    <w:rsid w:val="00AC4A92"/>
    <w:rsid w:val="00AC5C07"/>
    <w:rsid w:val="00AC63A5"/>
    <w:rsid w:val="00AC69B2"/>
    <w:rsid w:val="00AC7220"/>
    <w:rsid w:val="00AC7388"/>
    <w:rsid w:val="00AC76AD"/>
    <w:rsid w:val="00AC7CA3"/>
    <w:rsid w:val="00AD09BB"/>
    <w:rsid w:val="00AD0BF6"/>
    <w:rsid w:val="00AD0CE9"/>
    <w:rsid w:val="00AD0E28"/>
    <w:rsid w:val="00AD19D4"/>
    <w:rsid w:val="00AD2678"/>
    <w:rsid w:val="00AD293C"/>
    <w:rsid w:val="00AD4399"/>
    <w:rsid w:val="00AD45A2"/>
    <w:rsid w:val="00AD4EF2"/>
    <w:rsid w:val="00AD503D"/>
    <w:rsid w:val="00AD5863"/>
    <w:rsid w:val="00AE0D10"/>
    <w:rsid w:val="00AE119F"/>
    <w:rsid w:val="00AE2158"/>
    <w:rsid w:val="00AE23EC"/>
    <w:rsid w:val="00AE2536"/>
    <w:rsid w:val="00AE4400"/>
    <w:rsid w:val="00AE50FA"/>
    <w:rsid w:val="00AE7042"/>
    <w:rsid w:val="00AE73A6"/>
    <w:rsid w:val="00AE7FC8"/>
    <w:rsid w:val="00AF1606"/>
    <w:rsid w:val="00AF2C57"/>
    <w:rsid w:val="00AF2FEB"/>
    <w:rsid w:val="00AF3874"/>
    <w:rsid w:val="00AF3B31"/>
    <w:rsid w:val="00AF407E"/>
    <w:rsid w:val="00AF4463"/>
    <w:rsid w:val="00AF4549"/>
    <w:rsid w:val="00AF4981"/>
    <w:rsid w:val="00AF680A"/>
    <w:rsid w:val="00AF6C17"/>
    <w:rsid w:val="00AF70D4"/>
    <w:rsid w:val="00AF7DF0"/>
    <w:rsid w:val="00B01289"/>
    <w:rsid w:val="00B017AE"/>
    <w:rsid w:val="00B01CAE"/>
    <w:rsid w:val="00B01CDF"/>
    <w:rsid w:val="00B051F8"/>
    <w:rsid w:val="00B063BE"/>
    <w:rsid w:val="00B0728D"/>
    <w:rsid w:val="00B1012C"/>
    <w:rsid w:val="00B10461"/>
    <w:rsid w:val="00B10896"/>
    <w:rsid w:val="00B10A7B"/>
    <w:rsid w:val="00B1115E"/>
    <w:rsid w:val="00B115E3"/>
    <w:rsid w:val="00B119F1"/>
    <w:rsid w:val="00B127FF"/>
    <w:rsid w:val="00B13124"/>
    <w:rsid w:val="00B132F3"/>
    <w:rsid w:val="00B14128"/>
    <w:rsid w:val="00B14B02"/>
    <w:rsid w:val="00B1652A"/>
    <w:rsid w:val="00B17372"/>
    <w:rsid w:val="00B20D79"/>
    <w:rsid w:val="00B22B00"/>
    <w:rsid w:val="00B27AAB"/>
    <w:rsid w:val="00B27E6C"/>
    <w:rsid w:val="00B314EE"/>
    <w:rsid w:val="00B31851"/>
    <w:rsid w:val="00B32250"/>
    <w:rsid w:val="00B33B15"/>
    <w:rsid w:val="00B345CA"/>
    <w:rsid w:val="00B359C5"/>
    <w:rsid w:val="00B36C3A"/>
    <w:rsid w:val="00B37046"/>
    <w:rsid w:val="00B377A9"/>
    <w:rsid w:val="00B40B97"/>
    <w:rsid w:val="00B41819"/>
    <w:rsid w:val="00B41FB3"/>
    <w:rsid w:val="00B4214E"/>
    <w:rsid w:val="00B42B2E"/>
    <w:rsid w:val="00B43743"/>
    <w:rsid w:val="00B45B86"/>
    <w:rsid w:val="00B47E7A"/>
    <w:rsid w:val="00B51AC9"/>
    <w:rsid w:val="00B51CAD"/>
    <w:rsid w:val="00B52245"/>
    <w:rsid w:val="00B54533"/>
    <w:rsid w:val="00B55A04"/>
    <w:rsid w:val="00B56949"/>
    <w:rsid w:val="00B56EF6"/>
    <w:rsid w:val="00B57BEC"/>
    <w:rsid w:val="00B60936"/>
    <w:rsid w:val="00B6179A"/>
    <w:rsid w:val="00B62C33"/>
    <w:rsid w:val="00B62FC7"/>
    <w:rsid w:val="00B63377"/>
    <w:rsid w:val="00B63B83"/>
    <w:rsid w:val="00B64B7E"/>
    <w:rsid w:val="00B653EE"/>
    <w:rsid w:val="00B66035"/>
    <w:rsid w:val="00B710F1"/>
    <w:rsid w:val="00B715D7"/>
    <w:rsid w:val="00B718F0"/>
    <w:rsid w:val="00B71A12"/>
    <w:rsid w:val="00B7215D"/>
    <w:rsid w:val="00B72353"/>
    <w:rsid w:val="00B74284"/>
    <w:rsid w:val="00B74551"/>
    <w:rsid w:val="00B746E9"/>
    <w:rsid w:val="00B746F3"/>
    <w:rsid w:val="00B74794"/>
    <w:rsid w:val="00B75939"/>
    <w:rsid w:val="00B75EB5"/>
    <w:rsid w:val="00B7759F"/>
    <w:rsid w:val="00B77787"/>
    <w:rsid w:val="00B77E57"/>
    <w:rsid w:val="00B816E4"/>
    <w:rsid w:val="00B82E4A"/>
    <w:rsid w:val="00B84D9B"/>
    <w:rsid w:val="00B85072"/>
    <w:rsid w:val="00B85219"/>
    <w:rsid w:val="00B8546E"/>
    <w:rsid w:val="00B86975"/>
    <w:rsid w:val="00B86B5C"/>
    <w:rsid w:val="00B87AF5"/>
    <w:rsid w:val="00B90236"/>
    <w:rsid w:val="00B92349"/>
    <w:rsid w:val="00B937CB"/>
    <w:rsid w:val="00B93C66"/>
    <w:rsid w:val="00B94CEB"/>
    <w:rsid w:val="00B95148"/>
    <w:rsid w:val="00B97067"/>
    <w:rsid w:val="00B97C0D"/>
    <w:rsid w:val="00BA03C2"/>
    <w:rsid w:val="00BA1231"/>
    <w:rsid w:val="00BA131E"/>
    <w:rsid w:val="00BA22E8"/>
    <w:rsid w:val="00BA4DCC"/>
    <w:rsid w:val="00BA50FF"/>
    <w:rsid w:val="00BA5154"/>
    <w:rsid w:val="00BA5EB7"/>
    <w:rsid w:val="00BA7505"/>
    <w:rsid w:val="00BB0369"/>
    <w:rsid w:val="00BB04AC"/>
    <w:rsid w:val="00BB0861"/>
    <w:rsid w:val="00BB2BAA"/>
    <w:rsid w:val="00BB4258"/>
    <w:rsid w:val="00BB48F7"/>
    <w:rsid w:val="00BB4F02"/>
    <w:rsid w:val="00BB71BB"/>
    <w:rsid w:val="00BB74AF"/>
    <w:rsid w:val="00BC2C4E"/>
    <w:rsid w:val="00BC2D8C"/>
    <w:rsid w:val="00BC3084"/>
    <w:rsid w:val="00BC3963"/>
    <w:rsid w:val="00BC3B9B"/>
    <w:rsid w:val="00BC4603"/>
    <w:rsid w:val="00BC5170"/>
    <w:rsid w:val="00BC592A"/>
    <w:rsid w:val="00BC5E46"/>
    <w:rsid w:val="00BC6374"/>
    <w:rsid w:val="00BC6B05"/>
    <w:rsid w:val="00BC6B60"/>
    <w:rsid w:val="00BC78E6"/>
    <w:rsid w:val="00BC7C30"/>
    <w:rsid w:val="00BC7C5D"/>
    <w:rsid w:val="00BD105F"/>
    <w:rsid w:val="00BD2F2A"/>
    <w:rsid w:val="00BD32CC"/>
    <w:rsid w:val="00BD3CA5"/>
    <w:rsid w:val="00BD4419"/>
    <w:rsid w:val="00BD44B1"/>
    <w:rsid w:val="00BD4BBA"/>
    <w:rsid w:val="00BD5802"/>
    <w:rsid w:val="00BE15A8"/>
    <w:rsid w:val="00BE241F"/>
    <w:rsid w:val="00BE4044"/>
    <w:rsid w:val="00BE4604"/>
    <w:rsid w:val="00BE49CD"/>
    <w:rsid w:val="00BE4A9D"/>
    <w:rsid w:val="00BE4C15"/>
    <w:rsid w:val="00BE4DFE"/>
    <w:rsid w:val="00BE6BDE"/>
    <w:rsid w:val="00BE76B6"/>
    <w:rsid w:val="00BE7B9C"/>
    <w:rsid w:val="00BE7BA6"/>
    <w:rsid w:val="00BE7CED"/>
    <w:rsid w:val="00BF195A"/>
    <w:rsid w:val="00BF500A"/>
    <w:rsid w:val="00BF5179"/>
    <w:rsid w:val="00BF5C03"/>
    <w:rsid w:val="00BF5EA0"/>
    <w:rsid w:val="00BF661C"/>
    <w:rsid w:val="00C00025"/>
    <w:rsid w:val="00C00B7F"/>
    <w:rsid w:val="00C00DAB"/>
    <w:rsid w:val="00C03402"/>
    <w:rsid w:val="00C038C9"/>
    <w:rsid w:val="00C073D3"/>
    <w:rsid w:val="00C1045B"/>
    <w:rsid w:val="00C10471"/>
    <w:rsid w:val="00C129CE"/>
    <w:rsid w:val="00C13BD9"/>
    <w:rsid w:val="00C1467B"/>
    <w:rsid w:val="00C21AA7"/>
    <w:rsid w:val="00C22B91"/>
    <w:rsid w:val="00C232A6"/>
    <w:rsid w:val="00C2373F"/>
    <w:rsid w:val="00C24603"/>
    <w:rsid w:val="00C24F99"/>
    <w:rsid w:val="00C25CDC"/>
    <w:rsid w:val="00C25FEE"/>
    <w:rsid w:val="00C271BB"/>
    <w:rsid w:val="00C271CA"/>
    <w:rsid w:val="00C27F6A"/>
    <w:rsid w:val="00C3086A"/>
    <w:rsid w:val="00C31189"/>
    <w:rsid w:val="00C3173A"/>
    <w:rsid w:val="00C31DCF"/>
    <w:rsid w:val="00C320BF"/>
    <w:rsid w:val="00C324F2"/>
    <w:rsid w:val="00C33834"/>
    <w:rsid w:val="00C33FFE"/>
    <w:rsid w:val="00C35A1F"/>
    <w:rsid w:val="00C36298"/>
    <w:rsid w:val="00C3671C"/>
    <w:rsid w:val="00C37053"/>
    <w:rsid w:val="00C37595"/>
    <w:rsid w:val="00C37EBB"/>
    <w:rsid w:val="00C43612"/>
    <w:rsid w:val="00C439DB"/>
    <w:rsid w:val="00C44E3E"/>
    <w:rsid w:val="00C44FF0"/>
    <w:rsid w:val="00C452E0"/>
    <w:rsid w:val="00C46483"/>
    <w:rsid w:val="00C47AE0"/>
    <w:rsid w:val="00C51125"/>
    <w:rsid w:val="00C513E7"/>
    <w:rsid w:val="00C515D5"/>
    <w:rsid w:val="00C51FAD"/>
    <w:rsid w:val="00C526FC"/>
    <w:rsid w:val="00C531BB"/>
    <w:rsid w:val="00C537DF"/>
    <w:rsid w:val="00C55E2C"/>
    <w:rsid w:val="00C572F4"/>
    <w:rsid w:val="00C6029E"/>
    <w:rsid w:val="00C62312"/>
    <w:rsid w:val="00C62390"/>
    <w:rsid w:val="00C63017"/>
    <w:rsid w:val="00C63093"/>
    <w:rsid w:val="00C63269"/>
    <w:rsid w:val="00C636A0"/>
    <w:rsid w:val="00C638FA"/>
    <w:rsid w:val="00C65116"/>
    <w:rsid w:val="00C65262"/>
    <w:rsid w:val="00C652FF"/>
    <w:rsid w:val="00C658A4"/>
    <w:rsid w:val="00C66F1C"/>
    <w:rsid w:val="00C67AC7"/>
    <w:rsid w:val="00C67B31"/>
    <w:rsid w:val="00C67E9E"/>
    <w:rsid w:val="00C71DA0"/>
    <w:rsid w:val="00C726ED"/>
    <w:rsid w:val="00C7284C"/>
    <w:rsid w:val="00C733EC"/>
    <w:rsid w:val="00C7381A"/>
    <w:rsid w:val="00C742B6"/>
    <w:rsid w:val="00C77B6F"/>
    <w:rsid w:val="00C806CE"/>
    <w:rsid w:val="00C81640"/>
    <w:rsid w:val="00C8246D"/>
    <w:rsid w:val="00C8407C"/>
    <w:rsid w:val="00C869CA"/>
    <w:rsid w:val="00C869CB"/>
    <w:rsid w:val="00C87511"/>
    <w:rsid w:val="00C8782F"/>
    <w:rsid w:val="00C920EE"/>
    <w:rsid w:val="00C921A9"/>
    <w:rsid w:val="00C923D2"/>
    <w:rsid w:val="00C94C59"/>
    <w:rsid w:val="00C96595"/>
    <w:rsid w:val="00C96931"/>
    <w:rsid w:val="00C96C58"/>
    <w:rsid w:val="00C979CD"/>
    <w:rsid w:val="00CA0A6E"/>
    <w:rsid w:val="00CA136B"/>
    <w:rsid w:val="00CA2F13"/>
    <w:rsid w:val="00CA2F83"/>
    <w:rsid w:val="00CA3E73"/>
    <w:rsid w:val="00CA3F40"/>
    <w:rsid w:val="00CA4F52"/>
    <w:rsid w:val="00CA5D3B"/>
    <w:rsid w:val="00CA790B"/>
    <w:rsid w:val="00CB0FC8"/>
    <w:rsid w:val="00CB184E"/>
    <w:rsid w:val="00CB1DBE"/>
    <w:rsid w:val="00CB2062"/>
    <w:rsid w:val="00CB208B"/>
    <w:rsid w:val="00CB2567"/>
    <w:rsid w:val="00CB3AA3"/>
    <w:rsid w:val="00CB66ED"/>
    <w:rsid w:val="00CC18CC"/>
    <w:rsid w:val="00CC2EF9"/>
    <w:rsid w:val="00CC42B2"/>
    <w:rsid w:val="00CD0506"/>
    <w:rsid w:val="00CD09A2"/>
    <w:rsid w:val="00CD2570"/>
    <w:rsid w:val="00CD4049"/>
    <w:rsid w:val="00CD5905"/>
    <w:rsid w:val="00CD691F"/>
    <w:rsid w:val="00CD6EBE"/>
    <w:rsid w:val="00CD76E5"/>
    <w:rsid w:val="00CE2162"/>
    <w:rsid w:val="00CE236B"/>
    <w:rsid w:val="00CE35FC"/>
    <w:rsid w:val="00CE3C15"/>
    <w:rsid w:val="00CE503D"/>
    <w:rsid w:val="00CE6C73"/>
    <w:rsid w:val="00CF02C7"/>
    <w:rsid w:val="00CF0CFB"/>
    <w:rsid w:val="00CF0DE0"/>
    <w:rsid w:val="00CF103C"/>
    <w:rsid w:val="00CF2446"/>
    <w:rsid w:val="00CF2FDC"/>
    <w:rsid w:val="00CF3B8E"/>
    <w:rsid w:val="00CF3BB2"/>
    <w:rsid w:val="00CF4196"/>
    <w:rsid w:val="00CF4CBB"/>
    <w:rsid w:val="00CF5AE7"/>
    <w:rsid w:val="00CF5D98"/>
    <w:rsid w:val="00CF66CA"/>
    <w:rsid w:val="00CF6927"/>
    <w:rsid w:val="00D003FD"/>
    <w:rsid w:val="00D02246"/>
    <w:rsid w:val="00D02CD7"/>
    <w:rsid w:val="00D03975"/>
    <w:rsid w:val="00D047E3"/>
    <w:rsid w:val="00D07749"/>
    <w:rsid w:val="00D11347"/>
    <w:rsid w:val="00D11BE9"/>
    <w:rsid w:val="00D129DB"/>
    <w:rsid w:val="00D12ABA"/>
    <w:rsid w:val="00D132CC"/>
    <w:rsid w:val="00D158D3"/>
    <w:rsid w:val="00D15958"/>
    <w:rsid w:val="00D15F3D"/>
    <w:rsid w:val="00D16253"/>
    <w:rsid w:val="00D165D2"/>
    <w:rsid w:val="00D175F6"/>
    <w:rsid w:val="00D20864"/>
    <w:rsid w:val="00D20C31"/>
    <w:rsid w:val="00D217A7"/>
    <w:rsid w:val="00D227C5"/>
    <w:rsid w:val="00D23BD3"/>
    <w:rsid w:val="00D243C0"/>
    <w:rsid w:val="00D24714"/>
    <w:rsid w:val="00D250DF"/>
    <w:rsid w:val="00D254CB"/>
    <w:rsid w:val="00D254CF"/>
    <w:rsid w:val="00D255E5"/>
    <w:rsid w:val="00D25BC5"/>
    <w:rsid w:val="00D26D15"/>
    <w:rsid w:val="00D26E82"/>
    <w:rsid w:val="00D2772E"/>
    <w:rsid w:val="00D306A6"/>
    <w:rsid w:val="00D317FE"/>
    <w:rsid w:val="00D31E0E"/>
    <w:rsid w:val="00D34156"/>
    <w:rsid w:val="00D34349"/>
    <w:rsid w:val="00D34375"/>
    <w:rsid w:val="00D35048"/>
    <w:rsid w:val="00D35953"/>
    <w:rsid w:val="00D35EE9"/>
    <w:rsid w:val="00D37239"/>
    <w:rsid w:val="00D373A4"/>
    <w:rsid w:val="00D37625"/>
    <w:rsid w:val="00D379B0"/>
    <w:rsid w:val="00D37D04"/>
    <w:rsid w:val="00D4222F"/>
    <w:rsid w:val="00D44B01"/>
    <w:rsid w:val="00D46F87"/>
    <w:rsid w:val="00D47A72"/>
    <w:rsid w:val="00D50A0F"/>
    <w:rsid w:val="00D515BA"/>
    <w:rsid w:val="00D52D57"/>
    <w:rsid w:val="00D5461A"/>
    <w:rsid w:val="00D55C41"/>
    <w:rsid w:val="00D55D97"/>
    <w:rsid w:val="00D56A27"/>
    <w:rsid w:val="00D60623"/>
    <w:rsid w:val="00D61905"/>
    <w:rsid w:val="00D64872"/>
    <w:rsid w:val="00D64D28"/>
    <w:rsid w:val="00D660DA"/>
    <w:rsid w:val="00D66928"/>
    <w:rsid w:val="00D70FCE"/>
    <w:rsid w:val="00D721B7"/>
    <w:rsid w:val="00D7349B"/>
    <w:rsid w:val="00D73780"/>
    <w:rsid w:val="00D74535"/>
    <w:rsid w:val="00D74D1F"/>
    <w:rsid w:val="00D760F3"/>
    <w:rsid w:val="00D764C6"/>
    <w:rsid w:val="00D76B32"/>
    <w:rsid w:val="00D819F8"/>
    <w:rsid w:val="00D82872"/>
    <w:rsid w:val="00D82F0B"/>
    <w:rsid w:val="00D833A0"/>
    <w:rsid w:val="00D83832"/>
    <w:rsid w:val="00D84758"/>
    <w:rsid w:val="00D86560"/>
    <w:rsid w:val="00D87576"/>
    <w:rsid w:val="00D87DD4"/>
    <w:rsid w:val="00D900DD"/>
    <w:rsid w:val="00D916B6"/>
    <w:rsid w:val="00D92A4F"/>
    <w:rsid w:val="00D92B59"/>
    <w:rsid w:val="00D930F9"/>
    <w:rsid w:val="00D93972"/>
    <w:rsid w:val="00D93B7F"/>
    <w:rsid w:val="00D93CF2"/>
    <w:rsid w:val="00D9453C"/>
    <w:rsid w:val="00D949ED"/>
    <w:rsid w:val="00D94EEE"/>
    <w:rsid w:val="00D95521"/>
    <w:rsid w:val="00D968A5"/>
    <w:rsid w:val="00D9713D"/>
    <w:rsid w:val="00D9742E"/>
    <w:rsid w:val="00DA0338"/>
    <w:rsid w:val="00DA060A"/>
    <w:rsid w:val="00DA2978"/>
    <w:rsid w:val="00DA2B8C"/>
    <w:rsid w:val="00DA5229"/>
    <w:rsid w:val="00DA5622"/>
    <w:rsid w:val="00DA5CB9"/>
    <w:rsid w:val="00DA6164"/>
    <w:rsid w:val="00DA667C"/>
    <w:rsid w:val="00DB00A2"/>
    <w:rsid w:val="00DB059A"/>
    <w:rsid w:val="00DB080B"/>
    <w:rsid w:val="00DB0875"/>
    <w:rsid w:val="00DB1314"/>
    <w:rsid w:val="00DB299A"/>
    <w:rsid w:val="00DB2A4D"/>
    <w:rsid w:val="00DB2D2D"/>
    <w:rsid w:val="00DB305E"/>
    <w:rsid w:val="00DB3FAD"/>
    <w:rsid w:val="00DB42A7"/>
    <w:rsid w:val="00DB453C"/>
    <w:rsid w:val="00DB4B8F"/>
    <w:rsid w:val="00DB69C1"/>
    <w:rsid w:val="00DB6A71"/>
    <w:rsid w:val="00DB739B"/>
    <w:rsid w:val="00DC0C07"/>
    <w:rsid w:val="00DC1B3F"/>
    <w:rsid w:val="00DC2420"/>
    <w:rsid w:val="00DC25BF"/>
    <w:rsid w:val="00DC2C50"/>
    <w:rsid w:val="00DC33F1"/>
    <w:rsid w:val="00DC39B4"/>
    <w:rsid w:val="00DC42BB"/>
    <w:rsid w:val="00DC432D"/>
    <w:rsid w:val="00DC706A"/>
    <w:rsid w:val="00DC7305"/>
    <w:rsid w:val="00DC76E1"/>
    <w:rsid w:val="00DD0629"/>
    <w:rsid w:val="00DD1A50"/>
    <w:rsid w:val="00DD243C"/>
    <w:rsid w:val="00DD2863"/>
    <w:rsid w:val="00DD604E"/>
    <w:rsid w:val="00DE100A"/>
    <w:rsid w:val="00DE1503"/>
    <w:rsid w:val="00DE17C5"/>
    <w:rsid w:val="00DE1AAF"/>
    <w:rsid w:val="00DE5706"/>
    <w:rsid w:val="00DE642C"/>
    <w:rsid w:val="00DE6AE5"/>
    <w:rsid w:val="00DE701B"/>
    <w:rsid w:val="00DE719D"/>
    <w:rsid w:val="00DE789C"/>
    <w:rsid w:val="00DF0849"/>
    <w:rsid w:val="00DF10A0"/>
    <w:rsid w:val="00DF1F96"/>
    <w:rsid w:val="00DF2DBD"/>
    <w:rsid w:val="00DF3741"/>
    <w:rsid w:val="00DF41B3"/>
    <w:rsid w:val="00DF4F79"/>
    <w:rsid w:val="00DF6437"/>
    <w:rsid w:val="00DF6938"/>
    <w:rsid w:val="00DF6D3A"/>
    <w:rsid w:val="00DF7298"/>
    <w:rsid w:val="00DF731C"/>
    <w:rsid w:val="00DF7CC2"/>
    <w:rsid w:val="00E001E5"/>
    <w:rsid w:val="00E04666"/>
    <w:rsid w:val="00E04EED"/>
    <w:rsid w:val="00E059E4"/>
    <w:rsid w:val="00E075F1"/>
    <w:rsid w:val="00E11941"/>
    <w:rsid w:val="00E12248"/>
    <w:rsid w:val="00E1231B"/>
    <w:rsid w:val="00E129AC"/>
    <w:rsid w:val="00E12B71"/>
    <w:rsid w:val="00E13538"/>
    <w:rsid w:val="00E147C7"/>
    <w:rsid w:val="00E150A3"/>
    <w:rsid w:val="00E162CF"/>
    <w:rsid w:val="00E16996"/>
    <w:rsid w:val="00E17243"/>
    <w:rsid w:val="00E17A4A"/>
    <w:rsid w:val="00E203EA"/>
    <w:rsid w:val="00E3043A"/>
    <w:rsid w:val="00E308A9"/>
    <w:rsid w:val="00E31159"/>
    <w:rsid w:val="00E32CEF"/>
    <w:rsid w:val="00E33180"/>
    <w:rsid w:val="00E3346D"/>
    <w:rsid w:val="00E3381D"/>
    <w:rsid w:val="00E34C55"/>
    <w:rsid w:val="00E357AF"/>
    <w:rsid w:val="00E36D7B"/>
    <w:rsid w:val="00E40C9C"/>
    <w:rsid w:val="00E41588"/>
    <w:rsid w:val="00E41706"/>
    <w:rsid w:val="00E42482"/>
    <w:rsid w:val="00E44C0A"/>
    <w:rsid w:val="00E45712"/>
    <w:rsid w:val="00E45887"/>
    <w:rsid w:val="00E45C0F"/>
    <w:rsid w:val="00E4610D"/>
    <w:rsid w:val="00E466F9"/>
    <w:rsid w:val="00E50AB3"/>
    <w:rsid w:val="00E51037"/>
    <w:rsid w:val="00E52CA4"/>
    <w:rsid w:val="00E53A46"/>
    <w:rsid w:val="00E5424F"/>
    <w:rsid w:val="00E54523"/>
    <w:rsid w:val="00E54821"/>
    <w:rsid w:val="00E54AE7"/>
    <w:rsid w:val="00E55551"/>
    <w:rsid w:val="00E569F9"/>
    <w:rsid w:val="00E57010"/>
    <w:rsid w:val="00E57C33"/>
    <w:rsid w:val="00E6153F"/>
    <w:rsid w:val="00E618A8"/>
    <w:rsid w:val="00E6291D"/>
    <w:rsid w:val="00E634F9"/>
    <w:rsid w:val="00E649E7"/>
    <w:rsid w:val="00E65047"/>
    <w:rsid w:val="00E652F1"/>
    <w:rsid w:val="00E65777"/>
    <w:rsid w:val="00E65838"/>
    <w:rsid w:val="00E65AE0"/>
    <w:rsid w:val="00E66164"/>
    <w:rsid w:val="00E70A30"/>
    <w:rsid w:val="00E71740"/>
    <w:rsid w:val="00E7190C"/>
    <w:rsid w:val="00E72946"/>
    <w:rsid w:val="00E764E4"/>
    <w:rsid w:val="00E779A8"/>
    <w:rsid w:val="00E803CF"/>
    <w:rsid w:val="00E82145"/>
    <w:rsid w:val="00E839F3"/>
    <w:rsid w:val="00E83CA9"/>
    <w:rsid w:val="00E86400"/>
    <w:rsid w:val="00E8664D"/>
    <w:rsid w:val="00E86EC7"/>
    <w:rsid w:val="00E900FC"/>
    <w:rsid w:val="00E90B56"/>
    <w:rsid w:val="00E9126B"/>
    <w:rsid w:val="00E9140E"/>
    <w:rsid w:val="00E91456"/>
    <w:rsid w:val="00E91C35"/>
    <w:rsid w:val="00E92234"/>
    <w:rsid w:val="00E937DF"/>
    <w:rsid w:val="00E945A1"/>
    <w:rsid w:val="00E95274"/>
    <w:rsid w:val="00E9543B"/>
    <w:rsid w:val="00E959CA"/>
    <w:rsid w:val="00E962F3"/>
    <w:rsid w:val="00E967B6"/>
    <w:rsid w:val="00E970DE"/>
    <w:rsid w:val="00EA0D52"/>
    <w:rsid w:val="00EA15C1"/>
    <w:rsid w:val="00EA2723"/>
    <w:rsid w:val="00EA27DD"/>
    <w:rsid w:val="00EA4686"/>
    <w:rsid w:val="00EA5EA7"/>
    <w:rsid w:val="00EA6440"/>
    <w:rsid w:val="00EA6ADA"/>
    <w:rsid w:val="00EB036E"/>
    <w:rsid w:val="00EB0E03"/>
    <w:rsid w:val="00EB1CE2"/>
    <w:rsid w:val="00EB357A"/>
    <w:rsid w:val="00EB3AD8"/>
    <w:rsid w:val="00EB7601"/>
    <w:rsid w:val="00EC06EE"/>
    <w:rsid w:val="00EC13FE"/>
    <w:rsid w:val="00EC3547"/>
    <w:rsid w:val="00EC38D9"/>
    <w:rsid w:val="00EC4194"/>
    <w:rsid w:val="00EC4441"/>
    <w:rsid w:val="00EC4719"/>
    <w:rsid w:val="00EC4A85"/>
    <w:rsid w:val="00EC5C56"/>
    <w:rsid w:val="00EC6C6C"/>
    <w:rsid w:val="00EC7961"/>
    <w:rsid w:val="00ED041C"/>
    <w:rsid w:val="00ED0561"/>
    <w:rsid w:val="00ED0727"/>
    <w:rsid w:val="00ED0E83"/>
    <w:rsid w:val="00ED2069"/>
    <w:rsid w:val="00ED22EC"/>
    <w:rsid w:val="00ED3588"/>
    <w:rsid w:val="00ED3CD1"/>
    <w:rsid w:val="00ED4201"/>
    <w:rsid w:val="00ED5742"/>
    <w:rsid w:val="00ED77BC"/>
    <w:rsid w:val="00EE0ACF"/>
    <w:rsid w:val="00EE2642"/>
    <w:rsid w:val="00EE4D4C"/>
    <w:rsid w:val="00EE53B5"/>
    <w:rsid w:val="00EE630E"/>
    <w:rsid w:val="00EF0CE9"/>
    <w:rsid w:val="00EF1CD3"/>
    <w:rsid w:val="00EF1F44"/>
    <w:rsid w:val="00EF20C2"/>
    <w:rsid w:val="00EF422D"/>
    <w:rsid w:val="00EF5602"/>
    <w:rsid w:val="00EF6708"/>
    <w:rsid w:val="00F00541"/>
    <w:rsid w:val="00F00EC0"/>
    <w:rsid w:val="00F0140F"/>
    <w:rsid w:val="00F02506"/>
    <w:rsid w:val="00F0302A"/>
    <w:rsid w:val="00F0342D"/>
    <w:rsid w:val="00F0395D"/>
    <w:rsid w:val="00F043C7"/>
    <w:rsid w:val="00F075AA"/>
    <w:rsid w:val="00F10ACE"/>
    <w:rsid w:val="00F114B2"/>
    <w:rsid w:val="00F12032"/>
    <w:rsid w:val="00F12700"/>
    <w:rsid w:val="00F15C6F"/>
    <w:rsid w:val="00F1632C"/>
    <w:rsid w:val="00F1657C"/>
    <w:rsid w:val="00F27FB2"/>
    <w:rsid w:val="00F31142"/>
    <w:rsid w:val="00F31FE8"/>
    <w:rsid w:val="00F32956"/>
    <w:rsid w:val="00F32D12"/>
    <w:rsid w:val="00F32F32"/>
    <w:rsid w:val="00F33BFA"/>
    <w:rsid w:val="00F34D17"/>
    <w:rsid w:val="00F34F93"/>
    <w:rsid w:val="00F35038"/>
    <w:rsid w:val="00F36733"/>
    <w:rsid w:val="00F37FF3"/>
    <w:rsid w:val="00F418A4"/>
    <w:rsid w:val="00F41DD9"/>
    <w:rsid w:val="00F426C8"/>
    <w:rsid w:val="00F453AD"/>
    <w:rsid w:val="00F4568F"/>
    <w:rsid w:val="00F458EF"/>
    <w:rsid w:val="00F4653F"/>
    <w:rsid w:val="00F46C0C"/>
    <w:rsid w:val="00F47E21"/>
    <w:rsid w:val="00F51752"/>
    <w:rsid w:val="00F51946"/>
    <w:rsid w:val="00F5223E"/>
    <w:rsid w:val="00F5363E"/>
    <w:rsid w:val="00F53D88"/>
    <w:rsid w:val="00F54987"/>
    <w:rsid w:val="00F5653E"/>
    <w:rsid w:val="00F5697F"/>
    <w:rsid w:val="00F56A99"/>
    <w:rsid w:val="00F575A4"/>
    <w:rsid w:val="00F62C92"/>
    <w:rsid w:val="00F62D61"/>
    <w:rsid w:val="00F632BA"/>
    <w:rsid w:val="00F64239"/>
    <w:rsid w:val="00F6500C"/>
    <w:rsid w:val="00F65C15"/>
    <w:rsid w:val="00F66993"/>
    <w:rsid w:val="00F677ED"/>
    <w:rsid w:val="00F70493"/>
    <w:rsid w:val="00F70DDC"/>
    <w:rsid w:val="00F7124C"/>
    <w:rsid w:val="00F73126"/>
    <w:rsid w:val="00F736CE"/>
    <w:rsid w:val="00F73F71"/>
    <w:rsid w:val="00F74D29"/>
    <w:rsid w:val="00F75952"/>
    <w:rsid w:val="00F761D7"/>
    <w:rsid w:val="00F76684"/>
    <w:rsid w:val="00F76B10"/>
    <w:rsid w:val="00F76CEC"/>
    <w:rsid w:val="00F77ACA"/>
    <w:rsid w:val="00F80846"/>
    <w:rsid w:val="00F80D8F"/>
    <w:rsid w:val="00F810E2"/>
    <w:rsid w:val="00F814E8"/>
    <w:rsid w:val="00F8224F"/>
    <w:rsid w:val="00F83C32"/>
    <w:rsid w:val="00F844AC"/>
    <w:rsid w:val="00F8535B"/>
    <w:rsid w:val="00F85504"/>
    <w:rsid w:val="00F8556F"/>
    <w:rsid w:val="00F85926"/>
    <w:rsid w:val="00F86581"/>
    <w:rsid w:val="00F86D60"/>
    <w:rsid w:val="00F902CD"/>
    <w:rsid w:val="00F9087F"/>
    <w:rsid w:val="00F9107B"/>
    <w:rsid w:val="00F91524"/>
    <w:rsid w:val="00F91528"/>
    <w:rsid w:val="00F91EEB"/>
    <w:rsid w:val="00F92557"/>
    <w:rsid w:val="00F92BA9"/>
    <w:rsid w:val="00F949CE"/>
    <w:rsid w:val="00F96FCF"/>
    <w:rsid w:val="00F977C0"/>
    <w:rsid w:val="00FA01DC"/>
    <w:rsid w:val="00FA3672"/>
    <w:rsid w:val="00FA51A4"/>
    <w:rsid w:val="00FA6674"/>
    <w:rsid w:val="00FB0687"/>
    <w:rsid w:val="00FB0BA3"/>
    <w:rsid w:val="00FB0BB8"/>
    <w:rsid w:val="00FB10A1"/>
    <w:rsid w:val="00FB379B"/>
    <w:rsid w:val="00FB4CE7"/>
    <w:rsid w:val="00FB4F63"/>
    <w:rsid w:val="00FB597E"/>
    <w:rsid w:val="00FB60EA"/>
    <w:rsid w:val="00FB6EAE"/>
    <w:rsid w:val="00FC0AB6"/>
    <w:rsid w:val="00FC250B"/>
    <w:rsid w:val="00FC38F0"/>
    <w:rsid w:val="00FC3E87"/>
    <w:rsid w:val="00FC42E3"/>
    <w:rsid w:val="00FC4534"/>
    <w:rsid w:val="00FC6ECA"/>
    <w:rsid w:val="00FC72F8"/>
    <w:rsid w:val="00FC7AD7"/>
    <w:rsid w:val="00FC7D35"/>
    <w:rsid w:val="00FC7D48"/>
    <w:rsid w:val="00FC7DBB"/>
    <w:rsid w:val="00FD00D5"/>
    <w:rsid w:val="00FD0633"/>
    <w:rsid w:val="00FD0D7B"/>
    <w:rsid w:val="00FD1D0C"/>
    <w:rsid w:val="00FD224E"/>
    <w:rsid w:val="00FD230F"/>
    <w:rsid w:val="00FD2479"/>
    <w:rsid w:val="00FD337D"/>
    <w:rsid w:val="00FD3968"/>
    <w:rsid w:val="00FD3A1E"/>
    <w:rsid w:val="00FD49F5"/>
    <w:rsid w:val="00FD4B99"/>
    <w:rsid w:val="00FD7303"/>
    <w:rsid w:val="00FE0160"/>
    <w:rsid w:val="00FE096E"/>
    <w:rsid w:val="00FE110D"/>
    <w:rsid w:val="00FE45CE"/>
    <w:rsid w:val="00FE47B3"/>
    <w:rsid w:val="00FE48AB"/>
    <w:rsid w:val="00FE5124"/>
    <w:rsid w:val="00FE59D3"/>
    <w:rsid w:val="00FF019D"/>
    <w:rsid w:val="00FF0675"/>
    <w:rsid w:val="00FF06B8"/>
    <w:rsid w:val="00FF3D1A"/>
    <w:rsid w:val="00FF474B"/>
    <w:rsid w:val="00FF4C46"/>
    <w:rsid w:val="00FF593C"/>
    <w:rsid w:val="00FF6E5A"/>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FC5"/>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aliases w:val="NOT BOLD"/>
    <w:basedOn w:val="Normalny"/>
    <w:next w:val="Normalny"/>
    <w:link w:val="Nagwek2Znak"/>
    <w:qFormat/>
    <w:rsid w:val="00DB739B"/>
    <w:pPr>
      <w:keepNext/>
      <w:jc w:val="center"/>
      <w:outlineLvl w:val="1"/>
    </w:pPr>
    <w:rPr>
      <w:b/>
      <w:bCs/>
      <w:sz w:val="32"/>
      <w:szCs w:val="32"/>
    </w:rPr>
  </w:style>
  <w:style w:type="paragraph" w:styleId="Nagwek3">
    <w:name w:val="heading 3"/>
    <w:basedOn w:val="Normalny"/>
    <w:next w:val="Normalny"/>
    <w:link w:val="Nagwek3Znak"/>
    <w:qFormat/>
    <w:rsid w:val="00DB739B"/>
    <w:pPr>
      <w:keepNext/>
      <w:outlineLvl w:val="2"/>
    </w:pPr>
    <w:rPr>
      <w:b/>
      <w:bCs/>
    </w:rPr>
  </w:style>
  <w:style w:type="paragraph" w:styleId="Nagwek4">
    <w:name w:val="heading 4"/>
    <w:basedOn w:val="Normalny"/>
    <w:next w:val="Normalny"/>
    <w:link w:val="Nagwek4Znak"/>
    <w:qFormat/>
    <w:rsid w:val="00DB739B"/>
    <w:pPr>
      <w:keepNext/>
      <w:tabs>
        <w:tab w:val="left" w:pos="1134"/>
      </w:tabs>
      <w:ind w:firstLine="1276"/>
      <w:jc w:val="both"/>
      <w:outlineLvl w:val="3"/>
    </w:pPr>
  </w:style>
  <w:style w:type="paragraph" w:styleId="Nagwek5">
    <w:name w:val="heading 5"/>
    <w:basedOn w:val="Normalny"/>
    <w:next w:val="Normalny"/>
    <w:link w:val="Nagwek5Znak"/>
    <w:qFormat/>
    <w:rsid w:val="00DB739B"/>
    <w:pPr>
      <w:keepNext/>
      <w:spacing w:after="120"/>
      <w:outlineLvl w:val="4"/>
    </w:pPr>
    <w:rPr>
      <w:b/>
      <w:bCs/>
      <w:color w:val="000000"/>
    </w:rPr>
  </w:style>
  <w:style w:type="paragraph" w:styleId="Nagwek6">
    <w:name w:val="heading 6"/>
    <w:basedOn w:val="Normalny"/>
    <w:next w:val="Normalny"/>
    <w:link w:val="Nagwek6Znak"/>
    <w:qFormat/>
    <w:rsid w:val="00DB739B"/>
    <w:pPr>
      <w:keepNext/>
      <w:ind w:left="525"/>
      <w:jc w:val="both"/>
      <w:outlineLvl w:val="5"/>
    </w:pPr>
    <w:rPr>
      <w:b/>
      <w:bCs/>
    </w:rPr>
  </w:style>
  <w:style w:type="paragraph" w:styleId="Nagwek7">
    <w:name w:val="heading 7"/>
    <w:basedOn w:val="Normalny"/>
    <w:next w:val="Normalny"/>
    <w:link w:val="Nagwek7Znak"/>
    <w:qFormat/>
    <w:rsid w:val="00DB739B"/>
    <w:pPr>
      <w:keepNext/>
      <w:jc w:val="center"/>
      <w:outlineLvl w:val="6"/>
    </w:pPr>
    <w:rPr>
      <w:b/>
      <w:bCs/>
    </w:rPr>
  </w:style>
  <w:style w:type="paragraph" w:styleId="Nagwek8">
    <w:name w:val="heading 8"/>
    <w:basedOn w:val="Normalny"/>
    <w:next w:val="Normalny"/>
    <w:link w:val="Nagwek8Znak"/>
    <w:qFormat/>
    <w:rsid w:val="00DB739B"/>
    <w:pPr>
      <w:keepNext/>
      <w:jc w:val="right"/>
      <w:outlineLvl w:val="7"/>
    </w:pPr>
  </w:style>
  <w:style w:type="paragraph" w:styleId="Nagwek9">
    <w:name w:val="heading 9"/>
    <w:basedOn w:val="Normalny"/>
    <w:next w:val="Normalny"/>
    <w:link w:val="Nagwek9Znak"/>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116A7"/>
    <w:rPr>
      <w:rFonts w:ascii="Cambria" w:eastAsia="Times New Roman" w:hAnsi="Cambria" w:cs="Times New Roman"/>
      <w:b/>
      <w:bCs/>
      <w:kern w:val="32"/>
      <w:sz w:val="32"/>
      <w:szCs w:val="32"/>
    </w:rPr>
  </w:style>
  <w:style w:type="character" w:customStyle="1" w:styleId="Nagwek2Znak">
    <w:name w:val="Nagłówek 2 Znak"/>
    <w:aliases w:val="NOT BOLD Znak"/>
    <w:link w:val="Nagwek2"/>
    <w:uiPriority w:val="99"/>
    <w:locked/>
    <w:rsid w:val="001D4BC3"/>
    <w:rPr>
      <w:b/>
      <w:bCs/>
      <w:sz w:val="32"/>
      <w:szCs w:val="32"/>
      <w:lang w:val="pl-PL" w:eastAsia="pl-PL"/>
    </w:rPr>
  </w:style>
  <w:style w:type="character" w:customStyle="1" w:styleId="Nagwek3Znak">
    <w:name w:val="Nagłówek 3 Znak"/>
    <w:link w:val="Nagwek3"/>
    <w:uiPriority w:val="99"/>
    <w:locked/>
    <w:rsid w:val="00736BCE"/>
    <w:rPr>
      <w:b/>
      <w:bCs/>
      <w:sz w:val="24"/>
      <w:szCs w:val="24"/>
    </w:rPr>
  </w:style>
  <w:style w:type="character" w:customStyle="1" w:styleId="Nagwek4Znak">
    <w:name w:val="Nagłówek 4 Znak"/>
    <w:link w:val="Nagwek4"/>
    <w:uiPriority w:val="9"/>
    <w:semiHidden/>
    <w:rsid w:val="005116A7"/>
    <w:rPr>
      <w:rFonts w:ascii="Calibri" w:eastAsia="Times New Roman" w:hAnsi="Calibri" w:cs="Times New Roman"/>
      <w:b/>
      <w:bCs/>
      <w:sz w:val="28"/>
      <w:szCs w:val="28"/>
    </w:rPr>
  </w:style>
  <w:style w:type="character" w:customStyle="1" w:styleId="Nagwek5Znak">
    <w:name w:val="Nagłówek 5 Znak"/>
    <w:link w:val="Nagwek5"/>
    <w:uiPriority w:val="9"/>
    <w:semiHidden/>
    <w:rsid w:val="005116A7"/>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116A7"/>
    <w:rPr>
      <w:rFonts w:ascii="Calibri" w:eastAsia="Times New Roman" w:hAnsi="Calibri" w:cs="Times New Roman"/>
      <w:b/>
      <w:bCs/>
    </w:rPr>
  </w:style>
  <w:style w:type="character" w:customStyle="1" w:styleId="Nagwek7Znak">
    <w:name w:val="Nagłówek 7 Znak"/>
    <w:link w:val="Nagwek7"/>
    <w:uiPriority w:val="9"/>
    <w:semiHidden/>
    <w:rsid w:val="005116A7"/>
    <w:rPr>
      <w:rFonts w:ascii="Calibri" w:eastAsia="Times New Roman" w:hAnsi="Calibri" w:cs="Times New Roman"/>
      <w:sz w:val="24"/>
      <w:szCs w:val="24"/>
    </w:rPr>
  </w:style>
  <w:style w:type="character" w:customStyle="1" w:styleId="Nagwek8Znak">
    <w:name w:val="Nagłówek 8 Znak"/>
    <w:link w:val="Nagwek8"/>
    <w:uiPriority w:val="9"/>
    <w:semiHidden/>
    <w:rsid w:val="005116A7"/>
    <w:rPr>
      <w:rFonts w:ascii="Calibri" w:eastAsia="Times New Roman" w:hAnsi="Calibri" w:cs="Times New Roman"/>
      <w:i/>
      <w:iCs/>
      <w:sz w:val="24"/>
      <w:szCs w:val="24"/>
    </w:rPr>
  </w:style>
  <w:style w:type="character" w:customStyle="1" w:styleId="Nagwek9Znak">
    <w:name w:val="Nagłówek 9 Znak"/>
    <w:link w:val="Nagwek9"/>
    <w:uiPriority w:val="9"/>
    <w:semiHidden/>
    <w:rsid w:val="005116A7"/>
    <w:rPr>
      <w:rFonts w:ascii="Cambria" w:eastAsia="Times New Roman"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link w:val="Nagwek"/>
    <w:uiPriority w:val="99"/>
    <w:semiHidden/>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link w:val="Stopka"/>
    <w:uiPriority w:val="99"/>
    <w:rsid w:val="005116A7"/>
    <w:rPr>
      <w:sz w:val="24"/>
      <w:szCs w:val="24"/>
    </w:rPr>
  </w:style>
  <w:style w:type="character" w:styleId="Hipercze">
    <w:name w:val="Hyperlink"/>
    <w:uiPriority w:val="99"/>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uiPriority w:val="99"/>
    <w:rsid w:val="00DB739B"/>
    <w:rPr>
      <w:color w:val="800080"/>
      <w:u w:val="single"/>
    </w:rPr>
  </w:style>
  <w:style w:type="table" w:styleId="Tabela-Siatka">
    <w:name w:val="Table Grid"/>
    <w:basedOn w:val="Standardowy"/>
    <w:uiPriority w:val="5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link w:val="Tekstdymka"/>
    <w:uiPriority w:val="99"/>
    <w:semiHidden/>
    <w:rsid w:val="005116A7"/>
    <w:rPr>
      <w:sz w:val="0"/>
      <w:szCs w:val="0"/>
    </w:rPr>
  </w:style>
  <w:style w:type="character" w:styleId="Odwoaniedokomentarza">
    <w:name w:val="annotation reference"/>
    <w:uiPriority w:val="99"/>
    <w:semiHidden/>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uiPriority w:val="99"/>
    <w:semiHidden/>
    <w:rsid w:val="00D373A4"/>
    <w:rPr>
      <w:vertAlign w:val="superscript"/>
    </w:rPr>
  </w:style>
  <w:style w:type="paragraph" w:customStyle="1" w:styleId="Default">
    <w:name w:val="Default"/>
    <w:basedOn w:val="Normalny"/>
    <w:qFormat/>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link w:val="Tytu"/>
    <w:uiPriority w:val="99"/>
    <w:rsid w:val="00522511"/>
    <w:rPr>
      <w:b/>
      <w:sz w:val="28"/>
      <w:szCs w:val="20"/>
      <w:lang w:val="x-none" w:eastAsia="x-none"/>
    </w:rPr>
  </w:style>
  <w:style w:type="paragraph" w:customStyle="1" w:styleId="ZnakZnak2">
    <w:name w:val="Znak Znak"/>
    <w:basedOn w:val="Normalny"/>
    <w:rsid w:val="00A93649"/>
    <w:pPr>
      <w:spacing w:line="360" w:lineRule="auto"/>
      <w:jc w:val="both"/>
    </w:pPr>
    <w:rPr>
      <w:rFonts w:ascii="Verdana" w:hAnsi="Verdana"/>
      <w:sz w:val="20"/>
      <w:szCs w:val="20"/>
    </w:rPr>
  </w:style>
  <w:style w:type="paragraph" w:customStyle="1" w:styleId="ZnakZnak5">
    <w:name w:val="Znak Znak"/>
    <w:basedOn w:val="Normalny"/>
    <w:rsid w:val="00271F59"/>
    <w:pPr>
      <w:spacing w:after="120" w:line="360" w:lineRule="auto"/>
      <w:jc w:val="both"/>
    </w:pPr>
    <w:rPr>
      <w:rFonts w:ascii="Verdana" w:hAnsi="Verdana"/>
      <w:sz w:val="20"/>
      <w:szCs w:val="20"/>
    </w:rPr>
  </w:style>
  <w:style w:type="paragraph" w:customStyle="1" w:styleId="heading1Arial">
    <w:name w:val="heading 1 + Arial"/>
    <w:aliases w:val="14 pt,Bold,Justified"/>
    <w:basedOn w:val="Nagwek1"/>
    <w:rsid w:val="00C96931"/>
    <w:pPr>
      <w:tabs>
        <w:tab w:val="num" w:pos="1080"/>
      </w:tabs>
      <w:spacing w:before="240" w:after="60"/>
      <w:ind w:left="1080" w:hanging="1080"/>
      <w:jc w:val="both"/>
    </w:pPr>
    <w:rPr>
      <w:rFonts w:ascii="Arial" w:hAnsi="Arial" w:cs="Arial"/>
      <w:kern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FC5"/>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aliases w:val="NOT BOLD"/>
    <w:basedOn w:val="Normalny"/>
    <w:next w:val="Normalny"/>
    <w:link w:val="Nagwek2Znak"/>
    <w:qFormat/>
    <w:rsid w:val="00DB739B"/>
    <w:pPr>
      <w:keepNext/>
      <w:jc w:val="center"/>
      <w:outlineLvl w:val="1"/>
    </w:pPr>
    <w:rPr>
      <w:b/>
      <w:bCs/>
      <w:sz w:val="32"/>
      <w:szCs w:val="32"/>
    </w:rPr>
  </w:style>
  <w:style w:type="paragraph" w:styleId="Nagwek3">
    <w:name w:val="heading 3"/>
    <w:basedOn w:val="Normalny"/>
    <w:next w:val="Normalny"/>
    <w:link w:val="Nagwek3Znak"/>
    <w:qFormat/>
    <w:rsid w:val="00DB739B"/>
    <w:pPr>
      <w:keepNext/>
      <w:outlineLvl w:val="2"/>
    </w:pPr>
    <w:rPr>
      <w:b/>
      <w:bCs/>
    </w:rPr>
  </w:style>
  <w:style w:type="paragraph" w:styleId="Nagwek4">
    <w:name w:val="heading 4"/>
    <w:basedOn w:val="Normalny"/>
    <w:next w:val="Normalny"/>
    <w:link w:val="Nagwek4Znak"/>
    <w:qFormat/>
    <w:rsid w:val="00DB739B"/>
    <w:pPr>
      <w:keepNext/>
      <w:tabs>
        <w:tab w:val="left" w:pos="1134"/>
      </w:tabs>
      <w:ind w:firstLine="1276"/>
      <w:jc w:val="both"/>
      <w:outlineLvl w:val="3"/>
    </w:pPr>
  </w:style>
  <w:style w:type="paragraph" w:styleId="Nagwek5">
    <w:name w:val="heading 5"/>
    <w:basedOn w:val="Normalny"/>
    <w:next w:val="Normalny"/>
    <w:link w:val="Nagwek5Znak"/>
    <w:qFormat/>
    <w:rsid w:val="00DB739B"/>
    <w:pPr>
      <w:keepNext/>
      <w:spacing w:after="120"/>
      <w:outlineLvl w:val="4"/>
    </w:pPr>
    <w:rPr>
      <w:b/>
      <w:bCs/>
      <w:color w:val="000000"/>
    </w:rPr>
  </w:style>
  <w:style w:type="paragraph" w:styleId="Nagwek6">
    <w:name w:val="heading 6"/>
    <w:basedOn w:val="Normalny"/>
    <w:next w:val="Normalny"/>
    <w:link w:val="Nagwek6Znak"/>
    <w:qFormat/>
    <w:rsid w:val="00DB739B"/>
    <w:pPr>
      <w:keepNext/>
      <w:ind w:left="525"/>
      <w:jc w:val="both"/>
      <w:outlineLvl w:val="5"/>
    </w:pPr>
    <w:rPr>
      <w:b/>
      <w:bCs/>
    </w:rPr>
  </w:style>
  <w:style w:type="paragraph" w:styleId="Nagwek7">
    <w:name w:val="heading 7"/>
    <w:basedOn w:val="Normalny"/>
    <w:next w:val="Normalny"/>
    <w:link w:val="Nagwek7Znak"/>
    <w:qFormat/>
    <w:rsid w:val="00DB739B"/>
    <w:pPr>
      <w:keepNext/>
      <w:jc w:val="center"/>
      <w:outlineLvl w:val="6"/>
    </w:pPr>
    <w:rPr>
      <w:b/>
      <w:bCs/>
    </w:rPr>
  </w:style>
  <w:style w:type="paragraph" w:styleId="Nagwek8">
    <w:name w:val="heading 8"/>
    <w:basedOn w:val="Normalny"/>
    <w:next w:val="Normalny"/>
    <w:link w:val="Nagwek8Znak"/>
    <w:qFormat/>
    <w:rsid w:val="00DB739B"/>
    <w:pPr>
      <w:keepNext/>
      <w:jc w:val="right"/>
      <w:outlineLvl w:val="7"/>
    </w:pPr>
  </w:style>
  <w:style w:type="paragraph" w:styleId="Nagwek9">
    <w:name w:val="heading 9"/>
    <w:basedOn w:val="Normalny"/>
    <w:next w:val="Normalny"/>
    <w:link w:val="Nagwek9Znak"/>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116A7"/>
    <w:rPr>
      <w:rFonts w:ascii="Cambria" w:eastAsia="Times New Roman" w:hAnsi="Cambria" w:cs="Times New Roman"/>
      <w:b/>
      <w:bCs/>
      <w:kern w:val="32"/>
      <w:sz w:val="32"/>
      <w:szCs w:val="32"/>
    </w:rPr>
  </w:style>
  <w:style w:type="character" w:customStyle="1" w:styleId="Nagwek2Znak">
    <w:name w:val="Nagłówek 2 Znak"/>
    <w:aliases w:val="NOT BOLD Znak"/>
    <w:link w:val="Nagwek2"/>
    <w:uiPriority w:val="99"/>
    <w:locked/>
    <w:rsid w:val="001D4BC3"/>
    <w:rPr>
      <w:b/>
      <w:bCs/>
      <w:sz w:val="32"/>
      <w:szCs w:val="32"/>
      <w:lang w:val="pl-PL" w:eastAsia="pl-PL"/>
    </w:rPr>
  </w:style>
  <w:style w:type="character" w:customStyle="1" w:styleId="Nagwek3Znak">
    <w:name w:val="Nagłówek 3 Znak"/>
    <w:link w:val="Nagwek3"/>
    <w:uiPriority w:val="99"/>
    <w:locked/>
    <w:rsid w:val="00736BCE"/>
    <w:rPr>
      <w:b/>
      <w:bCs/>
      <w:sz w:val="24"/>
      <w:szCs w:val="24"/>
    </w:rPr>
  </w:style>
  <w:style w:type="character" w:customStyle="1" w:styleId="Nagwek4Znak">
    <w:name w:val="Nagłówek 4 Znak"/>
    <w:link w:val="Nagwek4"/>
    <w:uiPriority w:val="9"/>
    <w:semiHidden/>
    <w:rsid w:val="005116A7"/>
    <w:rPr>
      <w:rFonts w:ascii="Calibri" w:eastAsia="Times New Roman" w:hAnsi="Calibri" w:cs="Times New Roman"/>
      <w:b/>
      <w:bCs/>
      <w:sz w:val="28"/>
      <w:szCs w:val="28"/>
    </w:rPr>
  </w:style>
  <w:style w:type="character" w:customStyle="1" w:styleId="Nagwek5Znak">
    <w:name w:val="Nagłówek 5 Znak"/>
    <w:link w:val="Nagwek5"/>
    <w:uiPriority w:val="9"/>
    <w:semiHidden/>
    <w:rsid w:val="005116A7"/>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116A7"/>
    <w:rPr>
      <w:rFonts w:ascii="Calibri" w:eastAsia="Times New Roman" w:hAnsi="Calibri" w:cs="Times New Roman"/>
      <w:b/>
      <w:bCs/>
    </w:rPr>
  </w:style>
  <w:style w:type="character" w:customStyle="1" w:styleId="Nagwek7Znak">
    <w:name w:val="Nagłówek 7 Znak"/>
    <w:link w:val="Nagwek7"/>
    <w:uiPriority w:val="9"/>
    <w:semiHidden/>
    <w:rsid w:val="005116A7"/>
    <w:rPr>
      <w:rFonts w:ascii="Calibri" w:eastAsia="Times New Roman" w:hAnsi="Calibri" w:cs="Times New Roman"/>
      <w:sz w:val="24"/>
      <w:szCs w:val="24"/>
    </w:rPr>
  </w:style>
  <w:style w:type="character" w:customStyle="1" w:styleId="Nagwek8Znak">
    <w:name w:val="Nagłówek 8 Znak"/>
    <w:link w:val="Nagwek8"/>
    <w:uiPriority w:val="9"/>
    <w:semiHidden/>
    <w:rsid w:val="005116A7"/>
    <w:rPr>
      <w:rFonts w:ascii="Calibri" w:eastAsia="Times New Roman" w:hAnsi="Calibri" w:cs="Times New Roman"/>
      <w:i/>
      <w:iCs/>
      <w:sz w:val="24"/>
      <w:szCs w:val="24"/>
    </w:rPr>
  </w:style>
  <w:style w:type="character" w:customStyle="1" w:styleId="Nagwek9Znak">
    <w:name w:val="Nagłówek 9 Znak"/>
    <w:link w:val="Nagwek9"/>
    <w:uiPriority w:val="9"/>
    <w:semiHidden/>
    <w:rsid w:val="005116A7"/>
    <w:rPr>
      <w:rFonts w:ascii="Cambria" w:eastAsia="Times New Roman"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link w:val="Nagwek"/>
    <w:uiPriority w:val="99"/>
    <w:semiHidden/>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link w:val="Stopka"/>
    <w:uiPriority w:val="99"/>
    <w:rsid w:val="005116A7"/>
    <w:rPr>
      <w:sz w:val="24"/>
      <w:szCs w:val="24"/>
    </w:rPr>
  </w:style>
  <w:style w:type="character" w:styleId="Hipercze">
    <w:name w:val="Hyperlink"/>
    <w:uiPriority w:val="99"/>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uiPriority w:val="99"/>
    <w:rsid w:val="00DB739B"/>
    <w:rPr>
      <w:color w:val="800080"/>
      <w:u w:val="single"/>
    </w:rPr>
  </w:style>
  <w:style w:type="table" w:styleId="Tabela-Siatka">
    <w:name w:val="Table Grid"/>
    <w:basedOn w:val="Standardowy"/>
    <w:uiPriority w:val="5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link w:val="Tekstdymka"/>
    <w:uiPriority w:val="99"/>
    <w:semiHidden/>
    <w:rsid w:val="005116A7"/>
    <w:rPr>
      <w:sz w:val="0"/>
      <w:szCs w:val="0"/>
    </w:rPr>
  </w:style>
  <w:style w:type="character" w:styleId="Odwoaniedokomentarza">
    <w:name w:val="annotation reference"/>
    <w:uiPriority w:val="99"/>
    <w:semiHidden/>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uiPriority w:val="99"/>
    <w:semiHidden/>
    <w:rsid w:val="00D373A4"/>
    <w:rPr>
      <w:vertAlign w:val="superscript"/>
    </w:rPr>
  </w:style>
  <w:style w:type="paragraph" w:customStyle="1" w:styleId="Default">
    <w:name w:val="Default"/>
    <w:basedOn w:val="Normalny"/>
    <w:qFormat/>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link w:val="Tytu"/>
    <w:uiPriority w:val="99"/>
    <w:rsid w:val="00522511"/>
    <w:rPr>
      <w:b/>
      <w:sz w:val="28"/>
      <w:szCs w:val="20"/>
      <w:lang w:val="x-none" w:eastAsia="x-none"/>
    </w:rPr>
  </w:style>
  <w:style w:type="paragraph" w:customStyle="1" w:styleId="ZnakZnak2">
    <w:name w:val="Znak Znak"/>
    <w:basedOn w:val="Normalny"/>
    <w:rsid w:val="00A93649"/>
    <w:pPr>
      <w:spacing w:line="360" w:lineRule="auto"/>
      <w:jc w:val="both"/>
    </w:pPr>
    <w:rPr>
      <w:rFonts w:ascii="Verdana" w:hAnsi="Verdana"/>
      <w:sz w:val="20"/>
      <w:szCs w:val="20"/>
    </w:rPr>
  </w:style>
  <w:style w:type="paragraph" w:customStyle="1" w:styleId="ZnakZnak5">
    <w:name w:val="Znak Znak"/>
    <w:basedOn w:val="Normalny"/>
    <w:rsid w:val="00271F59"/>
    <w:pPr>
      <w:spacing w:after="120" w:line="360" w:lineRule="auto"/>
      <w:jc w:val="both"/>
    </w:pPr>
    <w:rPr>
      <w:rFonts w:ascii="Verdana" w:hAnsi="Verdana"/>
      <w:sz w:val="20"/>
      <w:szCs w:val="20"/>
    </w:rPr>
  </w:style>
  <w:style w:type="paragraph" w:customStyle="1" w:styleId="heading1Arial">
    <w:name w:val="heading 1 + Arial"/>
    <w:aliases w:val="14 pt,Bold,Justified"/>
    <w:basedOn w:val="Nagwek1"/>
    <w:rsid w:val="00C96931"/>
    <w:pPr>
      <w:tabs>
        <w:tab w:val="num" w:pos="1080"/>
      </w:tabs>
      <w:spacing w:before="240" w:after="60"/>
      <w:ind w:left="1080" w:hanging="1080"/>
      <w:jc w:val="both"/>
    </w:pPr>
    <w:rPr>
      <w:rFonts w:ascii="Arial" w:hAnsi="Arial" w:cs="Arial"/>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3872">
      <w:bodyDiv w:val="1"/>
      <w:marLeft w:val="0"/>
      <w:marRight w:val="0"/>
      <w:marTop w:val="0"/>
      <w:marBottom w:val="0"/>
      <w:divBdr>
        <w:top w:val="none" w:sz="0" w:space="0" w:color="auto"/>
        <w:left w:val="none" w:sz="0" w:space="0" w:color="auto"/>
        <w:bottom w:val="none" w:sz="0" w:space="0" w:color="auto"/>
        <w:right w:val="none" w:sz="0" w:space="0" w:color="auto"/>
      </w:divBdr>
    </w:div>
    <w:div w:id="130750825">
      <w:bodyDiv w:val="1"/>
      <w:marLeft w:val="0"/>
      <w:marRight w:val="0"/>
      <w:marTop w:val="0"/>
      <w:marBottom w:val="0"/>
      <w:divBdr>
        <w:top w:val="none" w:sz="0" w:space="0" w:color="auto"/>
        <w:left w:val="none" w:sz="0" w:space="0" w:color="auto"/>
        <w:bottom w:val="none" w:sz="0" w:space="0" w:color="auto"/>
        <w:right w:val="none" w:sz="0" w:space="0" w:color="auto"/>
      </w:divBdr>
    </w:div>
    <w:div w:id="184372823">
      <w:bodyDiv w:val="1"/>
      <w:marLeft w:val="0"/>
      <w:marRight w:val="0"/>
      <w:marTop w:val="0"/>
      <w:marBottom w:val="0"/>
      <w:divBdr>
        <w:top w:val="none" w:sz="0" w:space="0" w:color="auto"/>
        <w:left w:val="none" w:sz="0" w:space="0" w:color="auto"/>
        <w:bottom w:val="none" w:sz="0" w:space="0" w:color="auto"/>
        <w:right w:val="none" w:sz="0" w:space="0" w:color="auto"/>
      </w:divBdr>
    </w:div>
    <w:div w:id="201670942">
      <w:bodyDiv w:val="1"/>
      <w:marLeft w:val="0"/>
      <w:marRight w:val="0"/>
      <w:marTop w:val="0"/>
      <w:marBottom w:val="0"/>
      <w:divBdr>
        <w:top w:val="none" w:sz="0" w:space="0" w:color="auto"/>
        <w:left w:val="none" w:sz="0" w:space="0" w:color="auto"/>
        <w:bottom w:val="none" w:sz="0" w:space="0" w:color="auto"/>
        <w:right w:val="none" w:sz="0" w:space="0" w:color="auto"/>
      </w:divBdr>
    </w:div>
    <w:div w:id="254092537">
      <w:bodyDiv w:val="1"/>
      <w:marLeft w:val="0"/>
      <w:marRight w:val="0"/>
      <w:marTop w:val="0"/>
      <w:marBottom w:val="0"/>
      <w:divBdr>
        <w:top w:val="none" w:sz="0" w:space="0" w:color="auto"/>
        <w:left w:val="none" w:sz="0" w:space="0" w:color="auto"/>
        <w:bottom w:val="none" w:sz="0" w:space="0" w:color="auto"/>
        <w:right w:val="none" w:sz="0" w:space="0" w:color="auto"/>
      </w:divBdr>
    </w:div>
    <w:div w:id="486556663">
      <w:bodyDiv w:val="1"/>
      <w:marLeft w:val="0"/>
      <w:marRight w:val="0"/>
      <w:marTop w:val="0"/>
      <w:marBottom w:val="0"/>
      <w:divBdr>
        <w:top w:val="none" w:sz="0" w:space="0" w:color="auto"/>
        <w:left w:val="none" w:sz="0" w:space="0" w:color="auto"/>
        <w:bottom w:val="none" w:sz="0" w:space="0" w:color="auto"/>
        <w:right w:val="none" w:sz="0" w:space="0" w:color="auto"/>
      </w:divBdr>
    </w:div>
    <w:div w:id="580406168">
      <w:bodyDiv w:val="1"/>
      <w:marLeft w:val="0"/>
      <w:marRight w:val="0"/>
      <w:marTop w:val="0"/>
      <w:marBottom w:val="0"/>
      <w:divBdr>
        <w:top w:val="none" w:sz="0" w:space="0" w:color="auto"/>
        <w:left w:val="none" w:sz="0" w:space="0" w:color="auto"/>
        <w:bottom w:val="none" w:sz="0" w:space="0" w:color="auto"/>
        <w:right w:val="none" w:sz="0" w:space="0" w:color="auto"/>
      </w:divBdr>
    </w:div>
    <w:div w:id="774711721">
      <w:marLeft w:val="0"/>
      <w:marRight w:val="0"/>
      <w:marTop w:val="0"/>
      <w:marBottom w:val="0"/>
      <w:divBdr>
        <w:top w:val="none" w:sz="0" w:space="0" w:color="auto"/>
        <w:left w:val="none" w:sz="0" w:space="0" w:color="auto"/>
        <w:bottom w:val="none" w:sz="0" w:space="0" w:color="auto"/>
        <w:right w:val="none" w:sz="0" w:space="0" w:color="auto"/>
      </w:divBdr>
    </w:div>
    <w:div w:id="774711722">
      <w:marLeft w:val="0"/>
      <w:marRight w:val="0"/>
      <w:marTop w:val="0"/>
      <w:marBottom w:val="0"/>
      <w:divBdr>
        <w:top w:val="none" w:sz="0" w:space="0" w:color="auto"/>
        <w:left w:val="none" w:sz="0" w:space="0" w:color="auto"/>
        <w:bottom w:val="none" w:sz="0" w:space="0" w:color="auto"/>
        <w:right w:val="none" w:sz="0" w:space="0" w:color="auto"/>
      </w:divBdr>
      <w:divsChild>
        <w:div w:id="774711729">
          <w:marLeft w:val="0"/>
          <w:marRight w:val="0"/>
          <w:marTop w:val="0"/>
          <w:marBottom w:val="0"/>
          <w:divBdr>
            <w:top w:val="none" w:sz="0" w:space="0" w:color="auto"/>
            <w:left w:val="none" w:sz="0" w:space="0" w:color="auto"/>
            <w:bottom w:val="none" w:sz="0" w:space="0" w:color="auto"/>
            <w:right w:val="none" w:sz="0" w:space="0" w:color="auto"/>
          </w:divBdr>
        </w:div>
      </w:divsChild>
    </w:div>
    <w:div w:id="774711723">
      <w:marLeft w:val="0"/>
      <w:marRight w:val="0"/>
      <w:marTop w:val="0"/>
      <w:marBottom w:val="0"/>
      <w:divBdr>
        <w:top w:val="none" w:sz="0" w:space="0" w:color="auto"/>
        <w:left w:val="none" w:sz="0" w:space="0" w:color="auto"/>
        <w:bottom w:val="none" w:sz="0" w:space="0" w:color="auto"/>
        <w:right w:val="none" w:sz="0" w:space="0" w:color="auto"/>
      </w:divBdr>
    </w:div>
    <w:div w:id="774711724">
      <w:marLeft w:val="0"/>
      <w:marRight w:val="0"/>
      <w:marTop w:val="0"/>
      <w:marBottom w:val="0"/>
      <w:divBdr>
        <w:top w:val="none" w:sz="0" w:space="0" w:color="auto"/>
        <w:left w:val="none" w:sz="0" w:space="0" w:color="auto"/>
        <w:bottom w:val="none" w:sz="0" w:space="0" w:color="auto"/>
        <w:right w:val="none" w:sz="0" w:space="0" w:color="auto"/>
      </w:divBdr>
    </w:div>
    <w:div w:id="774711725">
      <w:marLeft w:val="0"/>
      <w:marRight w:val="0"/>
      <w:marTop w:val="0"/>
      <w:marBottom w:val="0"/>
      <w:divBdr>
        <w:top w:val="none" w:sz="0" w:space="0" w:color="auto"/>
        <w:left w:val="none" w:sz="0" w:space="0" w:color="auto"/>
        <w:bottom w:val="none" w:sz="0" w:space="0" w:color="auto"/>
        <w:right w:val="none" w:sz="0" w:space="0" w:color="auto"/>
      </w:divBdr>
    </w:div>
    <w:div w:id="774711726">
      <w:marLeft w:val="0"/>
      <w:marRight w:val="0"/>
      <w:marTop w:val="0"/>
      <w:marBottom w:val="0"/>
      <w:divBdr>
        <w:top w:val="none" w:sz="0" w:space="0" w:color="auto"/>
        <w:left w:val="none" w:sz="0" w:space="0" w:color="auto"/>
        <w:bottom w:val="none" w:sz="0" w:space="0" w:color="auto"/>
        <w:right w:val="none" w:sz="0" w:space="0" w:color="auto"/>
      </w:divBdr>
    </w:div>
    <w:div w:id="774711727">
      <w:marLeft w:val="0"/>
      <w:marRight w:val="0"/>
      <w:marTop w:val="0"/>
      <w:marBottom w:val="0"/>
      <w:divBdr>
        <w:top w:val="none" w:sz="0" w:space="0" w:color="auto"/>
        <w:left w:val="none" w:sz="0" w:space="0" w:color="auto"/>
        <w:bottom w:val="none" w:sz="0" w:space="0" w:color="auto"/>
        <w:right w:val="none" w:sz="0" w:space="0" w:color="auto"/>
      </w:divBdr>
    </w:div>
    <w:div w:id="774711728">
      <w:marLeft w:val="0"/>
      <w:marRight w:val="0"/>
      <w:marTop w:val="0"/>
      <w:marBottom w:val="0"/>
      <w:divBdr>
        <w:top w:val="none" w:sz="0" w:space="0" w:color="auto"/>
        <w:left w:val="none" w:sz="0" w:space="0" w:color="auto"/>
        <w:bottom w:val="none" w:sz="0" w:space="0" w:color="auto"/>
        <w:right w:val="none" w:sz="0" w:space="0" w:color="auto"/>
      </w:divBdr>
    </w:div>
    <w:div w:id="815102536">
      <w:bodyDiv w:val="1"/>
      <w:marLeft w:val="0"/>
      <w:marRight w:val="0"/>
      <w:marTop w:val="0"/>
      <w:marBottom w:val="0"/>
      <w:divBdr>
        <w:top w:val="none" w:sz="0" w:space="0" w:color="auto"/>
        <w:left w:val="none" w:sz="0" w:space="0" w:color="auto"/>
        <w:bottom w:val="none" w:sz="0" w:space="0" w:color="auto"/>
        <w:right w:val="none" w:sz="0" w:space="0" w:color="auto"/>
      </w:divBdr>
    </w:div>
    <w:div w:id="928733421">
      <w:bodyDiv w:val="1"/>
      <w:marLeft w:val="0"/>
      <w:marRight w:val="0"/>
      <w:marTop w:val="0"/>
      <w:marBottom w:val="0"/>
      <w:divBdr>
        <w:top w:val="none" w:sz="0" w:space="0" w:color="auto"/>
        <w:left w:val="none" w:sz="0" w:space="0" w:color="auto"/>
        <w:bottom w:val="none" w:sz="0" w:space="0" w:color="auto"/>
        <w:right w:val="none" w:sz="0" w:space="0" w:color="auto"/>
      </w:divBdr>
    </w:div>
    <w:div w:id="954365225">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295015325">
      <w:bodyDiv w:val="1"/>
      <w:marLeft w:val="0"/>
      <w:marRight w:val="0"/>
      <w:marTop w:val="0"/>
      <w:marBottom w:val="0"/>
      <w:divBdr>
        <w:top w:val="none" w:sz="0" w:space="0" w:color="auto"/>
        <w:left w:val="none" w:sz="0" w:space="0" w:color="auto"/>
        <w:bottom w:val="none" w:sz="0" w:space="0" w:color="auto"/>
        <w:right w:val="none" w:sz="0" w:space="0" w:color="auto"/>
      </w:divBdr>
    </w:div>
    <w:div w:id="1595934420">
      <w:bodyDiv w:val="1"/>
      <w:marLeft w:val="0"/>
      <w:marRight w:val="0"/>
      <w:marTop w:val="0"/>
      <w:marBottom w:val="0"/>
      <w:divBdr>
        <w:top w:val="none" w:sz="0" w:space="0" w:color="auto"/>
        <w:left w:val="none" w:sz="0" w:space="0" w:color="auto"/>
        <w:bottom w:val="none" w:sz="0" w:space="0" w:color="auto"/>
        <w:right w:val="none" w:sz="0" w:space="0" w:color="auto"/>
      </w:divBdr>
    </w:div>
    <w:div w:id="1630277172">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745449273">
      <w:bodyDiv w:val="1"/>
      <w:marLeft w:val="0"/>
      <w:marRight w:val="0"/>
      <w:marTop w:val="0"/>
      <w:marBottom w:val="0"/>
      <w:divBdr>
        <w:top w:val="none" w:sz="0" w:space="0" w:color="auto"/>
        <w:left w:val="none" w:sz="0" w:space="0" w:color="auto"/>
        <w:bottom w:val="none" w:sz="0" w:space="0" w:color="auto"/>
        <w:right w:val="none" w:sz="0" w:space="0" w:color="auto"/>
      </w:divBdr>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
    <w:div w:id="18305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zp@krus.gov.pl" TargetMode="External"/><Relationship Id="rId4" Type="http://schemas.microsoft.com/office/2007/relationships/stylesWithEffects" Target="stylesWithEffects.xml"/><Relationship Id="rId9" Type="http://schemas.openxmlformats.org/officeDocument/2006/relationships/hyperlink" Target="mailto:bzp@krus.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F5DD-0713-43CB-A720-ADC1423F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8442</Words>
  <Characters>55852</Characters>
  <Application>Microsoft Office Word</Application>
  <DocSecurity>0</DocSecurity>
  <Lines>465</Lines>
  <Paragraphs>128</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64166</CharactersWithSpaces>
  <SharedDoc>false</SharedDoc>
  <HLinks>
    <vt:vector size="12" baseType="variant">
      <vt:variant>
        <vt:i4>7143440</vt:i4>
      </vt:variant>
      <vt:variant>
        <vt:i4>3</vt:i4>
      </vt:variant>
      <vt:variant>
        <vt:i4>0</vt:i4>
      </vt:variant>
      <vt:variant>
        <vt:i4>5</vt:i4>
      </vt:variant>
      <vt:variant>
        <vt:lpwstr>mailto:bzp@krus.gov.pl</vt:lpwstr>
      </vt:variant>
      <vt:variant>
        <vt:lpwstr/>
      </vt:variant>
      <vt:variant>
        <vt:i4>7143440</vt:i4>
      </vt:variant>
      <vt:variant>
        <vt:i4>0</vt:i4>
      </vt:variant>
      <vt:variant>
        <vt:i4>0</vt:i4>
      </vt:variant>
      <vt:variant>
        <vt:i4>5</vt:i4>
      </vt:variant>
      <vt:variant>
        <vt:lpwstr>mailto:bzp@krus.gov.pl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Elżbieta Bylina</cp:lastModifiedBy>
  <cp:revision>17</cp:revision>
  <cp:lastPrinted>2017-12-01T11:58:00Z</cp:lastPrinted>
  <dcterms:created xsi:type="dcterms:W3CDTF">2017-11-28T08:48:00Z</dcterms:created>
  <dcterms:modified xsi:type="dcterms:W3CDTF">2017-12-01T11:58:00Z</dcterms:modified>
</cp:coreProperties>
</file>