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1" w:rsidRDefault="002E0307" w:rsidP="008515DE">
      <w:pPr>
        <w:jc w:val="center"/>
        <w:rPr>
          <w:b/>
          <w:sz w:val="32"/>
          <w:szCs w:val="32"/>
        </w:rPr>
      </w:pPr>
      <w:r w:rsidRPr="002E0307">
        <w:rPr>
          <w:b/>
          <w:sz w:val="32"/>
          <w:szCs w:val="32"/>
        </w:rPr>
        <w:t>Szczegółowy opis przedmiotu zamówienia</w:t>
      </w:r>
    </w:p>
    <w:p w:rsidR="00037EE1" w:rsidRPr="00997FF5" w:rsidRDefault="00037EE1" w:rsidP="00264B6B">
      <w:pPr>
        <w:pStyle w:val="Default"/>
        <w:spacing w:line="360" w:lineRule="auto"/>
        <w:jc w:val="both"/>
      </w:pPr>
      <w:r w:rsidRPr="008515DE">
        <w:rPr>
          <w:b/>
          <w:u w:val="single"/>
        </w:rPr>
        <w:t>Czujnik tlenku węgla (31 szt.)</w:t>
      </w:r>
      <w:r w:rsidRPr="00997FF5">
        <w:t xml:space="preserve">  z sensorem elektrochemicznym. Zasilany z wbudowanej baterii nie wymagającej wymiany w całym okresie użytkowania urządzenia. Posiada wyświetlacz LCD. Pomiary koncentracji CO wykonywane są co sekundę. Przekroczenie dopuszczalnego poziomu CO sygnalizowane jest optycznie (czerwona dioda LED) oraz akustycznie (głoś</w:t>
      </w:r>
      <w:r w:rsidR="00264B6B">
        <w:t>ny, pulsacyjny alarm dźwiękowy).</w:t>
      </w:r>
      <w:r w:rsidRPr="00997FF5">
        <w:t xml:space="preserve"> </w:t>
      </w:r>
    </w:p>
    <w:p w:rsidR="00037EE1" w:rsidRPr="00997FF5" w:rsidRDefault="00037EE1" w:rsidP="00264B6B">
      <w:pPr>
        <w:pStyle w:val="Default"/>
        <w:framePr w:hSpace="141" w:wrap="around" w:vAnchor="page" w:hAnchor="margin" w:xAlign="center" w:y="4231"/>
        <w:spacing w:line="360" w:lineRule="auto"/>
        <w:jc w:val="both"/>
      </w:pPr>
      <w:r w:rsidRPr="00997FF5">
        <w:t xml:space="preserve">Czujnik posiada przycisk Test / Reset umożliwiający sprawdzenie prawidłowości działania urządzenia i wyłączenie sygnalizacji alarmowej oraz przycisk po naciśnięciu, którego wyświetla się najwyższy wykryty poziom CO zapisany w pamięci czujnika. W przypadku nieprawidłowej pracy lub niskiego poziomu naładowania baterii, miga pomarańczowa kontrolka LED, na panelu LCD wyświetlana jest odpowiednia informacja graficzna oraz włącza się ostrzegawczy sygnał dźwiękowy. Zintegrowane zasilanie umożliwia zamontowanie detektora w najbardziej optymalnym miejscu oraz gwarantuje ochronę także w przypadku zaniku napięcia zasilania w sieci. </w:t>
      </w:r>
    </w:p>
    <w:p w:rsidR="00037EE1" w:rsidRDefault="00037EE1" w:rsidP="00264B6B">
      <w:pPr>
        <w:spacing w:after="0" w:line="360" w:lineRule="auto"/>
        <w:jc w:val="both"/>
        <w:rPr>
          <w:rFonts w:ascii="Times New Roman" w:hAnsi="Times New Roman" w:cs="Times New Roman"/>
          <w:sz w:val="24"/>
          <w:szCs w:val="24"/>
        </w:rPr>
      </w:pPr>
      <w:r w:rsidRPr="00997FF5">
        <w:rPr>
          <w:rFonts w:ascii="Times New Roman" w:hAnsi="Times New Roman" w:cs="Times New Roman"/>
          <w:sz w:val="24"/>
          <w:szCs w:val="24"/>
        </w:rPr>
        <w:t>Może być zainstalowany na ścianie lub postawiony na płaskiej powierzchni np. na szafce nocnej w pobliżu łóżka. Posiada blokadę uniemożliwiającą demontaż urządzenia</w:t>
      </w:r>
      <w:r>
        <w:rPr>
          <w:rFonts w:ascii="Times New Roman" w:hAnsi="Times New Roman" w:cs="Times New Roman"/>
          <w:sz w:val="24"/>
          <w:szCs w:val="24"/>
        </w:rPr>
        <w:t xml:space="preserve"> </w:t>
      </w:r>
      <w:r w:rsidRPr="00997FF5">
        <w:rPr>
          <w:rFonts w:ascii="Times New Roman" w:hAnsi="Times New Roman" w:cs="Times New Roman"/>
          <w:sz w:val="24"/>
          <w:szCs w:val="24"/>
        </w:rPr>
        <w:t>zainstalowanego na ścianie przez dzieci lub osoby postronne. Po 10 latach od aktywacji zasilania czujnik poinformuje o konieczności wymiany urządzenia.</w:t>
      </w:r>
    </w:p>
    <w:p w:rsidR="00037EE1" w:rsidRPr="00FE0510" w:rsidRDefault="00037EE1" w:rsidP="00037EE1">
      <w:pPr>
        <w:pStyle w:val="Default"/>
        <w:spacing w:line="360" w:lineRule="auto"/>
        <w:jc w:val="both"/>
        <w:rPr>
          <w:u w:val="single"/>
        </w:rPr>
      </w:pPr>
      <w:r w:rsidRPr="008515DE">
        <w:rPr>
          <w:b/>
          <w:bCs/>
          <w:u w:val="single"/>
        </w:rPr>
        <w:t>Drabina</w:t>
      </w:r>
      <w:r w:rsidR="00FE0510">
        <w:rPr>
          <w:b/>
          <w:bCs/>
          <w:u w:val="single"/>
        </w:rPr>
        <w:t xml:space="preserve"> (33 </w:t>
      </w:r>
      <w:r w:rsidR="008515DE" w:rsidRPr="008515DE">
        <w:rPr>
          <w:b/>
          <w:bCs/>
          <w:u w:val="single"/>
        </w:rPr>
        <w:t>szt.)</w:t>
      </w:r>
      <w:r w:rsidRPr="00997FF5">
        <w:t xml:space="preserve">Jednostronna, wykonana z trwałego aluminium drabina do użytku domowego. Wyposażona w stopki antypoślizgowe oraz pałąk zabezpieczający zdecydowanie zwiększający bezpieczeństwo użytkowania. </w:t>
      </w:r>
    </w:p>
    <w:p w:rsidR="00037EE1" w:rsidRPr="00997FF5" w:rsidRDefault="00037EE1" w:rsidP="00264B6B">
      <w:pPr>
        <w:pStyle w:val="Default"/>
        <w:spacing w:line="360" w:lineRule="auto"/>
      </w:pPr>
      <w:r w:rsidRPr="00997FF5">
        <w:t xml:space="preserve">- Zasięg roboczy (w cm) 299,5 </w:t>
      </w:r>
    </w:p>
    <w:p w:rsidR="00037EE1" w:rsidRPr="00997FF5" w:rsidRDefault="00037EE1" w:rsidP="00264B6B">
      <w:pPr>
        <w:pStyle w:val="Default"/>
        <w:spacing w:line="360" w:lineRule="auto"/>
      </w:pPr>
      <w:r w:rsidRPr="00997FF5">
        <w:t xml:space="preserve">- Maks. obciążenie 125 </w:t>
      </w:r>
    </w:p>
    <w:p w:rsidR="00037EE1" w:rsidRPr="00997FF5" w:rsidRDefault="00037EE1" w:rsidP="00264B6B">
      <w:pPr>
        <w:pStyle w:val="Default"/>
        <w:spacing w:line="360" w:lineRule="auto"/>
      </w:pPr>
      <w:r w:rsidRPr="00997FF5">
        <w:t xml:space="preserve">- Ilość stopni 5 </w:t>
      </w:r>
    </w:p>
    <w:p w:rsidR="00037EE1" w:rsidRPr="00997FF5" w:rsidRDefault="00037EE1" w:rsidP="00264B6B">
      <w:pPr>
        <w:pStyle w:val="Default"/>
        <w:spacing w:line="360" w:lineRule="auto"/>
      </w:pPr>
      <w:r w:rsidRPr="00997FF5">
        <w:t xml:space="preserve">- Wym. produktu po rozłożeniu </w:t>
      </w:r>
      <w:r w:rsidR="00FE0510">
        <w:t>(</w:t>
      </w:r>
      <w:r w:rsidRPr="00997FF5">
        <w:t>wys</w:t>
      </w:r>
      <w:r w:rsidR="00FE0510">
        <w:t>.</w:t>
      </w:r>
      <w:r w:rsidRPr="00997FF5">
        <w:t xml:space="preserve"> x szer</w:t>
      </w:r>
      <w:r w:rsidR="00FE0510">
        <w:t>.</w:t>
      </w:r>
      <w:r w:rsidRPr="00997FF5">
        <w:t xml:space="preserve"> x głęb</w:t>
      </w:r>
      <w:r w:rsidR="00FE0510">
        <w:t>.)</w:t>
      </w:r>
      <w:r w:rsidRPr="00997FF5">
        <w:t xml:space="preserve"> </w:t>
      </w:r>
      <w:r w:rsidR="00FE0510">
        <w:t>(</w:t>
      </w:r>
      <w:r w:rsidRPr="00997FF5">
        <w:t>w cm</w:t>
      </w:r>
      <w:r w:rsidR="00FE0510">
        <w:t>)</w:t>
      </w:r>
      <w:r w:rsidRPr="00997FF5">
        <w:t xml:space="preserve"> 167 x 45 x 86 </w:t>
      </w:r>
    </w:p>
    <w:p w:rsidR="00037EE1" w:rsidRPr="00997FF5" w:rsidRDefault="00037EE1" w:rsidP="00264B6B">
      <w:pPr>
        <w:pStyle w:val="Default"/>
        <w:spacing w:line="360" w:lineRule="auto"/>
      </w:pPr>
      <w:r w:rsidRPr="00997FF5">
        <w:t xml:space="preserve">- Wym. produktu po złożeniu </w:t>
      </w:r>
      <w:r w:rsidR="00FE0510">
        <w:t>(</w:t>
      </w:r>
      <w:r w:rsidRPr="00997FF5">
        <w:t>wys</w:t>
      </w:r>
      <w:r w:rsidR="00FE0510">
        <w:t>.</w:t>
      </w:r>
      <w:r w:rsidRPr="00997FF5">
        <w:t xml:space="preserve"> x szer</w:t>
      </w:r>
      <w:r w:rsidR="00FE0510">
        <w:t>.</w:t>
      </w:r>
      <w:r w:rsidRPr="00997FF5">
        <w:t xml:space="preserve"> x głęb</w:t>
      </w:r>
      <w:r w:rsidR="00FE0510">
        <w:t>.)</w:t>
      </w:r>
      <w:r w:rsidRPr="00997FF5">
        <w:t xml:space="preserve"> </w:t>
      </w:r>
      <w:r w:rsidR="00FE0510">
        <w:t>(</w:t>
      </w:r>
      <w:r w:rsidRPr="00997FF5">
        <w:t>w cm</w:t>
      </w:r>
      <w:r w:rsidR="00FE0510">
        <w:t>)</w:t>
      </w:r>
      <w:r w:rsidRPr="00997FF5">
        <w:t xml:space="preserve"> 167 x 45 x12 </w:t>
      </w:r>
    </w:p>
    <w:p w:rsidR="00037EE1" w:rsidRPr="00997FF5" w:rsidRDefault="00037EE1" w:rsidP="00264B6B">
      <w:pPr>
        <w:pStyle w:val="Default"/>
        <w:spacing w:line="360" w:lineRule="auto"/>
      </w:pPr>
      <w:r w:rsidRPr="00997FF5">
        <w:t xml:space="preserve">- Wymiary stopni (dług. x głęb.) (w cm) 40,5 x 8 </w:t>
      </w:r>
    </w:p>
    <w:p w:rsidR="00037EE1" w:rsidRPr="00997FF5" w:rsidRDefault="00037EE1" w:rsidP="00264B6B">
      <w:pPr>
        <w:pStyle w:val="Default"/>
        <w:spacing w:line="360" w:lineRule="auto"/>
      </w:pPr>
      <w:r w:rsidRPr="00997FF5">
        <w:t xml:space="preserve">- Wymiary platformy (dług. x głęb.) (w cm) 25 x 26,8 </w:t>
      </w:r>
    </w:p>
    <w:p w:rsidR="00864F6B" w:rsidRPr="00997FF5" w:rsidRDefault="00037EE1" w:rsidP="00264B6B">
      <w:pPr>
        <w:pStyle w:val="Default"/>
        <w:spacing w:line="360" w:lineRule="auto"/>
      </w:pPr>
      <w:r w:rsidRPr="00997FF5">
        <w:t xml:space="preserve">- Wysokość ostatniego stopnia (w cm) 99,5 </w:t>
      </w:r>
    </w:p>
    <w:p w:rsidR="00864F6B" w:rsidRDefault="00037EE1" w:rsidP="00264B6B">
      <w:pPr>
        <w:pStyle w:val="Default"/>
        <w:spacing w:line="360" w:lineRule="auto"/>
      </w:pPr>
      <w:r w:rsidRPr="00997FF5">
        <w:t xml:space="preserve">- Ciężar wytrzymywany przez uchwyt narzędziowy [kg] 125 </w:t>
      </w:r>
    </w:p>
    <w:p w:rsidR="008515DE" w:rsidRPr="008515DE" w:rsidRDefault="00864F6B" w:rsidP="00264B6B">
      <w:pPr>
        <w:pStyle w:val="Default"/>
        <w:spacing w:after="235" w:line="360" w:lineRule="auto"/>
      </w:pPr>
      <w:r>
        <w:t xml:space="preserve">- </w:t>
      </w:r>
      <w:r w:rsidR="00037EE1" w:rsidRPr="00997FF5">
        <w:t xml:space="preserve"> Materiał wykonania aluminium </w:t>
      </w:r>
    </w:p>
    <w:p w:rsidR="00AC532D" w:rsidRDefault="008515DE" w:rsidP="00AC532D">
      <w:pPr>
        <w:pStyle w:val="Default"/>
        <w:spacing w:line="360" w:lineRule="auto"/>
        <w:rPr>
          <w:bCs/>
        </w:rPr>
      </w:pPr>
      <w:r w:rsidRPr="008515DE">
        <w:rPr>
          <w:b/>
          <w:bCs/>
          <w:u w:val="single"/>
        </w:rPr>
        <w:lastRenderedPageBreak/>
        <w:t>Pas mocujący (33 szt.)</w:t>
      </w:r>
      <w:r w:rsidRPr="00997FF5">
        <w:rPr>
          <w:bCs/>
        </w:rPr>
        <w:t xml:space="preserve"> z napinaczem zapadkowym, model 8180, </w:t>
      </w:r>
      <w:proofErr w:type="spellStart"/>
      <w:r w:rsidRPr="00997FF5">
        <w:rPr>
          <w:bCs/>
        </w:rPr>
        <w:t>lc</w:t>
      </w:r>
      <w:proofErr w:type="spellEnd"/>
      <w:r w:rsidRPr="00997FF5">
        <w:rPr>
          <w:bCs/>
        </w:rPr>
        <w:t xml:space="preserve"> 750kg lub równoważny, dł</w:t>
      </w:r>
      <w:r>
        <w:rPr>
          <w:bCs/>
        </w:rPr>
        <w:t>ugość 8m/25mm, haki pojedyncze.</w:t>
      </w:r>
    </w:p>
    <w:p w:rsidR="0095310F" w:rsidRDefault="0095310F" w:rsidP="00AC532D">
      <w:pPr>
        <w:pStyle w:val="Default"/>
        <w:spacing w:line="360" w:lineRule="auto"/>
        <w:rPr>
          <w:bCs/>
        </w:rPr>
      </w:pPr>
    </w:p>
    <w:p w:rsidR="0095310F" w:rsidRPr="00264B6B" w:rsidRDefault="0095310F" w:rsidP="00AC532D">
      <w:pPr>
        <w:pStyle w:val="Default"/>
        <w:spacing w:line="360" w:lineRule="auto"/>
        <w:rPr>
          <w:bCs/>
        </w:rPr>
      </w:pPr>
    </w:p>
    <w:p w:rsidR="00AC532D" w:rsidRPr="0095310F" w:rsidRDefault="00AC532D" w:rsidP="00264B6B">
      <w:pPr>
        <w:spacing w:after="0" w:line="360" w:lineRule="auto"/>
        <w:jc w:val="both"/>
        <w:rPr>
          <w:rFonts w:ascii="Times New Roman" w:hAnsi="Times New Roman" w:cs="Times New Roman"/>
          <w:b/>
          <w:spacing w:val="-3"/>
          <w:sz w:val="24"/>
          <w:szCs w:val="24"/>
        </w:rPr>
      </w:pPr>
      <w:r w:rsidRPr="0095310F">
        <w:rPr>
          <w:rFonts w:ascii="Times New Roman" w:hAnsi="Times New Roman" w:cs="Times New Roman"/>
          <w:b/>
          <w:spacing w:val="-5"/>
          <w:sz w:val="24"/>
          <w:szCs w:val="24"/>
        </w:rPr>
        <w:t xml:space="preserve">Zamawiający zaznacza, iż użyte w opisie  przedmiotu zamówienia przykłady nazw własnych produktów bądź producentów dotyczące określonych urządzeń </w:t>
      </w:r>
      <w:r w:rsidRPr="0095310F">
        <w:rPr>
          <w:rFonts w:ascii="Times New Roman" w:hAnsi="Times New Roman" w:cs="Times New Roman"/>
          <w:b/>
          <w:spacing w:val="-7"/>
          <w:sz w:val="24"/>
          <w:szCs w:val="24"/>
        </w:rPr>
        <w:t xml:space="preserve"> mają jedynie charakter wzorcowy (przykładowy) i dopuszczone jest </w:t>
      </w:r>
      <w:r w:rsidRPr="0095310F">
        <w:rPr>
          <w:rFonts w:ascii="Times New Roman" w:hAnsi="Times New Roman" w:cs="Times New Roman"/>
          <w:b/>
          <w:sz w:val="24"/>
          <w:szCs w:val="24"/>
        </w:rPr>
        <w:t>składanie ofert zawierających rozwiązania równoważne, które spełniają wszystkie minimalne wymagania zamawiającego.</w:t>
      </w:r>
      <w:r w:rsidRPr="0095310F">
        <w:rPr>
          <w:rFonts w:ascii="Times New Roman" w:hAnsi="Times New Roman" w:cs="Times New Roman"/>
          <w:b/>
          <w:spacing w:val="-3"/>
          <w:sz w:val="24"/>
          <w:szCs w:val="24"/>
        </w:rPr>
        <w:t xml:space="preserve"> </w:t>
      </w:r>
    </w:p>
    <w:p w:rsidR="00AC532D" w:rsidRPr="0095310F" w:rsidRDefault="00AC532D" w:rsidP="00AC532D">
      <w:pPr>
        <w:spacing w:line="360" w:lineRule="auto"/>
        <w:jc w:val="both"/>
        <w:rPr>
          <w:rFonts w:ascii="Times New Roman" w:hAnsi="Times New Roman" w:cs="Times New Roman"/>
          <w:b/>
          <w:sz w:val="24"/>
          <w:szCs w:val="24"/>
        </w:rPr>
      </w:pPr>
      <w:r w:rsidRPr="0095310F">
        <w:rPr>
          <w:rFonts w:ascii="Times New Roman" w:hAnsi="Times New Roman" w:cs="Times New Roman"/>
          <w:b/>
          <w:spacing w:val="-3"/>
          <w:sz w:val="24"/>
          <w:szCs w:val="24"/>
        </w:rPr>
        <w:t>Wykonawca,  który powołuje się na rozwiązania równoważne, jest zobowiązany wykazać, że oferowane przez niego urządzenia spełniają wymagania określone przez zamawiającego              i wykaza</w:t>
      </w:r>
      <w:r w:rsidR="00864F6B" w:rsidRPr="0095310F">
        <w:rPr>
          <w:rFonts w:ascii="Times New Roman" w:hAnsi="Times New Roman" w:cs="Times New Roman"/>
          <w:b/>
          <w:spacing w:val="-3"/>
          <w:sz w:val="24"/>
          <w:szCs w:val="24"/>
        </w:rPr>
        <w:t xml:space="preserve">ć w </w:t>
      </w:r>
      <w:r w:rsidRPr="0095310F">
        <w:rPr>
          <w:rFonts w:ascii="Times New Roman" w:hAnsi="Times New Roman" w:cs="Times New Roman"/>
          <w:b/>
          <w:spacing w:val="-3"/>
          <w:sz w:val="24"/>
          <w:szCs w:val="24"/>
        </w:rPr>
        <w:t xml:space="preserve">ofercie  ich </w:t>
      </w:r>
      <w:r w:rsidRPr="0095310F">
        <w:rPr>
          <w:rFonts w:ascii="Times New Roman" w:hAnsi="Times New Roman" w:cs="Times New Roman"/>
          <w:b/>
          <w:spacing w:val="-2"/>
          <w:sz w:val="24"/>
          <w:szCs w:val="24"/>
        </w:rPr>
        <w:t xml:space="preserve">równoważność załączając stosowne dokumenty. </w:t>
      </w:r>
    </w:p>
    <w:p w:rsidR="00AC532D" w:rsidRPr="00AF2CDE" w:rsidRDefault="00AC532D" w:rsidP="00AC532D">
      <w:pPr>
        <w:spacing w:line="360" w:lineRule="auto"/>
        <w:rPr>
          <w:sz w:val="28"/>
          <w:szCs w:val="28"/>
        </w:rPr>
      </w:pPr>
    </w:p>
    <w:p w:rsidR="00AC532D" w:rsidRPr="00AC532D" w:rsidRDefault="00AC532D" w:rsidP="008515DE">
      <w:pPr>
        <w:spacing w:line="360" w:lineRule="auto"/>
        <w:jc w:val="both"/>
        <w:rPr>
          <w:b/>
          <w:sz w:val="28"/>
          <w:szCs w:val="32"/>
        </w:rPr>
      </w:pPr>
    </w:p>
    <w:sectPr w:rsidR="00AC532D" w:rsidRPr="00AC532D" w:rsidSect="00DA090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07" w:rsidRDefault="002E0307" w:rsidP="002E0307">
      <w:pPr>
        <w:spacing w:after="0" w:line="240" w:lineRule="auto"/>
      </w:pPr>
      <w:r>
        <w:separator/>
      </w:r>
    </w:p>
  </w:endnote>
  <w:endnote w:type="continuationSeparator" w:id="0">
    <w:p w:rsidR="002E0307" w:rsidRDefault="002E0307" w:rsidP="002E0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07" w:rsidRDefault="002E0307" w:rsidP="002E0307">
      <w:pPr>
        <w:spacing w:after="0" w:line="240" w:lineRule="auto"/>
      </w:pPr>
      <w:r>
        <w:separator/>
      </w:r>
    </w:p>
  </w:footnote>
  <w:footnote w:type="continuationSeparator" w:id="0">
    <w:p w:rsidR="002E0307" w:rsidRDefault="002E0307" w:rsidP="002E0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07" w:rsidRDefault="002E0307" w:rsidP="002E0307">
    <w:pPr>
      <w:pStyle w:val="Nagwek"/>
      <w:jc w:val="right"/>
    </w:pPr>
    <w:r>
      <w:t>Załącznik nr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0307"/>
    <w:rsid w:val="00037EE1"/>
    <w:rsid w:val="00086228"/>
    <w:rsid w:val="00264B6B"/>
    <w:rsid w:val="002E0307"/>
    <w:rsid w:val="00750033"/>
    <w:rsid w:val="008515DE"/>
    <w:rsid w:val="00864F6B"/>
    <w:rsid w:val="0095310F"/>
    <w:rsid w:val="00AC532D"/>
    <w:rsid w:val="00B35274"/>
    <w:rsid w:val="00DA0902"/>
    <w:rsid w:val="00FA5A94"/>
    <w:rsid w:val="00FE05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9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E03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0307"/>
  </w:style>
  <w:style w:type="paragraph" w:styleId="Stopka">
    <w:name w:val="footer"/>
    <w:basedOn w:val="Normalny"/>
    <w:link w:val="StopkaZnak"/>
    <w:uiPriority w:val="99"/>
    <w:semiHidden/>
    <w:unhideWhenUsed/>
    <w:rsid w:val="002E030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E0307"/>
  </w:style>
  <w:style w:type="paragraph" w:customStyle="1" w:styleId="Default">
    <w:name w:val="Default"/>
    <w:rsid w:val="00037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ny tekst Znak"/>
    <w:link w:val="Akapitzlist"/>
    <w:uiPriority w:val="34"/>
    <w:locked/>
    <w:rsid w:val="00AC532D"/>
    <w:rPr>
      <w:rFonts w:ascii="Times New Roman" w:eastAsia="Times New Roman" w:hAnsi="Times New Roman" w:cs="Times New Roman"/>
      <w:sz w:val="24"/>
      <w:szCs w:val="24"/>
    </w:rPr>
  </w:style>
  <w:style w:type="paragraph" w:styleId="Akapitzlist">
    <w:name w:val="List Paragraph"/>
    <w:aliases w:val="normalny tekst"/>
    <w:basedOn w:val="Normalny"/>
    <w:link w:val="AkapitzlistZnak"/>
    <w:uiPriority w:val="34"/>
    <w:qFormat/>
    <w:rsid w:val="00AC532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389</Words>
  <Characters>2339</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dorwoj</dc:creator>
  <cp:keywords/>
  <dc:description/>
  <cp:lastModifiedBy>dorwoj</cp:lastModifiedBy>
  <cp:revision>10</cp:revision>
  <cp:lastPrinted>2018-01-30T10:43:00Z</cp:lastPrinted>
  <dcterms:created xsi:type="dcterms:W3CDTF">2018-01-30T08:22:00Z</dcterms:created>
  <dcterms:modified xsi:type="dcterms:W3CDTF">2018-01-30T10:49:00Z</dcterms:modified>
</cp:coreProperties>
</file>