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7F3F6" w14:textId="0DD44185" w:rsidR="00D03975" w:rsidRPr="00532C28" w:rsidRDefault="00183722" w:rsidP="003138BD">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7956FD74" w14:textId="77777777" w:rsidR="00D03975" w:rsidRPr="00532C28" w:rsidRDefault="00D03975" w:rsidP="00D03975">
      <w:pPr>
        <w:jc w:val="center"/>
        <w:rPr>
          <w:b/>
          <w:bCs/>
        </w:rPr>
      </w:pPr>
    </w:p>
    <w:p w14:paraId="19464A39" w14:textId="77777777" w:rsidR="00D03975" w:rsidRPr="00532C28" w:rsidRDefault="00D03975" w:rsidP="00D03975">
      <w:pPr>
        <w:jc w:val="center"/>
        <w:rPr>
          <w:b/>
          <w:bCs/>
        </w:rPr>
      </w:pPr>
    </w:p>
    <w:p w14:paraId="389A2295" w14:textId="77777777" w:rsidR="00D03975" w:rsidRPr="00532C28" w:rsidRDefault="00D03975" w:rsidP="00D03975">
      <w:pPr>
        <w:jc w:val="center"/>
        <w:rPr>
          <w:b/>
          <w:bCs/>
        </w:rPr>
      </w:pPr>
      <w:r w:rsidRPr="00532C28">
        <w:rPr>
          <w:b/>
          <w:bCs/>
        </w:rPr>
        <w:t>Kasa Rolniczego Ubezpieczenia Społecznego - CENTRALA</w:t>
      </w:r>
    </w:p>
    <w:p w14:paraId="0C2D789C" w14:textId="77777777" w:rsidR="00D03975" w:rsidRPr="00532C28" w:rsidRDefault="00D03975" w:rsidP="00D03975">
      <w:pPr>
        <w:jc w:val="center"/>
        <w:rPr>
          <w:b/>
          <w:bCs/>
        </w:rPr>
      </w:pPr>
      <w:r w:rsidRPr="00532C28">
        <w:rPr>
          <w:b/>
          <w:bCs/>
        </w:rPr>
        <w:t>00 – 608 Warszawa, Al. Niepodległości 190</w:t>
      </w:r>
    </w:p>
    <w:p w14:paraId="4778C147" w14:textId="77777777" w:rsidR="00D03975" w:rsidRPr="00532C28" w:rsidRDefault="00D03975" w:rsidP="00D03975">
      <w:pPr>
        <w:jc w:val="center"/>
      </w:pPr>
    </w:p>
    <w:p w14:paraId="7E9B9B01" w14:textId="77777777" w:rsidR="00D03975" w:rsidRPr="00532C28" w:rsidRDefault="00D03975" w:rsidP="00D03975">
      <w:pPr>
        <w:jc w:val="center"/>
      </w:pPr>
    </w:p>
    <w:p w14:paraId="329669E1" w14:textId="77777777" w:rsidR="00D03975" w:rsidRPr="00532C28" w:rsidRDefault="00D03975" w:rsidP="00D03975">
      <w:pPr>
        <w:jc w:val="center"/>
      </w:pPr>
    </w:p>
    <w:p w14:paraId="4F68A199" w14:textId="77777777" w:rsidR="00D03975" w:rsidRPr="00532C28" w:rsidRDefault="00D03975" w:rsidP="00D03975">
      <w:pPr>
        <w:jc w:val="center"/>
      </w:pPr>
      <w:r w:rsidRPr="00532C28">
        <w:t>Biuro Zamówień Publicznych</w:t>
      </w:r>
    </w:p>
    <w:p w14:paraId="7C0C41A5" w14:textId="77777777" w:rsidR="00D03975" w:rsidRPr="00532C28" w:rsidRDefault="00D03975" w:rsidP="00D03975">
      <w:pPr>
        <w:jc w:val="center"/>
        <w:rPr>
          <w:lang w:val="de-DE"/>
        </w:rPr>
      </w:pPr>
      <w:r w:rsidRPr="00532C28">
        <w:rPr>
          <w:lang w:val="de-DE"/>
        </w:rPr>
        <w:t>tel.: (22) 592-64-20</w:t>
      </w:r>
    </w:p>
    <w:p w14:paraId="7D3F59B0" w14:textId="77777777" w:rsidR="00D03975" w:rsidRPr="00532C28" w:rsidRDefault="00D03975" w:rsidP="00D03975">
      <w:pPr>
        <w:jc w:val="center"/>
        <w:rPr>
          <w:b/>
          <w:bCs/>
          <w:lang w:val="de-DE"/>
        </w:rPr>
      </w:pPr>
      <w:r w:rsidRPr="00532C28">
        <w:rPr>
          <w:lang w:val="de-DE"/>
        </w:rPr>
        <w:t>e-mail:</w:t>
      </w:r>
      <w:hyperlink r:id="rId9" w:history="1">
        <w:r w:rsidRPr="00532C28">
          <w:rPr>
            <w:rStyle w:val="Hipercze"/>
            <w:color w:val="auto"/>
            <w:lang w:val="de-DE"/>
          </w:rPr>
          <w:t>bzp@krus.gov.pl</w:t>
        </w:r>
      </w:hyperlink>
    </w:p>
    <w:p w14:paraId="0260B3CC" w14:textId="77777777" w:rsidR="00D03975" w:rsidRPr="00532C28" w:rsidRDefault="00D03975" w:rsidP="00D03975">
      <w:pPr>
        <w:jc w:val="center"/>
        <w:rPr>
          <w:b/>
          <w:bCs/>
          <w:lang w:val="de-DE"/>
        </w:rPr>
      </w:pPr>
    </w:p>
    <w:p w14:paraId="52DE3A27" w14:textId="77777777" w:rsidR="00D03975" w:rsidRPr="00532C28" w:rsidRDefault="00D03975" w:rsidP="00D03975">
      <w:pPr>
        <w:jc w:val="center"/>
        <w:rPr>
          <w:b/>
          <w:bCs/>
          <w:lang w:val="de-DE"/>
        </w:rPr>
      </w:pPr>
    </w:p>
    <w:p w14:paraId="3269C7FB" w14:textId="77777777" w:rsidR="00D03975" w:rsidRPr="00532C28" w:rsidRDefault="00D03975" w:rsidP="00D03975">
      <w:pPr>
        <w:rPr>
          <w:b/>
          <w:bCs/>
          <w:lang w:val="de-DE"/>
        </w:rPr>
      </w:pPr>
    </w:p>
    <w:p w14:paraId="1F29C28D" w14:textId="77777777" w:rsidR="00D03975" w:rsidRPr="00532C28" w:rsidRDefault="00D03975" w:rsidP="00D03975">
      <w:pPr>
        <w:pStyle w:val="Nagwek1"/>
        <w:rPr>
          <w:sz w:val="24"/>
          <w:szCs w:val="24"/>
          <w:lang w:val="de-DE"/>
        </w:rPr>
      </w:pPr>
    </w:p>
    <w:p w14:paraId="201950F3" w14:textId="77777777" w:rsidR="00D03975" w:rsidRPr="00532C28" w:rsidRDefault="00D03975" w:rsidP="00D03975">
      <w:pPr>
        <w:pStyle w:val="Nagwek1"/>
        <w:rPr>
          <w:sz w:val="24"/>
          <w:szCs w:val="24"/>
          <w:lang w:val="de-DE"/>
        </w:rPr>
      </w:pPr>
    </w:p>
    <w:p w14:paraId="064336D3" w14:textId="77777777" w:rsidR="00D03975" w:rsidRPr="00532C28" w:rsidRDefault="00D03975" w:rsidP="00D03975">
      <w:pPr>
        <w:pStyle w:val="Nagwek1"/>
        <w:rPr>
          <w:sz w:val="24"/>
          <w:szCs w:val="24"/>
        </w:rPr>
      </w:pPr>
      <w:r w:rsidRPr="00532C28">
        <w:rPr>
          <w:sz w:val="24"/>
          <w:szCs w:val="24"/>
        </w:rPr>
        <w:t>Postępowanie o udzielenie zamówienia publicznego</w:t>
      </w:r>
    </w:p>
    <w:p w14:paraId="5B9AE723" w14:textId="77777777" w:rsidR="00D03975" w:rsidRPr="00532C28" w:rsidRDefault="00D03975" w:rsidP="00D03975">
      <w:pPr>
        <w:pStyle w:val="Nagwek1"/>
        <w:rPr>
          <w:sz w:val="24"/>
          <w:szCs w:val="24"/>
        </w:rPr>
      </w:pPr>
      <w:r w:rsidRPr="00532C28">
        <w:rPr>
          <w:sz w:val="24"/>
          <w:szCs w:val="24"/>
        </w:rPr>
        <w:t> w trybie przetargu nieograniczonego</w:t>
      </w:r>
    </w:p>
    <w:p w14:paraId="60A2032D" w14:textId="77777777" w:rsidR="00D03975" w:rsidRPr="00532C28" w:rsidRDefault="00D03975" w:rsidP="00D03975">
      <w:pPr>
        <w:jc w:val="center"/>
        <w:rPr>
          <w:b/>
          <w:bCs/>
        </w:rPr>
      </w:pPr>
    </w:p>
    <w:p w14:paraId="4260D0E8" w14:textId="77777777" w:rsidR="00D03975" w:rsidRPr="00532C28" w:rsidRDefault="00CA2F13" w:rsidP="008B1E57">
      <w:pPr>
        <w:tabs>
          <w:tab w:val="left" w:pos="2268"/>
        </w:tabs>
        <w:spacing w:line="360" w:lineRule="auto"/>
        <w:jc w:val="center"/>
      </w:pPr>
      <w:r>
        <w:t xml:space="preserve">na </w:t>
      </w:r>
      <w:r w:rsidR="00412640">
        <w:t>zakup</w:t>
      </w:r>
      <w:r w:rsidR="00FD5D6F">
        <w:t xml:space="preserve"> </w:t>
      </w:r>
      <w:r w:rsidR="008B1E57">
        <w:t>usługi Asysty Technicznej i Konserwacji oprogramowania standardowego ORACLE</w:t>
      </w:r>
      <w:r w:rsidR="00D03975" w:rsidRPr="00532C28">
        <w:br/>
      </w:r>
    </w:p>
    <w:p w14:paraId="173B1BEA" w14:textId="77777777" w:rsidR="00D03975" w:rsidRPr="00532C28" w:rsidRDefault="00D03975" w:rsidP="00D03975">
      <w:pPr>
        <w:jc w:val="center"/>
      </w:pPr>
    </w:p>
    <w:p w14:paraId="51AAAC5C" w14:textId="77777777" w:rsidR="00D03975" w:rsidRPr="00532C28" w:rsidRDefault="00D03975" w:rsidP="00D03975">
      <w:pPr>
        <w:jc w:val="center"/>
      </w:pPr>
    </w:p>
    <w:p w14:paraId="1BA322C9" w14:textId="77777777" w:rsidR="00D03975" w:rsidRPr="00532C28" w:rsidRDefault="00D03975" w:rsidP="00D03975">
      <w:pPr>
        <w:jc w:val="center"/>
      </w:pPr>
    </w:p>
    <w:p w14:paraId="5C7A38EF" w14:textId="77777777" w:rsidR="00D03975" w:rsidRPr="00532C28" w:rsidRDefault="00D03975" w:rsidP="00D03975">
      <w:pPr>
        <w:jc w:val="center"/>
      </w:pPr>
    </w:p>
    <w:p w14:paraId="57E70057" w14:textId="77777777" w:rsidR="00D03975" w:rsidRPr="00532C28" w:rsidRDefault="00D03975" w:rsidP="00D03975">
      <w:pPr>
        <w:pStyle w:val="Nagwek2"/>
        <w:rPr>
          <w:sz w:val="24"/>
          <w:szCs w:val="24"/>
        </w:rPr>
      </w:pPr>
    </w:p>
    <w:p w14:paraId="5404E970" w14:textId="77777777" w:rsidR="00D03975" w:rsidRPr="00532C28" w:rsidRDefault="00D03975" w:rsidP="00D03975">
      <w:pPr>
        <w:pStyle w:val="Nagwek2"/>
        <w:rPr>
          <w:sz w:val="24"/>
          <w:szCs w:val="24"/>
        </w:rPr>
      </w:pPr>
    </w:p>
    <w:p w14:paraId="5B7C53BD" w14:textId="77777777" w:rsidR="00D03975" w:rsidRPr="00532C28" w:rsidRDefault="00D03975" w:rsidP="00D03975">
      <w:pPr>
        <w:pStyle w:val="Nagwek2"/>
        <w:rPr>
          <w:sz w:val="24"/>
          <w:szCs w:val="24"/>
        </w:rPr>
      </w:pPr>
      <w:r w:rsidRPr="00532C28">
        <w:rPr>
          <w:sz w:val="24"/>
          <w:szCs w:val="24"/>
        </w:rPr>
        <w:t>Specyfikacja istotnych warunków zamówienia</w:t>
      </w:r>
    </w:p>
    <w:p w14:paraId="4BA562A2" w14:textId="77777777" w:rsidR="00D03975" w:rsidRPr="00532C28" w:rsidRDefault="00D03975" w:rsidP="00D03975">
      <w:pPr>
        <w:jc w:val="center"/>
      </w:pPr>
      <w:r w:rsidRPr="00532C28">
        <w:t>(zwana dalej SIWZ)</w:t>
      </w:r>
    </w:p>
    <w:p w14:paraId="22C5CD0D" w14:textId="77777777" w:rsidR="00F12700" w:rsidRPr="00532C28" w:rsidRDefault="00F12700" w:rsidP="00F12700">
      <w:pPr>
        <w:rPr>
          <w:rStyle w:val="Pogrubienie"/>
          <w:rFonts w:ascii="Arial Narrow" w:hAnsi="Arial Narrow"/>
          <w:szCs w:val="22"/>
        </w:rPr>
      </w:pPr>
    </w:p>
    <w:p w14:paraId="19582A4A" w14:textId="77777777" w:rsidR="00F12700" w:rsidRPr="00532C28" w:rsidRDefault="00F12700" w:rsidP="00F12700">
      <w:pPr>
        <w:pStyle w:val="Nagwek1"/>
        <w:rPr>
          <w:rFonts w:ascii="Arial Narrow" w:hAnsi="Arial Narrow"/>
          <w:b w:val="0"/>
          <w:sz w:val="24"/>
          <w:szCs w:val="24"/>
        </w:rPr>
      </w:pPr>
    </w:p>
    <w:p w14:paraId="665B260F" w14:textId="77777777" w:rsidR="00D03975" w:rsidRPr="00532C28" w:rsidRDefault="00D03975" w:rsidP="00D03975"/>
    <w:p w14:paraId="51CFEABC" w14:textId="77777777" w:rsidR="00D03975" w:rsidRPr="00532C28" w:rsidRDefault="00D03975" w:rsidP="00EE60E5">
      <w:pPr>
        <w:pBdr>
          <w:bottom w:val="single" w:sz="12" w:space="2" w:color="auto"/>
        </w:pBdr>
      </w:pPr>
    </w:p>
    <w:p w14:paraId="306D0D9B" w14:textId="77777777" w:rsidR="00D03975" w:rsidRPr="00532C28" w:rsidRDefault="00D03975" w:rsidP="00EE60E5">
      <w:pPr>
        <w:pBdr>
          <w:bottom w:val="single" w:sz="12" w:space="2" w:color="auto"/>
        </w:pBdr>
      </w:pPr>
    </w:p>
    <w:p w14:paraId="62AFCEF2" w14:textId="77777777" w:rsidR="00D03975" w:rsidRPr="00532C28" w:rsidRDefault="00D03975" w:rsidP="00EE60E5">
      <w:pPr>
        <w:pBdr>
          <w:bottom w:val="single" w:sz="12" w:space="2" w:color="auto"/>
        </w:pBdr>
      </w:pPr>
    </w:p>
    <w:p w14:paraId="0DA2F960" w14:textId="77777777" w:rsidR="00D03975" w:rsidRPr="00532C28" w:rsidRDefault="00D03975" w:rsidP="00EE60E5">
      <w:pPr>
        <w:pBdr>
          <w:bottom w:val="single" w:sz="12" w:space="2" w:color="auto"/>
        </w:pBdr>
      </w:pPr>
    </w:p>
    <w:p w14:paraId="40459B16" w14:textId="77777777" w:rsidR="00D03975" w:rsidRPr="00532C28" w:rsidRDefault="00FC7D48" w:rsidP="00EE60E5">
      <w:pPr>
        <w:pBdr>
          <w:bottom w:val="single" w:sz="12" w:space="2" w:color="auto"/>
        </w:pBdr>
      </w:pPr>
      <w:r>
        <w:t>Rozdział I – Instrukcja dla Wykonawców</w:t>
      </w:r>
    </w:p>
    <w:p w14:paraId="495B7235" w14:textId="00BF1780" w:rsidR="00D03975" w:rsidRDefault="00EE60E5" w:rsidP="00EE60E5">
      <w:pPr>
        <w:pBdr>
          <w:bottom w:val="single" w:sz="12" w:space="2" w:color="auto"/>
        </w:pBdr>
      </w:pPr>
      <w:r>
        <w:t>Rozdział</w:t>
      </w:r>
      <w:r w:rsidR="005E06C9">
        <w:t xml:space="preserve"> II</w:t>
      </w:r>
      <w:r>
        <w:t xml:space="preserve"> </w:t>
      </w:r>
      <w:r w:rsidR="00B776D0" w:rsidRPr="00B776D0">
        <w:t>–</w:t>
      </w:r>
      <w:r>
        <w:t xml:space="preserve"> </w:t>
      </w:r>
      <w:r w:rsidR="00FF705D">
        <w:t>Wzór</w:t>
      </w:r>
      <w:r w:rsidR="00FC7D48">
        <w:t xml:space="preserve"> umowy</w:t>
      </w:r>
    </w:p>
    <w:p w14:paraId="54394594" w14:textId="34BF484D" w:rsidR="00FC7D48" w:rsidRPr="00532C28" w:rsidRDefault="005E06C9" w:rsidP="00EE60E5">
      <w:pPr>
        <w:pBdr>
          <w:bottom w:val="single" w:sz="12" w:space="2" w:color="auto"/>
        </w:pBdr>
      </w:pPr>
      <w:r>
        <w:t>Rozdział III</w:t>
      </w:r>
      <w:r w:rsidR="00A24473">
        <w:t xml:space="preserve"> – Formularz oferty</w:t>
      </w:r>
      <w:r w:rsidR="00FC7D48">
        <w:t xml:space="preserve"> i załączniki </w:t>
      </w:r>
      <w:r w:rsidR="00A362C7">
        <w:t>do SIWZ</w:t>
      </w:r>
    </w:p>
    <w:p w14:paraId="342F0EF1" w14:textId="77777777" w:rsidR="00D03975" w:rsidRPr="00532C28" w:rsidRDefault="00D03975" w:rsidP="00EE60E5">
      <w:pPr>
        <w:pBdr>
          <w:bottom w:val="single" w:sz="12" w:space="2" w:color="auto"/>
        </w:pBdr>
      </w:pPr>
    </w:p>
    <w:p w14:paraId="0C5CF4AB" w14:textId="77777777" w:rsidR="00D03975" w:rsidRDefault="00D03975" w:rsidP="00EE60E5">
      <w:pPr>
        <w:pBdr>
          <w:bottom w:val="single" w:sz="12" w:space="2" w:color="auto"/>
        </w:pBdr>
      </w:pPr>
    </w:p>
    <w:p w14:paraId="6522F1AD" w14:textId="77777777" w:rsidR="004166E3" w:rsidRDefault="004166E3" w:rsidP="00EE60E5">
      <w:pPr>
        <w:pBdr>
          <w:bottom w:val="single" w:sz="12" w:space="2" w:color="auto"/>
        </w:pBdr>
      </w:pPr>
    </w:p>
    <w:p w14:paraId="089E6479" w14:textId="77777777" w:rsidR="004166E3" w:rsidRDefault="004166E3" w:rsidP="00EE60E5">
      <w:pPr>
        <w:pBdr>
          <w:bottom w:val="single" w:sz="12" w:space="2" w:color="auto"/>
        </w:pBdr>
      </w:pPr>
    </w:p>
    <w:p w14:paraId="4F7C8B75" w14:textId="77777777" w:rsidR="00D03975" w:rsidRPr="00532C28" w:rsidRDefault="00D03975" w:rsidP="00EE60E5">
      <w:pPr>
        <w:pBdr>
          <w:bottom w:val="single" w:sz="12" w:space="2" w:color="auto"/>
        </w:pBdr>
      </w:pPr>
    </w:p>
    <w:p w14:paraId="77FEE40A" w14:textId="77777777" w:rsidR="00D03975" w:rsidRPr="00532C28" w:rsidRDefault="00D03975" w:rsidP="00EE60E5">
      <w:pPr>
        <w:pBdr>
          <w:bottom w:val="single" w:sz="12" w:space="2" w:color="auto"/>
        </w:pBdr>
      </w:pPr>
    </w:p>
    <w:p w14:paraId="087F39FD" w14:textId="77777777" w:rsidR="00D03975" w:rsidRPr="00532C28" w:rsidRDefault="00FD5D6F" w:rsidP="00D03975">
      <w:pPr>
        <w:pStyle w:val="Nagwek4"/>
        <w:tabs>
          <w:tab w:val="clear" w:pos="1134"/>
          <w:tab w:val="left" w:pos="0"/>
        </w:tabs>
        <w:ind w:firstLine="0"/>
        <w:jc w:val="center"/>
      </w:pPr>
      <w:r>
        <w:t>Warszawa, 2018</w:t>
      </w:r>
      <w:r w:rsidR="00D03975" w:rsidRPr="00532C28">
        <w:t>r.</w:t>
      </w:r>
    </w:p>
    <w:p w14:paraId="13E0572F" w14:textId="77777777" w:rsidR="00C94C59" w:rsidRDefault="00580A9F" w:rsidP="00580A9F">
      <w:pPr>
        <w:jc w:val="center"/>
      </w:pPr>
      <w:r w:rsidRPr="00532C28">
        <w:t>0000-ZP.261</w:t>
      </w:r>
      <w:r w:rsidR="008B1E57">
        <w:t>.17</w:t>
      </w:r>
      <w:r w:rsidR="00CA2F13">
        <w:t>.</w:t>
      </w:r>
      <w:r w:rsidR="00FD5D6F">
        <w:t>2018</w:t>
      </w:r>
    </w:p>
    <w:p w14:paraId="207D695D" w14:textId="77777777" w:rsidR="00FC7D48" w:rsidRDefault="00FC7D48" w:rsidP="00580A9F">
      <w:pPr>
        <w:jc w:val="center"/>
      </w:pPr>
    </w:p>
    <w:p w14:paraId="22E25413" w14:textId="77777777" w:rsidR="003138BD" w:rsidRDefault="003138BD" w:rsidP="00580A9F">
      <w:pPr>
        <w:jc w:val="center"/>
      </w:pPr>
    </w:p>
    <w:p w14:paraId="5FC01EB0" w14:textId="77777777" w:rsidR="003138BD" w:rsidRDefault="003138BD" w:rsidP="00580A9F">
      <w:pPr>
        <w:jc w:val="center"/>
      </w:pPr>
    </w:p>
    <w:p w14:paraId="68663235" w14:textId="77777777" w:rsidR="003138BD" w:rsidRDefault="003138BD" w:rsidP="00580A9F">
      <w:pPr>
        <w:jc w:val="center"/>
      </w:pPr>
    </w:p>
    <w:p w14:paraId="33A10727" w14:textId="77777777" w:rsidR="003138BD" w:rsidRDefault="003138BD" w:rsidP="00580A9F">
      <w:pPr>
        <w:jc w:val="center"/>
      </w:pPr>
    </w:p>
    <w:p w14:paraId="09B33E24" w14:textId="77777777" w:rsidR="002F2FD4" w:rsidRPr="00532C28" w:rsidRDefault="002F2FD4" w:rsidP="00183722"/>
    <w:p w14:paraId="3C63A8AB" w14:textId="77777777" w:rsidR="00580A9F" w:rsidRPr="00475C6D" w:rsidRDefault="0094594B" w:rsidP="00580A9F">
      <w:pPr>
        <w:jc w:val="center"/>
        <w:rPr>
          <w:b/>
          <w:sz w:val="28"/>
          <w:szCs w:val="28"/>
          <w:u w:val="single"/>
        </w:rPr>
      </w:pPr>
      <w:r w:rsidRPr="00475C6D">
        <w:rPr>
          <w:b/>
          <w:sz w:val="28"/>
          <w:szCs w:val="28"/>
          <w:u w:val="single"/>
        </w:rPr>
        <w:lastRenderedPageBreak/>
        <w:t>Rozdział I – Instrukcja dla Wykonawców</w:t>
      </w:r>
    </w:p>
    <w:p w14:paraId="564A8DCC" w14:textId="77777777" w:rsidR="0094594B" w:rsidRPr="0094594B" w:rsidRDefault="0094594B" w:rsidP="00580A9F">
      <w:pPr>
        <w:jc w:val="center"/>
        <w:rPr>
          <w:b/>
        </w:rPr>
      </w:pPr>
    </w:p>
    <w:p w14:paraId="052EB79C" w14:textId="77777777" w:rsidR="00D03975" w:rsidRPr="00B7759F" w:rsidRDefault="00D03975" w:rsidP="00800A70">
      <w:pPr>
        <w:pStyle w:val="Akapitzlist"/>
        <w:numPr>
          <w:ilvl w:val="0"/>
          <w:numId w:val="6"/>
        </w:numPr>
        <w:spacing w:line="276" w:lineRule="auto"/>
        <w:ind w:left="426" w:hanging="426"/>
        <w:jc w:val="both"/>
        <w:rPr>
          <w:b/>
          <w:bCs/>
          <w:u w:val="single"/>
        </w:rPr>
      </w:pPr>
      <w:r w:rsidRPr="00B7759F">
        <w:rPr>
          <w:b/>
          <w:bCs/>
          <w:u w:val="single"/>
        </w:rPr>
        <w:t>Nazwa, adres Zamawiającego oraz tryb udzielenia zamówienia</w:t>
      </w:r>
    </w:p>
    <w:p w14:paraId="6C468FBF" w14:textId="77777777" w:rsidR="00D03975" w:rsidRPr="00532C28" w:rsidRDefault="00D03975" w:rsidP="00F77ACA">
      <w:pPr>
        <w:spacing w:line="276" w:lineRule="auto"/>
        <w:jc w:val="both"/>
      </w:pPr>
      <w:r w:rsidRPr="00532C28">
        <w:t>Kasa Rolniczego Ubezpieczenia Społecznego – Centrala z siedzibą w Warszawie przy Al. Niepodległości 190, zwana dalej „Zamawiającym” lub „KRUS”</w:t>
      </w:r>
      <w:r w:rsidR="00666931">
        <w:t>,</w:t>
      </w:r>
      <w:r w:rsidRPr="00532C28">
        <w:t xml:space="preserve"> ogłasza postępowanie o</w:t>
      </w:r>
      <w:r w:rsidR="00B905D1">
        <w:t> </w:t>
      </w:r>
      <w:r w:rsidRPr="00532C28">
        <w:t xml:space="preserve">udzielenie zamówienia publicznego w trybie przetargu nieograniczonego na podstawie </w:t>
      </w:r>
      <w:r w:rsidR="004F7DB9">
        <w:t xml:space="preserve">ustawy </w:t>
      </w:r>
      <w:r w:rsidRPr="00D129DB">
        <w:t>Prawo zamówień publicznych z dnia 29 stycznia 2004r.</w:t>
      </w:r>
      <w:r w:rsidR="00661C66">
        <w:t>,</w:t>
      </w:r>
      <w:r w:rsidRPr="00D129DB">
        <w:t xml:space="preserve"> zwanej dalej ustawą </w:t>
      </w:r>
      <w:r w:rsidR="00977F75" w:rsidRPr="00D129DB">
        <w:rPr>
          <w:rFonts w:eastAsia="Calibri"/>
        </w:rPr>
        <w:t>(</w:t>
      </w:r>
      <w:proofErr w:type="spellStart"/>
      <w:r w:rsidR="008410A4">
        <w:rPr>
          <w:rFonts w:eastAsia="Calibri"/>
        </w:rPr>
        <w:t>t.j</w:t>
      </w:r>
      <w:proofErr w:type="spellEnd"/>
      <w:r w:rsidR="008410A4">
        <w:rPr>
          <w:rFonts w:eastAsia="Calibri"/>
        </w:rPr>
        <w:t xml:space="preserve">. </w:t>
      </w:r>
      <w:r w:rsidR="00977F75" w:rsidRPr="00D129DB">
        <w:t>Dz. U. z</w:t>
      </w:r>
      <w:r w:rsidR="00B905D1">
        <w:t> </w:t>
      </w:r>
      <w:r w:rsidR="00865DE6">
        <w:t xml:space="preserve">2017r. poz. 1579 </w:t>
      </w:r>
      <w:r w:rsidR="00A73002">
        <w:t xml:space="preserve">z </w:t>
      </w:r>
      <w:proofErr w:type="spellStart"/>
      <w:r w:rsidR="00A73002">
        <w:t>późn</w:t>
      </w:r>
      <w:proofErr w:type="spellEnd"/>
      <w:r w:rsidR="00A73002">
        <w:t>. zm.</w:t>
      </w:r>
      <w:r w:rsidR="00977F75" w:rsidRPr="00D129DB">
        <w:t>)</w:t>
      </w:r>
      <w:r w:rsidR="00EC4194" w:rsidRPr="00D129DB">
        <w:t xml:space="preserve"> </w:t>
      </w:r>
      <w:r w:rsidRPr="00D129DB">
        <w:t>zgodnie z opisem przedmiotu zamówienia.</w:t>
      </w:r>
    </w:p>
    <w:p w14:paraId="6A057571" w14:textId="77777777" w:rsidR="00D03975" w:rsidRPr="00532C28" w:rsidRDefault="00D03975" w:rsidP="00F77ACA">
      <w:pPr>
        <w:spacing w:line="276" w:lineRule="auto"/>
        <w:rPr>
          <w:rFonts w:ascii="Arial Narrow" w:hAnsi="Arial Narrow"/>
          <w:i/>
        </w:rPr>
      </w:pPr>
    </w:p>
    <w:p w14:paraId="6E774EFB" w14:textId="77777777" w:rsidR="00CF5D98" w:rsidRPr="007636A2" w:rsidRDefault="00F814E8" w:rsidP="00800A70">
      <w:pPr>
        <w:pStyle w:val="Akapitzlist"/>
        <w:numPr>
          <w:ilvl w:val="0"/>
          <w:numId w:val="6"/>
        </w:numPr>
        <w:spacing w:line="276" w:lineRule="auto"/>
        <w:ind w:left="567" w:hanging="567"/>
        <w:jc w:val="both"/>
        <w:rPr>
          <w:b/>
          <w:bCs/>
          <w:u w:val="single"/>
        </w:rPr>
      </w:pPr>
      <w:r w:rsidRPr="00B7759F">
        <w:rPr>
          <w:b/>
          <w:bCs/>
          <w:u w:val="single"/>
        </w:rPr>
        <w:t>Opis przedmiotu zamówienia</w:t>
      </w:r>
    </w:p>
    <w:p w14:paraId="721DF8B4" w14:textId="77777777" w:rsidR="00FD5D6F" w:rsidRDefault="00C94C59" w:rsidP="008B1E57">
      <w:pPr>
        <w:pStyle w:val="Akapitzlist"/>
        <w:numPr>
          <w:ilvl w:val="1"/>
          <w:numId w:val="6"/>
        </w:numPr>
        <w:spacing w:line="276" w:lineRule="auto"/>
        <w:ind w:left="567" w:hanging="567"/>
        <w:contextualSpacing/>
        <w:jc w:val="both"/>
      </w:pPr>
      <w:r w:rsidRPr="00532C28">
        <w:t xml:space="preserve">Przedmiotem zamówienia jest </w:t>
      </w:r>
      <w:r w:rsidR="00412640">
        <w:t>zakup</w:t>
      </w:r>
      <w:r w:rsidR="00EE60E5">
        <w:t xml:space="preserve"> </w:t>
      </w:r>
      <w:r w:rsidR="008B1E57">
        <w:t>usługi Asy</w:t>
      </w:r>
      <w:r w:rsidR="00451077">
        <w:t>sty Technicznej i Konserwacji (</w:t>
      </w:r>
      <w:r w:rsidR="008B1E57">
        <w:t xml:space="preserve">w skrócie: usługi </w:t>
      </w:r>
      <w:proofErr w:type="spellStart"/>
      <w:r w:rsidR="008B1E57">
        <w:t>ATiK</w:t>
      </w:r>
      <w:proofErr w:type="spellEnd"/>
      <w:r w:rsidR="008B1E57">
        <w:t>) niżej wymienionego oprogramowania standardowego ORACLE.</w:t>
      </w:r>
    </w:p>
    <w:tbl>
      <w:tblPr>
        <w:tblW w:w="4921" w:type="pct"/>
        <w:tblInd w:w="212" w:type="dxa"/>
        <w:tblCellMar>
          <w:left w:w="70" w:type="dxa"/>
          <w:right w:w="70" w:type="dxa"/>
        </w:tblCellMar>
        <w:tblLook w:val="04A0" w:firstRow="1" w:lastRow="0" w:firstColumn="1" w:lastColumn="0" w:noHBand="0" w:noVBand="1"/>
      </w:tblPr>
      <w:tblGrid>
        <w:gridCol w:w="467"/>
        <w:gridCol w:w="3920"/>
        <w:gridCol w:w="3916"/>
        <w:gridCol w:w="1600"/>
      </w:tblGrid>
      <w:tr w:rsidR="008B1E57" w14:paraId="7A263E6F" w14:textId="77777777" w:rsidTr="00DE5D83">
        <w:trPr>
          <w:trHeight w:val="900"/>
        </w:trPr>
        <w:tc>
          <w:tcPr>
            <w:tcW w:w="236" w:type="pct"/>
            <w:tcBorders>
              <w:top w:val="single" w:sz="4" w:space="0" w:color="auto"/>
              <w:left w:val="single" w:sz="4" w:space="0" w:color="auto"/>
              <w:bottom w:val="single" w:sz="8" w:space="0" w:color="auto"/>
              <w:right w:val="single" w:sz="4" w:space="0" w:color="auto"/>
            </w:tcBorders>
            <w:noWrap/>
            <w:vAlign w:val="center"/>
            <w:hideMark/>
          </w:tcPr>
          <w:p w14:paraId="3A7A0141" w14:textId="77777777" w:rsidR="008B1E57" w:rsidRDefault="008B1E57" w:rsidP="008B1E57">
            <w:pPr>
              <w:jc w:val="center"/>
              <w:rPr>
                <w:color w:val="000000"/>
              </w:rPr>
            </w:pPr>
            <w:r>
              <w:rPr>
                <w:color w:val="000000"/>
              </w:rPr>
              <w:t>Lp.</w:t>
            </w:r>
          </w:p>
        </w:tc>
        <w:tc>
          <w:tcPr>
            <w:tcW w:w="1979" w:type="pct"/>
            <w:tcBorders>
              <w:top w:val="single" w:sz="4" w:space="0" w:color="auto"/>
              <w:left w:val="nil"/>
              <w:bottom w:val="single" w:sz="8" w:space="0" w:color="auto"/>
              <w:right w:val="single" w:sz="4" w:space="0" w:color="auto"/>
            </w:tcBorders>
            <w:noWrap/>
            <w:vAlign w:val="center"/>
            <w:hideMark/>
          </w:tcPr>
          <w:p w14:paraId="758EE17E" w14:textId="77777777" w:rsidR="008B1E57" w:rsidRDefault="008B1E57" w:rsidP="008B1E57">
            <w:pPr>
              <w:jc w:val="center"/>
              <w:rPr>
                <w:color w:val="000000"/>
              </w:rPr>
            </w:pPr>
            <w:r>
              <w:rPr>
                <w:color w:val="000000"/>
              </w:rPr>
              <w:t>Nazwa oprogramowania</w:t>
            </w:r>
          </w:p>
        </w:tc>
        <w:tc>
          <w:tcPr>
            <w:tcW w:w="1977" w:type="pct"/>
            <w:tcBorders>
              <w:top w:val="single" w:sz="4" w:space="0" w:color="auto"/>
              <w:left w:val="nil"/>
              <w:bottom w:val="single" w:sz="8" w:space="0" w:color="auto"/>
              <w:right w:val="single" w:sz="4" w:space="0" w:color="auto"/>
            </w:tcBorders>
            <w:vAlign w:val="center"/>
            <w:hideMark/>
          </w:tcPr>
          <w:p w14:paraId="056D9889" w14:textId="77777777" w:rsidR="008B1E57" w:rsidRDefault="008B1E57" w:rsidP="008B1E57">
            <w:pPr>
              <w:jc w:val="center"/>
              <w:rPr>
                <w:color w:val="000000"/>
              </w:rPr>
            </w:pPr>
            <w:r>
              <w:rPr>
                <w:color w:val="000000"/>
              </w:rPr>
              <w:t xml:space="preserve">Numer umowy licencyjnej / </w:t>
            </w:r>
            <w:r>
              <w:rPr>
                <w:color w:val="000000"/>
              </w:rPr>
              <w:br/>
              <w:t>oznaczenie produktu</w:t>
            </w:r>
          </w:p>
        </w:tc>
        <w:tc>
          <w:tcPr>
            <w:tcW w:w="808" w:type="pct"/>
            <w:tcBorders>
              <w:top w:val="single" w:sz="4" w:space="0" w:color="auto"/>
              <w:left w:val="nil"/>
              <w:bottom w:val="single" w:sz="8" w:space="0" w:color="auto"/>
              <w:right w:val="single" w:sz="4" w:space="0" w:color="auto"/>
            </w:tcBorders>
            <w:vAlign w:val="center"/>
            <w:hideMark/>
          </w:tcPr>
          <w:p w14:paraId="588179B0" w14:textId="77777777" w:rsidR="008B1E57" w:rsidRDefault="008B1E57" w:rsidP="008B1E57">
            <w:pPr>
              <w:jc w:val="center"/>
              <w:rPr>
                <w:color w:val="000000"/>
                <w:lang w:val="en-US"/>
              </w:rPr>
            </w:pPr>
            <w:proofErr w:type="spellStart"/>
            <w:r>
              <w:rPr>
                <w:color w:val="000000"/>
                <w:lang w:val="en-US"/>
              </w:rPr>
              <w:t>Liczba</w:t>
            </w:r>
            <w:proofErr w:type="spellEnd"/>
            <w:r>
              <w:rPr>
                <w:color w:val="000000"/>
                <w:lang w:val="en-US"/>
              </w:rPr>
              <w:t xml:space="preserve"> </w:t>
            </w:r>
            <w:proofErr w:type="spellStart"/>
            <w:r>
              <w:rPr>
                <w:color w:val="000000"/>
                <w:lang w:val="en-US"/>
              </w:rPr>
              <w:t>sztuk</w:t>
            </w:r>
            <w:proofErr w:type="spellEnd"/>
            <w:r>
              <w:rPr>
                <w:color w:val="000000"/>
                <w:lang w:val="en-US"/>
              </w:rPr>
              <w:br/>
              <w:t>per user /</w:t>
            </w:r>
            <w:r>
              <w:rPr>
                <w:color w:val="000000"/>
                <w:lang w:val="en-US"/>
              </w:rPr>
              <w:br/>
              <w:t xml:space="preserve">per </w:t>
            </w:r>
            <w:proofErr w:type="spellStart"/>
            <w:r>
              <w:rPr>
                <w:color w:val="000000"/>
                <w:lang w:val="en-US"/>
              </w:rPr>
              <w:t>procesor</w:t>
            </w:r>
            <w:proofErr w:type="spellEnd"/>
          </w:p>
        </w:tc>
      </w:tr>
      <w:tr w:rsidR="008B1E57" w14:paraId="6E1A56E2" w14:textId="77777777" w:rsidTr="00DE5D83">
        <w:trPr>
          <w:trHeight w:val="300"/>
        </w:trPr>
        <w:tc>
          <w:tcPr>
            <w:tcW w:w="236" w:type="pct"/>
            <w:tcBorders>
              <w:top w:val="nil"/>
              <w:left w:val="single" w:sz="4" w:space="0" w:color="auto"/>
              <w:bottom w:val="single" w:sz="4" w:space="0" w:color="auto"/>
              <w:right w:val="single" w:sz="4" w:space="0" w:color="auto"/>
            </w:tcBorders>
            <w:noWrap/>
            <w:vAlign w:val="center"/>
            <w:hideMark/>
          </w:tcPr>
          <w:p w14:paraId="28361EF0" w14:textId="77777777" w:rsidR="008B1E57" w:rsidRDefault="008B1E57" w:rsidP="008B1E57">
            <w:pPr>
              <w:jc w:val="center"/>
              <w:rPr>
                <w:color w:val="000000"/>
              </w:rPr>
            </w:pPr>
            <w:r>
              <w:rPr>
                <w:color w:val="000000"/>
              </w:rPr>
              <w:t>1</w:t>
            </w:r>
          </w:p>
        </w:tc>
        <w:tc>
          <w:tcPr>
            <w:tcW w:w="1979" w:type="pct"/>
            <w:tcBorders>
              <w:top w:val="nil"/>
              <w:left w:val="nil"/>
              <w:bottom w:val="single" w:sz="4" w:space="0" w:color="auto"/>
              <w:right w:val="single" w:sz="4" w:space="0" w:color="auto"/>
            </w:tcBorders>
            <w:noWrap/>
            <w:vAlign w:val="center"/>
            <w:hideMark/>
          </w:tcPr>
          <w:p w14:paraId="3F4DA558" w14:textId="77777777" w:rsidR="008B1E57" w:rsidRDefault="008B1E57" w:rsidP="008B1E57">
            <w:pPr>
              <w:jc w:val="center"/>
              <w:rPr>
                <w:color w:val="000000"/>
              </w:rPr>
            </w:pPr>
            <w:r>
              <w:rPr>
                <w:color w:val="000000"/>
              </w:rPr>
              <w:t>2</w:t>
            </w:r>
          </w:p>
        </w:tc>
        <w:tc>
          <w:tcPr>
            <w:tcW w:w="1977" w:type="pct"/>
            <w:tcBorders>
              <w:top w:val="nil"/>
              <w:left w:val="nil"/>
              <w:bottom w:val="single" w:sz="4" w:space="0" w:color="auto"/>
              <w:right w:val="single" w:sz="4" w:space="0" w:color="auto"/>
            </w:tcBorders>
            <w:vAlign w:val="center"/>
            <w:hideMark/>
          </w:tcPr>
          <w:p w14:paraId="20CCF7BD" w14:textId="77777777" w:rsidR="008B1E57" w:rsidRDefault="008B1E57" w:rsidP="008B1E57">
            <w:pPr>
              <w:jc w:val="center"/>
              <w:rPr>
                <w:color w:val="000000"/>
              </w:rPr>
            </w:pPr>
            <w:r>
              <w:rPr>
                <w:color w:val="000000"/>
              </w:rPr>
              <w:t>3</w:t>
            </w:r>
          </w:p>
        </w:tc>
        <w:tc>
          <w:tcPr>
            <w:tcW w:w="808" w:type="pct"/>
            <w:tcBorders>
              <w:top w:val="nil"/>
              <w:left w:val="nil"/>
              <w:bottom w:val="single" w:sz="4" w:space="0" w:color="auto"/>
              <w:right w:val="single" w:sz="4" w:space="0" w:color="auto"/>
            </w:tcBorders>
            <w:vAlign w:val="center"/>
            <w:hideMark/>
          </w:tcPr>
          <w:p w14:paraId="7248CE2C" w14:textId="77777777" w:rsidR="008B1E57" w:rsidRDefault="008B1E57" w:rsidP="008B1E57">
            <w:pPr>
              <w:jc w:val="center"/>
              <w:rPr>
                <w:color w:val="000000"/>
              </w:rPr>
            </w:pPr>
            <w:r>
              <w:rPr>
                <w:color w:val="000000"/>
              </w:rPr>
              <w:t>4</w:t>
            </w:r>
          </w:p>
        </w:tc>
      </w:tr>
      <w:tr w:rsidR="008B1E57" w14:paraId="710FD791" w14:textId="77777777" w:rsidTr="00DE5D83">
        <w:trPr>
          <w:trHeight w:val="900"/>
        </w:trPr>
        <w:tc>
          <w:tcPr>
            <w:tcW w:w="236" w:type="pct"/>
            <w:tcBorders>
              <w:top w:val="nil"/>
              <w:left w:val="single" w:sz="8" w:space="0" w:color="auto"/>
              <w:bottom w:val="single" w:sz="4" w:space="0" w:color="auto"/>
              <w:right w:val="single" w:sz="4" w:space="0" w:color="auto"/>
            </w:tcBorders>
            <w:vAlign w:val="center"/>
            <w:hideMark/>
          </w:tcPr>
          <w:p w14:paraId="03840155" w14:textId="77777777" w:rsidR="008B1E57" w:rsidRDefault="008B1E57" w:rsidP="008B1E57">
            <w:pPr>
              <w:jc w:val="right"/>
              <w:rPr>
                <w:color w:val="000000"/>
              </w:rPr>
            </w:pPr>
            <w:r>
              <w:rPr>
                <w:color w:val="000000"/>
              </w:rPr>
              <w:t>1</w:t>
            </w:r>
          </w:p>
        </w:tc>
        <w:tc>
          <w:tcPr>
            <w:tcW w:w="1979" w:type="pct"/>
            <w:tcBorders>
              <w:top w:val="nil"/>
              <w:left w:val="nil"/>
              <w:bottom w:val="single" w:sz="4" w:space="0" w:color="auto"/>
              <w:right w:val="single" w:sz="4" w:space="0" w:color="auto"/>
            </w:tcBorders>
            <w:vAlign w:val="center"/>
            <w:hideMark/>
          </w:tcPr>
          <w:p w14:paraId="7A33DCA3" w14:textId="77777777" w:rsidR="008B1E57" w:rsidRDefault="008B1E57" w:rsidP="008B1E57">
            <w:pPr>
              <w:rPr>
                <w:color w:val="000000"/>
                <w:lang w:val="en-US"/>
              </w:rPr>
            </w:pPr>
            <w:r>
              <w:rPr>
                <w:color w:val="000000"/>
                <w:lang w:val="en-US"/>
              </w:rPr>
              <w:t>Database Standard Edition (Processor Perpetual)</w:t>
            </w:r>
          </w:p>
        </w:tc>
        <w:tc>
          <w:tcPr>
            <w:tcW w:w="1977" w:type="pct"/>
            <w:tcBorders>
              <w:top w:val="nil"/>
              <w:left w:val="nil"/>
              <w:bottom w:val="single" w:sz="4" w:space="0" w:color="auto"/>
              <w:right w:val="single" w:sz="4" w:space="0" w:color="auto"/>
            </w:tcBorders>
            <w:vAlign w:val="center"/>
            <w:hideMark/>
          </w:tcPr>
          <w:p w14:paraId="32A45359" w14:textId="77777777" w:rsidR="008B1E57" w:rsidRDefault="008B1E57" w:rsidP="008B1E57">
            <w:pPr>
              <w:jc w:val="center"/>
              <w:rPr>
                <w:color w:val="000000"/>
              </w:rPr>
            </w:pPr>
            <w:r>
              <w:rPr>
                <w:color w:val="000000"/>
              </w:rPr>
              <w:t xml:space="preserve">OPL-110511-13906-PS </w:t>
            </w:r>
            <w:proofErr w:type="spellStart"/>
            <w:r>
              <w:rPr>
                <w:color w:val="000000"/>
              </w:rPr>
              <w:t>Zam</w:t>
            </w:r>
            <w:proofErr w:type="spellEnd"/>
            <w:r>
              <w:rPr>
                <w:color w:val="000000"/>
              </w:rPr>
              <w:t xml:space="preserve"> # 2239/2237/DLO/KO/2011-RT; </w:t>
            </w:r>
          </w:p>
          <w:p w14:paraId="651E5A2B" w14:textId="77777777" w:rsidR="008B1E57" w:rsidRDefault="008B1E57" w:rsidP="008B1E57">
            <w:pPr>
              <w:jc w:val="center"/>
              <w:rPr>
                <w:color w:val="000000"/>
              </w:rPr>
            </w:pPr>
            <w:r>
              <w:rPr>
                <w:color w:val="000000"/>
              </w:rPr>
              <w:t xml:space="preserve">OPL-301109-13276-DO; </w:t>
            </w:r>
          </w:p>
          <w:p w14:paraId="5875FF7B" w14:textId="77777777" w:rsidR="008B1E57" w:rsidRDefault="008B1E57" w:rsidP="008B1E57">
            <w:pPr>
              <w:jc w:val="center"/>
              <w:rPr>
                <w:color w:val="000000"/>
              </w:rPr>
            </w:pPr>
            <w:r>
              <w:rPr>
                <w:color w:val="000000"/>
              </w:rPr>
              <w:t>OPL-200406-9377-RB</w:t>
            </w:r>
          </w:p>
        </w:tc>
        <w:tc>
          <w:tcPr>
            <w:tcW w:w="808" w:type="pct"/>
            <w:tcBorders>
              <w:top w:val="nil"/>
              <w:left w:val="nil"/>
              <w:bottom w:val="single" w:sz="4" w:space="0" w:color="auto"/>
              <w:right w:val="single" w:sz="4" w:space="0" w:color="auto"/>
            </w:tcBorders>
            <w:vAlign w:val="center"/>
            <w:hideMark/>
          </w:tcPr>
          <w:p w14:paraId="41D7060C" w14:textId="77777777" w:rsidR="008B1E57" w:rsidRDefault="008B1E57" w:rsidP="008B1E57">
            <w:pPr>
              <w:jc w:val="center"/>
              <w:rPr>
                <w:color w:val="000000"/>
              </w:rPr>
            </w:pPr>
            <w:r>
              <w:rPr>
                <w:color w:val="000000"/>
              </w:rPr>
              <w:t>17</w:t>
            </w:r>
          </w:p>
        </w:tc>
      </w:tr>
      <w:tr w:rsidR="008B1E57" w14:paraId="7B1AA353" w14:textId="77777777" w:rsidTr="00DE5D83">
        <w:trPr>
          <w:trHeight w:val="300"/>
        </w:trPr>
        <w:tc>
          <w:tcPr>
            <w:tcW w:w="236" w:type="pct"/>
            <w:tcBorders>
              <w:top w:val="nil"/>
              <w:left w:val="single" w:sz="8" w:space="0" w:color="auto"/>
              <w:bottom w:val="single" w:sz="4" w:space="0" w:color="auto"/>
              <w:right w:val="single" w:sz="4" w:space="0" w:color="auto"/>
            </w:tcBorders>
            <w:noWrap/>
            <w:vAlign w:val="bottom"/>
            <w:hideMark/>
          </w:tcPr>
          <w:p w14:paraId="07CDD462" w14:textId="77777777" w:rsidR="008B1E57" w:rsidRDefault="008B1E57" w:rsidP="008B1E57">
            <w:pPr>
              <w:jc w:val="right"/>
              <w:rPr>
                <w:color w:val="000000"/>
              </w:rPr>
            </w:pPr>
            <w:r>
              <w:rPr>
                <w:color w:val="000000"/>
              </w:rPr>
              <w:t>2</w:t>
            </w:r>
          </w:p>
        </w:tc>
        <w:tc>
          <w:tcPr>
            <w:tcW w:w="1979" w:type="pct"/>
            <w:tcBorders>
              <w:top w:val="nil"/>
              <w:left w:val="nil"/>
              <w:bottom w:val="single" w:sz="4" w:space="0" w:color="auto"/>
              <w:right w:val="single" w:sz="4" w:space="0" w:color="auto"/>
            </w:tcBorders>
            <w:vAlign w:val="center"/>
            <w:hideMark/>
          </w:tcPr>
          <w:p w14:paraId="7E596D11" w14:textId="77777777" w:rsidR="008B1E57" w:rsidRDefault="008B1E57" w:rsidP="008B1E57">
            <w:pPr>
              <w:rPr>
                <w:color w:val="000000"/>
                <w:lang w:val="en-US"/>
              </w:rPr>
            </w:pPr>
            <w:r>
              <w:rPr>
                <w:color w:val="000000"/>
                <w:lang w:val="en-US"/>
              </w:rPr>
              <w:t>Database Standard Edition 2 (Processor Perpetual)</w:t>
            </w:r>
          </w:p>
        </w:tc>
        <w:tc>
          <w:tcPr>
            <w:tcW w:w="1977" w:type="pct"/>
            <w:tcBorders>
              <w:top w:val="nil"/>
              <w:left w:val="nil"/>
              <w:bottom w:val="single" w:sz="4" w:space="0" w:color="auto"/>
              <w:right w:val="single" w:sz="4" w:space="0" w:color="auto"/>
            </w:tcBorders>
            <w:vAlign w:val="center"/>
            <w:hideMark/>
          </w:tcPr>
          <w:p w14:paraId="47BA3197" w14:textId="77777777" w:rsidR="008B1E57" w:rsidRDefault="008B1E57" w:rsidP="008B1E57">
            <w:pPr>
              <w:jc w:val="center"/>
              <w:rPr>
                <w:color w:val="000000"/>
              </w:rPr>
            </w:pPr>
            <w:r>
              <w:rPr>
                <w:color w:val="000000"/>
              </w:rPr>
              <w:t>OPL-230616-15925-JK</w:t>
            </w:r>
            <w:r>
              <w:t xml:space="preserve">; </w:t>
            </w:r>
          </w:p>
          <w:p w14:paraId="4D0D56FB" w14:textId="77777777" w:rsidR="008B1E57" w:rsidRDefault="008B1E57" w:rsidP="008B1E57">
            <w:pPr>
              <w:jc w:val="center"/>
              <w:rPr>
                <w:color w:val="000000"/>
              </w:rPr>
            </w:pPr>
            <w:r>
              <w:rPr>
                <w:color w:val="000000"/>
              </w:rPr>
              <w:t>OPL-281215-ML055-JK</w:t>
            </w:r>
          </w:p>
        </w:tc>
        <w:tc>
          <w:tcPr>
            <w:tcW w:w="808" w:type="pct"/>
            <w:tcBorders>
              <w:top w:val="nil"/>
              <w:left w:val="nil"/>
              <w:bottom w:val="single" w:sz="4" w:space="0" w:color="auto"/>
              <w:right w:val="single" w:sz="4" w:space="0" w:color="auto"/>
            </w:tcBorders>
            <w:vAlign w:val="center"/>
            <w:hideMark/>
          </w:tcPr>
          <w:p w14:paraId="13CEAEF5" w14:textId="77777777" w:rsidR="008B1E57" w:rsidRDefault="008B1E57" w:rsidP="008B1E57">
            <w:pPr>
              <w:jc w:val="center"/>
              <w:rPr>
                <w:color w:val="000000"/>
              </w:rPr>
            </w:pPr>
            <w:r>
              <w:rPr>
                <w:color w:val="000000"/>
              </w:rPr>
              <w:t>3</w:t>
            </w:r>
          </w:p>
        </w:tc>
      </w:tr>
      <w:tr w:rsidR="008B1E57" w14:paraId="1EC1760C" w14:textId="77777777" w:rsidTr="00DE5D83">
        <w:trPr>
          <w:trHeight w:val="900"/>
        </w:trPr>
        <w:tc>
          <w:tcPr>
            <w:tcW w:w="236" w:type="pct"/>
            <w:tcBorders>
              <w:top w:val="nil"/>
              <w:left w:val="single" w:sz="8" w:space="0" w:color="auto"/>
              <w:bottom w:val="single" w:sz="4" w:space="0" w:color="auto"/>
              <w:right w:val="single" w:sz="4" w:space="0" w:color="auto"/>
            </w:tcBorders>
            <w:vAlign w:val="center"/>
            <w:hideMark/>
          </w:tcPr>
          <w:p w14:paraId="47F89B71" w14:textId="77777777" w:rsidR="008B1E57" w:rsidRDefault="008B1E57" w:rsidP="008B1E57">
            <w:pPr>
              <w:jc w:val="right"/>
              <w:rPr>
                <w:color w:val="000000"/>
              </w:rPr>
            </w:pPr>
            <w:r>
              <w:rPr>
                <w:color w:val="000000"/>
              </w:rPr>
              <w:t>3</w:t>
            </w:r>
          </w:p>
        </w:tc>
        <w:tc>
          <w:tcPr>
            <w:tcW w:w="1979" w:type="pct"/>
            <w:tcBorders>
              <w:top w:val="nil"/>
              <w:left w:val="nil"/>
              <w:bottom w:val="single" w:sz="4" w:space="0" w:color="auto"/>
              <w:right w:val="single" w:sz="4" w:space="0" w:color="auto"/>
            </w:tcBorders>
            <w:vAlign w:val="center"/>
            <w:hideMark/>
          </w:tcPr>
          <w:p w14:paraId="2770144C" w14:textId="77777777" w:rsidR="008B1E57" w:rsidRDefault="008B1E57" w:rsidP="008B1E57">
            <w:pPr>
              <w:rPr>
                <w:color w:val="000000"/>
                <w:lang w:val="en-US"/>
              </w:rPr>
            </w:pPr>
            <w:r>
              <w:rPr>
                <w:color w:val="000000"/>
                <w:lang w:val="en-US"/>
              </w:rPr>
              <w:t>Database Enterprise Edition (Processor Perpetual)</w:t>
            </w:r>
          </w:p>
        </w:tc>
        <w:tc>
          <w:tcPr>
            <w:tcW w:w="1977" w:type="pct"/>
            <w:tcBorders>
              <w:top w:val="nil"/>
              <w:left w:val="nil"/>
              <w:bottom w:val="single" w:sz="4" w:space="0" w:color="auto"/>
              <w:right w:val="single" w:sz="4" w:space="0" w:color="auto"/>
            </w:tcBorders>
            <w:vAlign w:val="center"/>
            <w:hideMark/>
          </w:tcPr>
          <w:p w14:paraId="11C75DB6" w14:textId="77777777" w:rsidR="008B1E57" w:rsidRDefault="008B1E57" w:rsidP="008B1E57">
            <w:pPr>
              <w:jc w:val="center"/>
              <w:rPr>
                <w:color w:val="000000"/>
              </w:rPr>
            </w:pPr>
            <w:r>
              <w:rPr>
                <w:color w:val="000000"/>
              </w:rPr>
              <w:t xml:space="preserve">OPL-291206-10719-RB; </w:t>
            </w:r>
          </w:p>
          <w:p w14:paraId="2862C824" w14:textId="77777777" w:rsidR="008B1E57" w:rsidRDefault="008B1E57" w:rsidP="008B1E57">
            <w:pPr>
              <w:jc w:val="center"/>
              <w:rPr>
                <w:color w:val="000000"/>
              </w:rPr>
            </w:pPr>
            <w:r>
              <w:rPr>
                <w:color w:val="000000"/>
              </w:rPr>
              <w:t xml:space="preserve">OPL-201206-10697-RB; </w:t>
            </w:r>
          </w:p>
          <w:p w14:paraId="70A4C951" w14:textId="77777777" w:rsidR="008B1E57" w:rsidRDefault="008B1E57" w:rsidP="008B1E57">
            <w:pPr>
              <w:jc w:val="center"/>
              <w:rPr>
                <w:color w:val="000000"/>
              </w:rPr>
            </w:pPr>
            <w:r>
              <w:rPr>
                <w:color w:val="000000"/>
              </w:rPr>
              <w:t xml:space="preserve">OPL-301109-13276-DO; </w:t>
            </w:r>
          </w:p>
          <w:p w14:paraId="7CCC2A20" w14:textId="77777777" w:rsidR="008B1E57" w:rsidRDefault="008B1E57" w:rsidP="008B1E57">
            <w:pPr>
              <w:jc w:val="center"/>
              <w:rPr>
                <w:color w:val="000000"/>
              </w:rPr>
            </w:pPr>
            <w:r>
              <w:rPr>
                <w:color w:val="000000"/>
              </w:rPr>
              <w:t>OPL-281215-ML055-JK</w:t>
            </w:r>
          </w:p>
        </w:tc>
        <w:tc>
          <w:tcPr>
            <w:tcW w:w="808" w:type="pct"/>
            <w:tcBorders>
              <w:top w:val="nil"/>
              <w:left w:val="nil"/>
              <w:bottom w:val="single" w:sz="4" w:space="0" w:color="auto"/>
              <w:right w:val="single" w:sz="4" w:space="0" w:color="auto"/>
            </w:tcBorders>
            <w:vAlign w:val="center"/>
            <w:hideMark/>
          </w:tcPr>
          <w:p w14:paraId="3F78F7A6" w14:textId="77777777" w:rsidR="008B1E57" w:rsidRDefault="008B1E57" w:rsidP="008B1E57">
            <w:pPr>
              <w:jc w:val="center"/>
              <w:rPr>
                <w:color w:val="000000"/>
              </w:rPr>
            </w:pPr>
            <w:r>
              <w:rPr>
                <w:color w:val="000000"/>
              </w:rPr>
              <w:t>13</w:t>
            </w:r>
          </w:p>
        </w:tc>
      </w:tr>
      <w:tr w:rsidR="008B1E57" w14:paraId="7C63DAE9" w14:textId="77777777" w:rsidTr="00DE5D83">
        <w:trPr>
          <w:trHeight w:val="709"/>
        </w:trPr>
        <w:tc>
          <w:tcPr>
            <w:tcW w:w="236" w:type="pct"/>
            <w:tcBorders>
              <w:top w:val="nil"/>
              <w:left w:val="single" w:sz="8" w:space="0" w:color="auto"/>
              <w:bottom w:val="single" w:sz="4" w:space="0" w:color="auto"/>
              <w:right w:val="single" w:sz="4" w:space="0" w:color="auto"/>
            </w:tcBorders>
            <w:vAlign w:val="center"/>
            <w:hideMark/>
          </w:tcPr>
          <w:p w14:paraId="7EDA5C8F" w14:textId="77777777" w:rsidR="008B1E57" w:rsidRPr="009A7347" w:rsidRDefault="008B1E57" w:rsidP="008B1E57">
            <w:pPr>
              <w:jc w:val="right"/>
              <w:rPr>
                <w:color w:val="000000"/>
              </w:rPr>
            </w:pPr>
            <w:r w:rsidRPr="009A7347">
              <w:rPr>
                <w:color w:val="000000"/>
              </w:rPr>
              <w:t>4</w:t>
            </w:r>
          </w:p>
        </w:tc>
        <w:tc>
          <w:tcPr>
            <w:tcW w:w="1979" w:type="pct"/>
            <w:tcBorders>
              <w:top w:val="nil"/>
              <w:left w:val="nil"/>
              <w:bottom w:val="single" w:sz="4" w:space="0" w:color="auto"/>
              <w:right w:val="single" w:sz="4" w:space="0" w:color="auto"/>
            </w:tcBorders>
            <w:vAlign w:val="center"/>
            <w:hideMark/>
          </w:tcPr>
          <w:p w14:paraId="1A1DCE9D" w14:textId="77777777" w:rsidR="008B1E57" w:rsidRPr="009A7347" w:rsidRDefault="008B1E57" w:rsidP="008B1E57">
            <w:pPr>
              <w:rPr>
                <w:color w:val="000000"/>
                <w:lang w:val="en-US"/>
              </w:rPr>
            </w:pPr>
            <w:r w:rsidRPr="009A7347">
              <w:rPr>
                <w:color w:val="000000"/>
                <w:lang w:val="en-US"/>
              </w:rPr>
              <w:t>Real Application Cluster One Node (Processor Perpetual)</w:t>
            </w:r>
          </w:p>
        </w:tc>
        <w:tc>
          <w:tcPr>
            <w:tcW w:w="1977" w:type="pct"/>
            <w:tcBorders>
              <w:top w:val="nil"/>
              <w:left w:val="nil"/>
              <w:bottom w:val="single" w:sz="4" w:space="0" w:color="auto"/>
              <w:right w:val="single" w:sz="4" w:space="0" w:color="auto"/>
            </w:tcBorders>
            <w:noWrap/>
            <w:vAlign w:val="center"/>
            <w:hideMark/>
          </w:tcPr>
          <w:p w14:paraId="048C2FD6" w14:textId="77777777" w:rsidR="008B1E57" w:rsidRPr="009A7347" w:rsidRDefault="008B1E57" w:rsidP="008B1E57">
            <w:pPr>
              <w:jc w:val="center"/>
            </w:pPr>
            <w:r w:rsidRPr="009A7347">
              <w:t>OPL-230616-15925-JK</w:t>
            </w:r>
          </w:p>
          <w:p w14:paraId="1113CD35" w14:textId="77777777" w:rsidR="008B1E57" w:rsidRPr="009A7347" w:rsidRDefault="008B1E57" w:rsidP="008B1E57">
            <w:pPr>
              <w:spacing w:after="240"/>
              <w:jc w:val="center"/>
            </w:pPr>
            <w:r w:rsidRPr="009A7347">
              <w:t>CSI</w:t>
            </w:r>
            <w:r>
              <w:t>:</w:t>
            </w:r>
            <w:r w:rsidRPr="009A7347">
              <w:t xml:space="preserve">  21599930</w:t>
            </w:r>
          </w:p>
        </w:tc>
        <w:tc>
          <w:tcPr>
            <w:tcW w:w="808" w:type="pct"/>
            <w:tcBorders>
              <w:top w:val="nil"/>
              <w:left w:val="nil"/>
              <w:bottom w:val="single" w:sz="4" w:space="0" w:color="auto"/>
              <w:right w:val="single" w:sz="4" w:space="0" w:color="auto"/>
            </w:tcBorders>
            <w:vAlign w:val="center"/>
            <w:hideMark/>
          </w:tcPr>
          <w:p w14:paraId="3FB42107" w14:textId="77777777" w:rsidR="008B1E57" w:rsidRPr="009A7347" w:rsidRDefault="008B1E57" w:rsidP="008B1E57">
            <w:pPr>
              <w:jc w:val="center"/>
              <w:rPr>
                <w:color w:val="000000"/>
              </w:rPr>
            </w:pPr>
            <w:r w:rsidRPr="009A7347">
              <w:rPr>
                <w:color w:val="000000"/>
              </w:rPr>
              <w:t>12</w:t>
            </w:r>
          </w:p>
        </w:tc>
      </w:tr>
      <w:tr w:rsidR="008B1E57" w14:paraId="66B5E2BB" w14:textId="77777777" w:rsidTr="00DE5D83">
        <w:trPr>
          <w:trHeight w:val="300"/>
        </w:trPr>
        <w:tc>
          <w:tcPr>
            <w:tcW w:w="236" w:type="pct"/>
            <w:tcBorders>
              <w:top w:val="nil"/>
              <w:left w:val="single" w:sz="8" w:space="0" w:color="auto"/>
              <w:bottom w:val="single" w:sz="4" w:space="0" w:color="auto"/>
              <w:right w:val="single" w:sz="4" w:space="0" w:color="auto"/>
            </w:tcBorders>
            <w:vAlign w:val="center"/>
            <w:hideMark/>
          </w:tcPr>
          <w:p w14:paraId="1DD226E4" w14:textId="77777777" w:rsidR="008B1E57" w:rsidRDefault="008B1E57" w:rsidP="008B1E57">
            <w:pPr>
              <w:jc w:val="right"/>
              <w:rPr>
                <w:color w:val="000000"/>
              </w:rPr>
            </w:pPr>
            <w:r>
              <w:rPr>
                <w:color w:val="000000"/>
              </w:rPr>
              <w:t>5</w:t>
            </w:r>
          </w:p>
        </w:tc>
        <w:tc>
          <w:tcPr>
            <w:tcW w:w="1979" w:type="pct"/>
            <w:tcBorders>
              <w:top w:val="nil"/>
              <w:left w:val="nil"/>
              <w:bottom w:val="single" w:sz="4" w:space="0" w:color="auto"/>
              <w:right w:val="single" w:sz="4" w:space="0" w:color="auto"/>
            </w:tcBorders>
            <w:vAlign w:val="center"/>
            <w:hideMark/>
          </w:tcPr>
          <w:p w14:paraId="222AB140" w14:textId="77777777" w:rsidR="008B1E57" w:rsidRDefault="008B1E57" w:rsidP="008B1E57">
            <w:pPr>
              <w:rPr>
                <w:color w:val="000000"/>
              </w:rPr>
            </w:pPr>
            <w:proofErr w:type="spellStart"/>
            <w:r>
              <w:rPr>
                <w:color w:val="000000"/>
              </w:rPr>
              <w:t>Diagnostic</w:t>
            </w:r>
            <w:proofErr w:type="spellEnd"/>
            <w:r>
              <w:rPr>
                <w:color w:val="000000"/>
              </w:rPr>
              <w:t xml:space="preserve"> Pack (</w:t>
            </w:r>
            <w:proofErr w:type="spellStart"/>
            <w:r>
              <w:rPr>
                <w:color w:val="000000"/>
              </w:rPr>
              <w:t>Processor</w:t>
            </w:r>
            <w:proofErr w:type="spellEnd"/>
            <w:r>
              <w:rPr>
                <w:color w:val="000000"/>
              </w:rPr>
              <w:t xml:space="preserve"> </w:t>
            </w:r>
            <w:proofErr w:type="spellStart"/>
            <w:r>
              <w:rPr>
                <w:color w:val="000000"/>
              </w:rPr>
              <w:t>Perpetual</w:t>
            </w:r>
            <w:proofErr w:type="spellEnd"/>
            <w:r>
              <w:rPr>
                <w:color w:val="000000"/>
              </w:rPr>
              <w:t>)</w:t>
            </w:r>
          </w:p>
        </w:tc>
        <w:tc>
          <w:tcPr>
            <w:tcW w:w="1977" w:type="pct"/>
            <w:tcBorders>
              <w:top w:val="nil"/>
              <w:left w:val="nil"/>
              <w:bottom w:val="single" w:sz="4" w:space="0" w:color="auto"/>
              <w:right w:val="single" w:sz="4" w:space="0" w:color="auto"/>
            </w:tcBorders>
            <w:vAlign w:val="center"/>
            <w:hideMark/>
          </w:tcPr>
          <w:p w14:paraId="5ADEB579" w14:textId="77777777" w:rsidR="008B1E57" w:rsidRDefault="008B1E57" w:rsidP="008B1E57">
            <w:pPr>
              <w:jc w:val="center"/>
              <w:rPr>
                <w:color w:val="000000"/>
              </w:rPr>
            </w:pPr>
            <w:r>
              <w:rPr>
                <w:color w:val="000000"/>
              </w:rPr>
              <w:t>OPL-281215-ML055-JK</w:t>
            </w:r>
            <w:r>
              <w:t xml:space="preserve">; </w:t>
            </w:r>
          </w:p>
          <w:p w14:paraId="2CE4B8E7" w14:textId="77777777" w:rsidR="008B1E57" w:rsidRDefault="008B1E57" w:rsidP="008B1E57">
            <w:pPr>
              <w:jc w:val="center"/>
              <w:rPr>
                <w:color w:val="000000"/>
              </w:rPr>
            </w:pPr>
            <w:r>
              <w:rPr>
                <w:color w:val="000000"/>
              </w:rPr>
              <w:t>OPL-230616-15925-JK</w:t>
            </w:r>
          </w:p>
        </w:tc>
        <w:tc>
          <w:tcPr>
            <w:tcW w:w="808" w:type="pct"/>
            <w:tcBorders>
              <w:top w:val="nil"/>
              <w:left w:val="nil"/>
              <w:bottom w:val="single" w:sz="4" w:space="0" w:color="auto"/>
              <w:right w:val="single" w:sz="4" w:space="0" w:color="auto"/>
            </w:tcBorders>
            <w:vAlign w:val="center"/>
            <w:hideMark/>
          </w:tcPr>
          <w:p w14:paraId="5D963681" w14:textId="77777777" w:rsidR="008B1E57" w:rsidRDefault="008B1E57" w:rsidP="008B1E57">
            <w:pPr>
              <w:jc w:val="center"/>
              <w:rPr>
                <w:color w:val="000000"/>
              </w:rPr>
            </w:pPr>
            <w:r>
              <w:rPr>
                <w:color w:val="000000"/>
              </w:rPr>
              <w:t>12</w:t>
            </w:r>
          </w:p>
        </w:tc>
      </w:tr>
      <w:tr w:rsidR="008B1E57" w14:paraId="600DE807" w14:textId="77777777" w:rsidTr="00DE5D83">
        <w:trPr>
          <w:trHeight w:val="300"/>
        </w:trPr>
        <w:tc>
          <w:tcPr>
            <w:tcW w:w="236" w:type="pct"/>
            <w:tcBorders>
              <w:top w:val="nil"/>
              <w:left w:val="single" w:sz="8" w:space="0" w:color="auto"/>
              <w:bottom w:val="single" w:sz="4" w:space="0" w:color="auto"/>
              <w:right w:val="single" w:sz="4" w:space="0" w:color="auto"/>
            </w:tcBorders>
            <w:vAlign w:val="center"/>
            <w:hideMark/>
          </w:tcPr>
          <w:p w14:paraId="6AC8010A" w14:textId="77777777" w:rsidR="008B1E57" w:rsidRDefault="008B1E57" w:rsidP="008B1E57">
            <w:pPr>
              <w:jc w:val="right"/>
              <w:rPr>
                <w:color w:val="000000"/>
              </w:rPr>
            </w:pPr>
            <w:r>
              <w:rPr>
                <w:color w:val="000000"/>
              </w:rPr>
              <w:t>6</w:t>
            </w:r>
          </w:p>
        </w:tc>
        <w:tc>
          <w:tcPr>
            <w:tcW w:w="1979" w:type="pct"/>
            <w:tcBorders>
              <w:top w:val="nil"/>
              <w:left w:val="nil"/>
              <w:bottom w:val="single" w:sz="4" w:space="0" w:color="auto"/>
              <w:right w:val="single" w:sz="4" w:space="0" w:color="auto"/>
            </w:tcBorders>
            <w:vAlign w:val="center"/>
            <w:hideMark/>
          </w:tcPr>
          <w:p w14:paraId="15DCC60F" w14:textId="77777777" w:rsidR="008B1E57" w:rsidRDefault="008B1E57" w:rsidP="008B1E57">
            <w:pPr>
              <w:rPr>
                <w:color w:val="000000"/>
                <w:lang w:val="en-US"/>
              </w:rPr>
            </w:pPr>
            <w:r>
              <w:rPr>
                <w:color w:val="000000"/>
                <w:lang w:val="en-US"/>
              </w:rPr>
              <w:t>Identity Governance Suite (Processor Perpetual)</w:t>
            </w:r>
          </w:p>
        </w:tc>
        <w:tc>
          <w:tcPr>
            <w:tcW w:w="1977" w:type="pct"/>
            <w:tcBorders>
              <w:top w:val="nil"/>
              <w:left w:val="nil"/>
              <w:bottom w:val="single" w:sz="4" w:space="0" w:color="auto"/>
              <w:right w:val="single" w:sz="4" w:space="0" w:color="auto"/>
            </w:tcBorders>
            <w:vAlign w:val="center"/>
            <w:hideMark/>
          </w:tcPr>
          <w:p w14:paraId="51A6F6CE" w14:textId="77777777" w:rsidR="008B1E57" w:rsidRDefault="008B1E57" w:rsidP="008B1E57">
            <w:pPr>
              <w:jc w:val="center"/>
              <w:rPr>
                <w:color w:val="000000"/>
              </w:rPr>
            </w:pPr>
            <w:r>
              <w:rPr>
                <w:color w:val="000000"/>
              </w:rPr>
              <w:t>OPL-291214-15728-TM</w:t>
            </w:r>
          </w:p>
        </w:tc>
        <w:tc>
          <w:tcPr>
            <w:tcW w:w="808" w:type="pct"/>
            <w:tcBorders>
              <w:top w:val="nil"/>
              <w:left w:val="nil"/>
              <w:bottom w:val="single" w:sz="4" w:space="0" w:color="auto"/>
              <w:right w:val="single" w:sz="4" w:space="0" w:color="auto"/>
            </w:tcBorders>
            <w:vAlign w:val="center"/>
            <w:hideMark/>
          </w:tcPr>
          <w:p w14:paraId="0D571002" w14:textId="77777777" w:rsidR="008B1E57" w:rsidRDefault="008B1E57" w:rsidP="008B1E57">
            <w:pPr>
              <w:jc w:val="center"/>
              <w:rPr>
                <w:color w:val="000000"/>
              </w:rPr>
            </w:pPr>
            <w:r>
              <w:rPr>
                <w:color w:val="000000"/>
              </w:rPr>
              <w:t>8</w:t>
            </w:r>
          </w:p>
        </w:tc>
      </w:tr>
      <w:tr w:rsidR="008B1E57" w14:paraId="156B0165" w14:textId="77777777" w:rsidTr="00DE5D83">
        <w:trPr>
          <w:trHeight w:val="300"/>
        </w:trPr>
        <w:tc>
          <w:tcPr>
            <w:tcW w:w="236" w:type="pct"/>
            <w:tcBorders>
              <w:top w:val="nil"/>
              <w:left w:val="single" w:sz="8" w:space="0" w:color="auto"/>
              <w:bottom w:val="single" w:sz="4" w:space="0" w:color="auto"/>
              <w:right w:val="single" w:sz="4" w:space="0" w:color="auto"/>
            </w:tcBorders>
            <w:vAlign w:val="center"/>
            <w:hideMark/>
          </w:tcPr>
          <w:p w14:paraId="108B4371" w14:textId="77777777" w:rsidR="008B1E57" w:rsidRDefault="008B1E57" w:rsidP="008B1E57">
            <w:pPr>
              <w:jc w:val="right"/>
              <w:rPr>
                <w:color w:val="000000"/>
              </w:rPr>
            </w:pPr>
            <w:r>
              <w:rPr>
                <w:color w:val="000000"/>
              </w:rPr>
              <w:t>7</w:t>
            </w:r>
          </w:p>
        </w:tc>
        <w:tc>
          <w:tcPr>
            <w:tcW w:w="1979" w:type="pct"/>
            <w:tcBorders>
              <w:top w:val="nil"/>
              <w:left w:val="nil"/>
              <w:bottom w:val="single" w:sz="4" w:space="0" w:color="auto"/>
              <w:right w:val="single" w:sz="4" w:space="0" w:color="auto"/>
            </w:tcBorders>
            <w:vAlign w:val="center"/>
            <w:hideMark/>
          </w:tcPr>
          <w:p w14:paraId="49A6F2EF" w14:textId="77777777" w:rsidR="008B1E57" w:rsidRDefault="008B1E57" w:rsidP="008B1E57">
            <w:pPr>
              <w:rPr>
                <w:color w:val="000000"/>
                <w:lang w:val="en-US"/>
              </w:rPr>
            </w:pPr>
            <w:r>
              <w:rPr>
                <w:color w:val="000000"/>
                <w:lang w:val="en-US"/>
              </w:rPr>
              <w:t>Directory Services Plus (Employee User Perpetual)</w:t>
            </w:r>
          </w:p>
        </w:tc>
        <w:tc>
          <w:tcPr>
            <w:tcW w:w="1977" w:type="pct"/>
            <w:tcBorders>
              <w:top w:val="nil"/>
              <w:left w:val="nil"/>
              <w:bottom w:val="single" w:sz="4" w:space="0" w:color="auto"/>
              <w:right w:val="single" w:sz="4" w:space="0" w:color="auto"/>
            </w:tcBorders>
            <w:vAlign w:val="center"/>
            <w:hideMark/>
          </w:tcPr>
          <w:p w14:paraId="24C28D19" w14:textId="77777777" w:rsidR="008B1E57" w:rsidRDefault="008B1E57" w:rsidP="008B1E57">
            <w:pPr>
              <w:jc w:val="center"/>
              <w:rPr>
                <w:color w:val="000000"/>
              </w:rPr>
            </w:pPr>
            <w:r>
              <w:rPr>
                <w:color w:val="000000"/>
              </w:rPr>
              <w:t>OPL-291214-15728-TM</w:t>
            </w:r>
          </w:p>
        </w:tc>
        <w:tc>
          <w:tcPr>
            <w:tcW w:w="808" w:type="pct"/>
            <w:tcBorders>
              <w:top w:val="nil"/>
              <w:left w:val="nil"/>
              <w:bottom w:val="single" w:sz="4" w:space="0" w:color="auto"/>
              <w:right w:val="single" w:sz="4" w:space="0" w:color="auto"/>
            </w:tcBorders>
            <w:vAlign w:val="center"/>
            <w:hideMark/>
          </w:tcPr>
          <w:p w14:paraId="56ABBC7E" w14:textId="77777777" w:rsidR="008B1E57" w:rsidRDefault="008B1E57" w:rsidP="008B1E57">
            <w:pPr>
              <w:jc w:val="center"/>
              <w:rPr>
                <w:color w:val="000000"/>
              </w:rPr>
            </w:pPr>
            <w:r>
              <w:rPr>
                <w:color w:val="000000"/>
              </w:rPr>
              <w:t>7500</w:t>
            </w:r>
          </w:p>
        </w:tc>
      </w:tr>
      <w:tr w:rsidR="008B1E57" w14:paraId="5B979C1E" w14:textId="77777777" w:rsidTr="00DE5D83">
        <w:trPr>
          <w:trHeight w:val="300"/>
        </w:trPr>
        <w:tc>
          <w:tcPr>
            <w:tcW w:w="236" w:type="pct"/>
            <w:tcBorders>
              <w:top w:val="nil"/>
              <w:left w:val="single" w:sz="8" w:space="0" w:color="auto"/>
              <w:bottom w:val="single" w:sz="4" w:space="0" w:color="auto"/>
              <w:right w:val="single" w:sz="4" w:space="0" w:color="auto"/>
            </w:tcBorders>
            <w:vAlign w:val="center"/>
            <w:hideMark/>
          </w:tcPr>
          <w:p w14:paraId="45214E71" w14:textId="77777777" w:rsidR="008B1E57" w:rsidRDefault="008B1E57" w:rsidP="008B1E57">
            <w:pPr>
              <w:jc w:val="right"/>
              <w:rPr>
                <w:color w:val="000000"/>
              </w:rPr>
            </w:pPr>
            <w:r>
              <w:rPr>
                <w:color w:val="000000"/>
              </w:rPr>
              <w:t>8</w:t>
            </w:r>
          </w:p>
        </w:tc>
        <w:tc>
          <w:tcPr>
            <w:tcW w:w="1979" w:type="pct"/>
            <w:tcBorders>
              <w:top w:val="nil"/>
              <w:left w:val="nil"/>
              <w:bottom w:val="single" w:sz="4" w:space="0" w:color="auto"/>
              <w:right w:val="single" w:sz="4" w:space="0" w:color="auto"/>
            </w:tcBorders>
            <w:vAlign w:val="center"/>
            <w:hideMark/>
          </w:tcPr>
          <w:p w14:paraId="29CB1B38" w14:textId="77777777" w:rsidR="008B1E57" w:rsidRDefault="008B1E57" w:rsidP="008B1E57">
            <w:pPr>
              <w:rPr>
                <w:color w:val="000000"/>
                <w:lang w:val="en-US"/>
              </w:rPr>
            </w:pPr>
            <w:r>
              <w:rPr>
                <w:color w:val="000000"/>
                <w:lang w:val="en-US"/>
              </w:rPr>
              <w:t>Identity Governance Suite (Named User Plus Perpetual)</w:t>
            </w:r>
          </w:p>
        </w:tc>
        <w:tc>
          <w:tcPr>
            <w:tcW w:w="1977" w:type="pct"/>
            <w:tcBorders>
              <w:top w:val="nil"/>
              <w:left w:val="nil"/>
              <w:bottom w:val="single" w:sz="4" w:space="0" w:color="auto"/>
              <w:right w:val="single" w:sz="4" w:space="0" w:color="auto"/>
            </w:tcBorders>
            <w:vAlign w:val="center"/>
            <w:hideMark/>
          </w:tcPr>
          <w:p w14:paraId="6FE008D6" w14:textId="77777777" w:rsidR="008B1E57" w:rsidRDefault="008B1E57" w:rsidP="008B1E57">
            <w:pPr>
              <w:jc w:val="center"/>
              <w:rPr>
                <w:color w:val="000000"/>
              </w:rPr>
            </w:pPr>
            <w:r>
              <w:rPr>
                <w:color w:val="000000"/>
              </w:rPr>
              <w:t>OPL-291214-15728-TM</w:t>
            </w:r>
          </w:p>
        </w:tc>
        <w:tc>
          <w:tcPr>
            <w:tcW w:w="808" w:type="pct"/>
            <w:tcBorders>
              <w:top w:val="nil"/>
              <w:left w:val="nil"/>
              <w:bottom w:val="single" w:sz="4" w:space="0" w:color="auto"/>
              <w:right w:val="single" w:sz="4" w:space="0" w:color="auto"/>
            </w:tcBorders>
            <w:vAlign w:val="center"/>
            <w:hideMark/>
          </w:tcPr>
          <w:p w14:paraId="00BFDD40" w14:textId="77777777" w:rsidR="008B1E57" w:rsidRDefault="008B1E57" w:rsidP="008B1E57">
            <w:pPr>
              <w:jc w:val="center"/>
              <w:rPr>
                <w:color w:val="000000"/>
              </w:rPr>
            </w:pPr>
            <w:r>
              <w:rPr>
                <w:color w:val="000000"/>
              </w:rPr>
              <w:t>40</w:t>
            </w:r>
          </w:p>
        </w:tc>
      </w:tr>
      <w:tr w:rsidR="008B1E57" w14:paraId="0C7E5E3E" w14:textId="77777777" w:rsidTr="00DE5D83">
        <w:trPr>
          <w:trHeight w:val="915"/>
        </w:trPr>
        <w:tc>
          <w:tcPr>
            <w:tcW w:w="236" w:type="pct"/>
            <w:tcBorders>
              <w:top w:val="nil"/>
              <w:left w:val="single" w:sz="8" w:space="0" w:color="auto"/>
              <w:bottom w:val="single" w:sz="8" w:space="0" w:color="auto"/>
              <w:right w:val="single" w:sz="4" w:space="0" w:color="auto"/>
            </w:tcBorders>
            <w:vAlign w:val="center"/>
            <w:hideMark/>
          </w:tcPr>
          <w:p w14:paraId="624D09C2" w14:textId="77777777" w:rsidR="008B1E57" w:rsidRDefault="008B1E57" w:rsidP="008B1E57">
            <w:pPr>
              <w:jc w:val="right"/>
              <w:rPr>
                <w:color w:val="000000"/>
              </w:rPr>
            </w:pPr>
            <w:r>
              <w:rPr>
                <w:color w:val="000000"/>
              </w:rPr>
              <w:t>9</w:t>
            </w:r>
          </w:p>
        </w:tc>
        <w:tc>
          <w:tcPr>
            <w:tcW w:w="1979" w:type="pct"/>
            <w:tcBorders>
              <w:top w:val="nil"/>
              <w:left w:val="nil"/>
              <w:bottom w:val="single" w:sz="8" w:space="0" w:color="auto"/>
              <w:right w:val="single" w:sz="4" w:space="0" w:color="auto"/>
            </w:tcBorders>
            <w:vAlign w:val="center"/>
            <w:hideMark/>
          </w:tcPr>
          <w:p w14:paraId="407C3B22" w14:textId="77777777" w:rsidR="008B1E57" w:rsidRDefault="008B1E57" w:rsidP="008B1E57">
            <w:pPr>
              <w:rPr>
                <w:color w:val="000000"/>
                <w:lang w:val="en-US"/>
              </w:rPr>
            </w:pPr>
            <w:r>
              <w:rPr>
                <w:color w:val="000000"/>
                <w:lang w:val="en-US"/>
              </w:rPr>
              <w:t>Business Intelligence Publisher (Named User Plus Perpetual)</w:t>
            </w:r>
          </w:p>
        </w:tc>
        <w:tc>
          <w:tcPr>
            <w:tcW w:w="1977" w:type="pct"/>
            <w:tcBorders>
              <w:top w:val="nil"/>
              <w:left w:val="nil"/>
              <w:bottom w:val="single" w:sz="8" w:space="0" w:color="auto"/>
              <w:right w:val="single" w:sz="4" w:space="0" w:color="auto"/>
            </w:tcBorders>
            <w:vAlign w:val="center"/>
            <w:hideMark/>
          </w:tcPr>
          <w:p w14:paraId="78F55127" w14:textId="77777777" w:rsidR="008B1E57" w:rsidRDefault="008B1E57" w:rsidP="008B1E57">
            <w:pPr>
              <w:jc w:val="center"/>
              <w:rPr>
                <w:color w:val="000000"/>
              </w:rPr>
            </w:pPr>
            <w:r>
              <w:rPr>
                <w:color w:val="000000"/>
              </w:rPr>
              <w:t>OPL-D-221215-0007784;</w:t>
            </w:r>
          </w:p>
          <w:p w14:paraId="76374225" w14:textId="77777777" w:rsidR="008B1E57" w:rsidRDefault="008B1E57" w:rsidP="008B1E57">
            <w:pPr>
              <w:jc w:val="center"/>
              <w:rPr>
                <w:color w:val="000000"/>
              </w:rPr>
            </w:pPr>
            <w:r>
              <w:rPr>
                <w:color w:val="000000"/>
              </w:rPr>
              <w:t>CSI: 21014073</w:t>
            </w:r>
          </w:p>
        </w:tc>
        <w:tc>
          <w:tcPr>
            <w:tcW w:w="808" w:type="pct"/>
            <w:tcBorders>
              <w:top w:val="nil"/>
              <w:left w:val="nil"/>
              <w:bottom w:val="single" w:sz="8" w:space="0" w:color="auto"/>
              <w:right w:val="single" w:sz="4" w:space="0" w:color="auto"/>
            </w:tcBorders>
            <w:vAlign w:val="center"/>
            <w:hideMark/>
          </w:tcPr>
          <w:p w14:paraId="40F184BF" w14:textId="77777777" w:rsidR="008B1E57" w:rsidRDefault="008B1E57" w:rsidP="008B1E57">
            <w:pPr>
              <w:jc w:val="center"/>
              <w:rPr>
                <w:color w:val="000000"/>
              </w:rPr>
            </w:pPr>
            <w:r>
              <w:rPr>
                <w:color w:val="000000"/>
              </w:rPr>
              <w:t>100</w:t>
            </w:r>
          </w:p>
        </w:tc>
      </w:tr>
      <w:tr w:rsidR="008B1E57" w14:paraId="2E25666A" w14:textId="77777777" w:rsidTr="00DE5D83">
        <w:trPr>
          <w:trHeight w:val="915"/>
        </w:trPr>
        <w:tc>
          <w:tcPr>
            <w:tcW w:w="236" w:type="pct"/>
            <w:tcBorders>
              <w:top w:val="nil"/>
              <w:left w:val="single" w:sz="8" w:space="0" w:color="auto"/>
              <w:bottom w:val="single" w:sz="8" w:space="0" w:color="auto"/>
              <w:right w:val="single" w:sz="4" w:space="0" w:color="auto"/>
            </w:tcBorders>
            <w:vAlign w:val="center"/>
            <w:hideMark/>
          </w:tcPr>
          <w:p w14:paraId="66F2359B" w14:textId="77777777" w:rsidR="008B1E57" w:rsidRDefault="008B1E57" w:rsidP="008B1E57">
            <w:pPr>
              <w:jc w:val="right"/>
              <w:rPr>
                <w:color w:val="000000"/>
              </w:rPr>
            </w:pPr>
            <w:r>
              <w:rPr>
                <w:color w:val="000000"/>
              </w:rPr>
              <w:t>10</w:t>
            </w:r>
          </w:p>
        </w:tc>
        <w:tc>
          <w:tcPr>
            <w:tcW w:w="1979" w:type="pct"/>
            <w:tcBorders>
              <w:top w:val="nil"/>
              <w:left w:val="nil"/>
              <w:bottom w:val="single" w:sz="8" w:space="0" w:color="auto"/>
              <w:right w:val="single" w:sz="4" w:space="0" w:color="auto"/>
            </w:tcBorders>
            <w:vAlign w:val="center"/>
            <w:hideMark/>
          </w:tcPr>
          <w:p w14:paraId="74FF6747" w14:textId="77777777" w:rsidR="008B1E57" w:rsidRDefault="008B1E57" w:rsidP="008B1E57">
            <w:pPr>
              <w:rPr>
                <w:color w:val="000000"/>
                <w:lang w:val="en-US"/>
              </w:rPr>
            </w:pPr>
            <w:r>
              <w:rPr>
                <w:color w:val="000000"/>
                <w:lang w:val="en-US"/>
              </w:rPr>
              <w:t>Oracle Enterprise Single Sign-On Suite Plus - Named User Plus Perpetual</w:t>
            </w:r>
          </w:p>
        </w:tc>
        <w:tc>
          <w:tcPr>
            <w:tcW w:w="1977" w:type="pct"/>
            <w:tcBorders>
              <w:top w:val="nil"/>
              <w:left w:val="nil"/>
              <w:bottom w:val="single" w:sz="8" w:space="0" w:color="auto"/>
              <w:right w:val="single" w:sz="4" w:space="0" w:color="auto"/>
            </w:tcBorders>
            <w:vAlign w:val="center"/>
            <w:hideMark/>
          </w:tcPr>
          <w:p w14:paraId="052A052F" w14:textId="77777777" w:rsidR="008B1E57" w:rsidRDefault="008B1E57" w:rsidP="008B1E57">
            <w:pPr>
              <w:jc w:val="center"/>
              <w:rPr>
                <w:color w:val="000000"/>
              </w:rPr>
            </w:pPr>
            <w:r>
              <w:rPr>
                <w:color w:val="000000"/>
              </w:rPr>
              <w:t>OPL-301109-13276-DO</w:t>
            </w:r>
          </w:p>
        </w:tc>
        <w:tc>
          <w:tcPr>
            <w:tcW w:w="808" w:type="pct"/>
            <w:tcBorders>
              <w:top w:val="nil"/>
              <w:left w:val="nil"/>
              <w:bottom w:val="single" w:sz="8" w:space="0" w:color="auto"/>
              <w:right w:val="single" w:sz="4" w:space="0" w:color="auto"/>
            </w:tcBorders>
            <w:vAlign w:val="center"/>
            <w:hideMark/>
          </w:tcPr>
          <w:p w14:paraId="38158F40" w14:textId="77777777" w:rsidR="008B1E57" w:rsidRDefault="008B1E57" w:rsidP="008B1E57">
            <w:pPr>
              <w:jc w:val="center"/>
              <w:rPr>
                <w:color w:val="000000"/>
                <w:lang w:val="en-US"/>
              </w:rPr>
            </w:pPr>
            <w:r>
              <w:rPr>
                <w:color w:val="000000"/>
                <w:lang w:val="en-US"/>
              </w:rPr>
              <w:t>7500</w:t>
            </w:r>
          </w:p>
        </w:tc>
      </w:tr>
    </w:tbl>
    <w:p w14:paraId="6BD6B404" w14:textId="77777777" w:rsidR="008B1E57" w:rsidRDefault="008B1E57" w:rsidP="008B1E57">
      <w:pPr>
        <w:pStyle w:val="Akapitzlist"/>
        <w:spacing w:line="276" w:lineRule="auto"/>
        <w:ind w:left="567"/>
        <w:contextualSpacing/>
        <w:jc w:val="both"/>
      </w:pPr>
    </w:p>
    <w:p w14:paraId="26C4F08B" w14:textId="4F51F036" w:rsidR="00CC3E26" w:rsidRDefault="00CC3E26" w:rsidP="003D6D8C">
      <w:pPr>
        <w:pStyle w:val="Akapitzlist"/>
        <w:widowControl w:val="0"/>
        <w:numPr>
          <w:ilvl w:val="1"/>
          <w:numId w:val="6"/>
        </w:numPr>
        <w:spacing w:line="276" w:lineRule="auto"/>
        <w:jc w:val="both"/>
      </w:pPr>
      <w:r w:rsidRPr="00CC3E26">
        <w:t>W</w:t>
      </w:r>
      <w:r w:rsidRPr="00CC3E26">
        <w:softHyphen/>
      </w:r>
      <w:r w:rsidRPr="00CC3E26">
        <w:softHyphen/>
      </w:r>
      <w:r w:rsidRPr="00CC3E26">
        <w:softHyphen/>
      </w:r>
      <w:r w:rsidRPr="00CC3E26">
        <w:softHyphen/>
        <w:t xml:space="preserve"> ramach usługi </w:t>
      </w:r>
      <w:proofErr w:type="spellStart"/>
      <w:r w:rsidRPr="00CC3E26">
        <w:t>ATiK</w:t>
      </w:r>
      <w:proofErr w:type="spellEnd"/>
      <w:r w:rsidRPr="00CC3E26">
        <w:t xml:space="preserve"> Wykonawca zobowiązany będzie zapewnić Zamawiającemu </w:t>
      </w:r>
      <w:r w:rsidRPr="00CC3E26">
        <w:br/>
        <w:t xml:space="preserve">możliwość korzystania z autoryzowanych przez Producenta </w:t>
      </w:r>
      <w:r w:rsidR="008D3A18">
        <w:t xml:space="preserve">oprogramowania wskazanego </w:t>
      </w:r>
      <w:r w:rsidR="008D3A18">
        <w:br/>
        <w:t xml:space="preserve">w pkt 2.1 </w:t>
      </w:r>
      <w:r w:rsidRPr="00CC3E26">
        <w:t>warsztatów dla administratorów Zamawiającego</w:t>
      </w:r>
      <w:r>
        <w:t>.</w:t>
      </w:r>
    </w:p>
    <w:p w14:paraId="6C4CDE55" w14:textId="77777777" w:rsidR="007639B1" w:rsidRDefault="002033AC" w:rsidP="003D6D8C">
      <w:pPr>
        <w:pStyle w:val="Akapitzlist"/>
        <w:widowControl w:val="0"/>
        <w:numPr>
          <w:ilvl w:val="1"/>
          <w:numId w:val="6"/>
        </w:numPr>
        <w:spacing w:line="276" w:lineRule="auto"/>
        <w:jc w:val="both"/>
      </w:pPr>
      <w:r w:rsidRPr="00532C28">
        <w:t xml:space="preserve">Przedmiot zamówienia został określony wg kodów zawartych we Wspólnym Słowniku Zamówień (CPV): </w:t>
      </w:r>
      <w:r w:rsidR="008B1E57">
        <w:t>71356300-1.</w:t>
      </w:r>
    </w:p>
    <w:p w14:paraId="12A44A42" w14:textId="77777777" w:rsidR="00EE1792" w:rsidRDefault="00EE1792" w:rsidP="00EE1792">
      <w:pPr>
        <w:widowControl w:val="0"/>
        <w:spacing w:line="276" w:lineRule="auto"/>
        <w:jc w:val="both"/>
      </w:pPr>
    </w:p>
    <w:p w14:paraId="5C6EFEAC" w14:textId="61AD4109" w:rsidR="00EE1792" w:rsidRPr="00EE1792" w:rsidRDefault="00EE1792" w:rsidP="00EE1792">
      <w:pPr>
        <w:pStyle w:val="Akapitzlist"/>
        <w:widowControl w:val="0"/>
        <w:numPr>
          <w:ilvl w:val="1"/>
          <w:numId w:val="6"/>
        </w:numPr>
        <w:spacing w:line="276" w:lineRule="auto"/>
        <w:jc w:val="both"/>
      </w:pPr>
      <w:r w:rsidRPr="00EE1792">
        <w:rPr>
          <w:b/>
        </w:rPr>
        <w:lastRenderedPageBreak/>
        <w:t>Klauzula informacyjna – RODO</w:t>
      </w:r>
    </w:p>
    <w:p w14:paraId="292CEF04" w14:textId="77777777" w:rsidR="00EE1792" w:rsidRPr="00EE1792" w:rsidRDefault="00EE1792" w:rsidP="00EE1792">
      <w:pPr>
        <w:widowControl w:val="0"/>
        <w:spacing w:line="276" w:lineRule="auto"/>
        <w:ind w:left="567"/>
        <w:jc w:val="both"/>
      </w:pPr>
      <w:r w:rsidRPr="00EE1792">
        <w:t xml:space="preserve">Zgodnie z art. 13 ust. 1 i 2 </w:t>
      </w:r>
      <w:r w:rsidRPr="00EE1792">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E1792">
        <w:t xml:space="preserve">dalej „RODO”, informujemy, że: </w:t>
      </w:r>
    </w:p>
    <w:p w14:paraId="3BDA40D3" w14:textId="77777777" w:rsidR="00EE1792" w:rsidRPr="00EE1792" w:rsidRDefault="00EE1792" w:rsidP="00EE1792">
      <w:pPr>
        <w:numPr>
          <w:ilvl w:val="0"/>
          <w:numId w:val="41"/>
        </w:numPr>
        <w:spacing w:after="160" w:line="320" w:lineRule="exact"/>
        <w:ind w:left="851" w:hanging="284"/>
        <w:contextualSpacing/>
        <w:jc w:val="both"/>
        <w:rPr>
          <w:i/>
        </w:rPr>
      </w:pPr>
      <w:r w:rsidRPr="00EE1792">
        <w:t xml:space="preserve">administratorem danych osobowych jest </w:t>
      </w:r>
      <w:r w:rsidRPr="00EE1792">
        <w:rPr>
          <w:i/>
        </w:rPr>
        <w:t>Kasa Rolniczego Ubezpieczenia Społecznego, Centrala, Al. Niepodległości 190,00-608 Warszawa</w:t>
      </w:r>
      <w:r w:rsidRPr="00EE1792">
        <w:rPr>
          <w:rFonts w:eastAsia="Calibri"/>
          <w:i/>
          <w:lang w:eastAsia="en-US"/>
        </w:rPr>
        <w:t>;</w:t>
      </w:r>
    </w:p>
    <w:p w14:paraId="3EF5A65C" w14:textId="77777777" w:rsidR="00EE1792" w:rsidRPr="00EE1792" w:rsidRDefault="00EE1792" w:rsidP="00EE1792">
      <w:pPr>
        <w:numPr>
          <w:ilvl w:val="0"/>
          <w:numId w:val="41"/>
        </w:numPr>
        <w:spacing w:line="276" w:lineRule="auto"/>
        <w:ind w:left="851" w:hanging="284"/>
        <w:jc w:val="both"/>
        <w:rPr>
          <w:color w:val="000000"/>
        </w:rPr>
      </w:pPr>
      <w:r w:rsidRPr="00EE1792">
        <w:rPr>
          <w:color w:val="000000"/>
        </w:rPr>
        <w:t xml:space="preserve">kontakt z inspektorem ochrony danych w Kasie Rolniczego Ubezpieczenia Społecznego </w:t>
      </w:r>
      <w:r w:rsidRPr="00EE1792">
        <w:rPr>
          <w:color w:val="000000"/>
        </w:rPr>
        <w:br/>
        <w:t>(</w:t>
      </w:r>
      <w:r w:rsidRPr="00EE1792">
        <w:rPr>
          <w:i/>
          <w:iCs/>
          <w:color w:val="000000"/>
        </w:rPr>
        <w:t>e-mail</w:t>
      </w:r>
      <w:r w:rsidRPr="00EE1792">
        <w:rPr>
          <w:color w:val="000000"/>
        </w:rPr>
        <w:t xml:space="preserve">) - </w:t>
      </w:r>
      <w:hyperlink r:id="rId10" w:history="1">
        <w:r w:rsidRPr="00EE1792">
          <w:rPr>
            <w:color w:val="0000FF"/>
            <w:u w:val="single"/>
          </w:rPr>
          <w:t>iod@krus.gov.pl</w:t>
        </w:r>
      </w:hyperlink>
      <w:r w:rsidRPr="00EE1792">
        <w:rPr>
          <w:color w:val="000000"/>
        </w:rPr>
        <w:t xml:space="preserve"> lub listownie na adres: KRUS-Centrala Al. Niepodległości 190, 00-608 Warszawa; </w:t>
      </w:r>
    </w:p>
    <w:p w14:paraId="70FBEABD" w14:textId="3087A2FA" w:rsidR="00EE1792" w:rsidRPr="00EE1792" w:rsidRDefault="00EE1792" w:rsidP="00EE1792">
      <w:pPr>
        <w:numPr>
          <w:ilvl w:val="0"/>
          <w:numId w:val="42"/>
        </w:numPr>
        <w:spacing w:after="160" w:line="320" w:lineRule="exact"/>
        <w:ind w:left="851" w:hanging="284"/>
        <w:contextualSpacing/>
        <w:jc w:val="both"/>
        <w:rPr>
          <w:color w:val="00B0F0"/>
        </w:rPr>
      </w:pPr>
      <w:r w:rsidRPr="00EE1792">
        <w:t>dane osobowe przetwarzane będą na podstawie art. 6 ust. 1 lit. c</w:t>
      </w:r>
      <w:r w:rsidRPr="00EE1792">
        <w:rPr>
          <w:i/>
        </w:rPr>
        <w:t xml:space="preserve"> </w:t>
      </w:r>
      <w:r w:rsidRPr="00EE1792">
        <w:t xml:space="preserve">RODO w celu </w:t>
      </w:r>
      <w:r w:rsidRPr="00EE1792">
        <w:rPr>
          <w:rFonts w:eastAsia="Calibri"/>
          <w:lang w:eastAsia="en-US"/>
        </w:rPr>
        <w:t xml:space="preserve">związanym z postępowaniem o udzielenie zamówienia publicznego </w:t>
      </w:r>
      <w:r w:rsidRPr="00EE1792">
        <w:rPr>
          <w:rFonts w:eastAsia="Calibri"/>
          <w:i/>
          <w:lang w:eastAsia="en-US"/>
        </w:rPr>
        <w:t xml:space="preserve">nr 0000-ZP.261.20.2018 </w:t>
      </w:r>
      <w:r w:rsidR="006F4704">
        <w:rPr>
          <w:rFonts w:eastAsia="Calibri"/>
          <w:i/>
          <w:lang w:eastAsia="en-US"/>
        </w:rPr>
        <w:t xml:space="preserve">na </w:t>
      </w:r>
      <w:r w:rsidRPr="00EE1792">
        <w:rPr>
          <w:rFonts w:eastAsia="Calibri"/>
          <w:i/>
          <w:lang w:eastAsia="en-US"/>
        </w:rPr>
        <w:t xml:space="preserve"> </w:t>
      </w:r>
      <w:r w:rsidR="006F4704" w:rsidRPr="006F4704">
        <w:rPr>
          <w:i/>
        </w:rPr>
        <w:t>zakup usługi Asysty Technicznej i Konserwacji oprogramowania standardowego ORACLE</w:t>
      </w:r>
      <w:r w:rsidR="006F4704" w:rsidRPr="00EE1792">
        <w:rPr>
          <w:rFonts w:eastAsia="Calibri"/>
          <w:lang w:eastAsia="en-US"/>
        </w:rPr>
        <w:t xml:space="preserve"> </w:t>
      </w:r>
      <w:r w:rsidRPr="00EE1792">
        <w:rPr>
          <w:rFonts w:eastAsia="Calibri"/>
          <w:lang w:eastAsia="en-US"/>
        </w:rPr>
        <w:t>prowadzonym w trybie przetargu nieograniczonego;</w:t>
      </w:r>
    </w:p>
    <w:p w14:paraId="0B695444" w14:textId="77777777" w:rsidR="00EE1792" w:rsidRPr="00EE1792" w:rsidRDefault="00EE1792" w:rsidP="00EE1792">
      <w:pPr>
        <w:numPr>
          <w:ilvl w:val="0"/>
          <w:numId w:val="42"/>
        </w:numPr>
        <w:spacing w:after="160" w:line="320" w:lineRule="exact"/>
        <w:ind w:left="851" w:hanging="284"/>
        <w:contextualSpacing/>
        <w:jc w:val="both"/>
        <w:rPr>
          <w:color w:val="00B0F0"/>
        </w:rPr>
      </w:pPr>
      <w:r w:rsidRPr="00EE1792">
        <w:t xml:space="preserve">odbiorcami danych osobowych będą osoby lub podmioty, którym udostępniona zostanie dokumentacja postępowania w oparciu o art. 8 oraz art. 96 ust. 3 ustawy;  </w:t>
      </w:r>
    </w:p>
    <w:p w14:paraId="62D27511" w14:textId="77777777" w:rsidR="00EE1792" w:rsidRPr="00EE1792" w:rsidRDefault="00EE1792" w:rsidP="00EE1792">
      <w:pPr>
        <w:numPr>
          <w:ilvl w:val="0"/>
          <w:numId w:val="42"/>
        </w:numPr>
        <w:spacing w:after="160" w:line="320" w:lineRule="exact"/>
        <w:ind w:left="851" w:hanging="284"/>
        <w:contextualSpacing/>
        <w:jc w:val="both"/>
        <w:rPr>
          <w:color w:val="00B0F0"/>
        </w:rPr>
      </w:pPr>
      <w:r w:rsidRPr="00EE1792">
        <w:t>dane osobowe będą przechowywane, zgodnie z art. 97 ust. 1 ustawy, przez okres 4 lat od dnia zakończenia postępowania o udzielenie zamówienia, a jeżeli czas trwania umowy przekracza 4 lata, okres przechowywania obejmuje cały czas trwania umowy;</w:t>
      </w:r>
    </w:p>
    <w:p w14:paraId="3EE1E824" w14:textId="77777777" w:rsidR="00EE1792" w:rsidRPr="00EE1792" w:rsidRDefault="00EE1792" w:rsidP="00EE1792">
      <w:pPr>
        <w:numPr>
          <w:ilvl w:val="0"/>
          <w:numId w:val="42"/>
        </w:numPr>
        <w:spacing w:after="160" w:line="320" w:lineRule="exact"/>
        <w:ind w:left="851" w:hanging="284"/>
        <w:contextualSpacing/>
        <w:jc w:val="both"/>
        <w:rPr>
          <w:b/>
          <w:i/>
        </w:rPr>
      </w:pPr>
      <w:r w:rsidRPr="00EE1792">
        <w:t xml:space="preserve">obowiązek podania przez Wykonawcę danych osobowych bezpośrednio dotyczących Wykonawcy jest wymogiem ustawowym określonym w przepisach ustawy </w:t>
      </w:r>
      <w:proofErr w:type="spellStart"/>
      <w:r w:rsidRPr="00EE1792">
        <w:t>Pzp</w:t>
      </w:r>
      <w:proofErr w:type="spellEnd"/>
      <w:r w:rsidRPr="00EE1792">
        <w:t xml:space="preserve">, związanym z udziałem w postępowaniu o udzielenie zamówienia publicznego; konsekwencje niepodania określonych danych wynikają z ustawy;  </w:t>
      </w:r>
    </w:p>
    <w:p w14:paraId="7B93742F" w14:textId="77777777" w:rsidR="00EE1792" w:rsidRPr="00EE1792" w:rsidRDefault="00EE1792" w:rsidP="00EE1792">
      <w:pPr>
        <w:numPr>
          <w:ilvl w:val="0"/>
          <w:numId w:val="42"/>
        </w:numPr>
        <w:spacing w:after="160" w:line="320" w:lineRule="exact"/>
        <w:ind w:left="851" w:hanging="284"/>
        <w:contextualSpacing/>
        <w:jc w:val="both"/>
        <w:rPr>
          <w:rFonts w:eastAsia="Calibri"/>
          <w:lang w:eastAsia="en-US"/>
        </w:rPr>
      </w:pPr>
      <w:r w:rsidRPr="00EE1792">
        <w:t>w odniesieniu do danych osobowych decyzje nie będą podejmowane w sposób zautomatyzowany, stosowanie do art. 22 RODO;</w:t>
      </w:r>
    </w:p>
    <w:p w14:paraId="62DD175F" w14:textId="77777777" w:rsidR="00EE1792" w:rsidRPr="00EE1792" w:rsidRDefault="00EE1792" w:rsidP="00EE1792">
      <w:pPr>
        <w:numPr>
          <w:ilvl w:val="0"/>
          <w:numId w:val="42"/>
        </w:numPr>
        <w:spacing w:after="160" w:line="320" w:lineRule="exact"/>
        <w:ind w:left="851" w:hanging="284"/>
        <w:contextualSpacing/>
        <w:jc w:val="both"/>
        <w:rPr>
          <w:color w:val="00B0F0"/>
        </w:rPr>
      </w:pPr>
      <w:r w:rsidRPr="00EE1792">
        <w:t>Wykonawca posiada:</w:t>
      </w:r>
    </w:p>
    <w:p w14:paraId="56D691B8" w14:textId="77777777" w:rsidR="00EE1792" w:rsidRPr="00EE1792" w:rsidRDefault="00EE1792" w:rsidP="00EE1792">
      <w:pPr>
        <w:numPr>
          <w:ilvl w:val="0"/>
          <w:numId w:val="43"/>
        </w:numPr>
        <w:spacing w:after="160" w:line="320" w:lineRule="exact"/>
        <w:ind w:left="1134" w:hanging="425"/>
        <w:contextualSpacing/>
        <w:jc w:val="both"/>
        <w:rPr>
          <w:color w:val="00B0F0"/>
        </w:rPr>
      </w:pPr>
      <w:r w:rsidRPr="00EE1792">
        <w:t>na podstawie art. 15 RODO prawo dostępu do danych osobowych dotyczących Wykonawcy;</w:t>
      </w:r>
    </w:p>
    <w:p w14:paraId="00A12381" w14:textId="77777777" w:rsidR="00EE1792" w:rsidRPr="00EE1792" w:rsidRDefault="00EE1792" w:rsidP="00EE1792">
      <w:pPr>
        <w:numPr>
          <w:ilvl w:val="0"/>
          <w:numId w:val="43"/>
        </w:numPr>
        <w:spacing w:after="160" w:line="320" w:lineRule="exact"/>
        <w:ind w:left="1134" w:hanging="425"/>
        <w:contextualSpacing/>
        <w:jc w:val="both"/>
      </w:pPr>
      <w:r w:rsidRPr="00EE1792">
        <w:t xml:space="preserve">na podstawie art. 16 RODO prawo do sprostowania swoich danych osobowych (wyjaśnienie: </w:t>
      </w:r>
      <w:r w:rsidRPr="00EE1792">
        <w:rPr>
          <w:i/>
        </w:rPr>
        <w:t xml:space="preserve">skorzystanie z prawa do sprostowania nie może skutkować zmianą </w:t>
      </w:r>
      <w:r w:rsidRPr="00EE1792">
        <w:rPr>
          <w:rFonts w:eastAsia="Calibri"/>
          <w:i/>
          <w:lang w:eastAsia="en-US"/>
        </w:rPr>
        <w:t xml:space="preserve">wyniku postępowania o udzielenie zamówienia publicznego ani zmianą postanowień umowy w zakresie niezgodnym z ustawą </w:t>
      </w:r>
      <w:proofErr w:type="spellStart"/>
      <w:r w:rsidRPr="00EE1792">
        <w:rPr>
          <w:rFonts w:eastAsia="Calibri"/>
          <w:i/>
          <w:lang w:eastAsia="en-US"/>
        </w:rPr>
        <w:t>Pzp</w:t>
      </w:r>
      <w:proofErr w:type="spellEnd"/>
      <w:r w:rsidRPr="00EE1792">
        <w:rPr>
          <w:rFonts w:eastAsia="Calibri"/>
          <w:i/>
          <w:lang w:eastAsia="en-US"/>
        </w:rPr>
        <w:t xml:space="preserve"> oraz nie może naruszać integralności protokołu oraz jego załączników</w:t>
      </w:r>
      <w:r w:rsidRPr="00EE1792">
        <w:rPr>
          <w:i/>
        </w:rPr>
        <w:t>)</w:t>
      </w:r>
      <w:r w:rsidRPr="00EE1792">
        <w:t>;</w:t>
      </w:r>
    </w:p>
    <w:p w14:paraId="40DBAF4E" w14:textId="77777777" w:rsidR="00EE1792" w:rsidRPr="00EE1792" w:rsidRDefault="00EE1792" w:rsidP="00EE1792">
      <w:pPr>
        <w:numPr>
          <w:ilvl w:val="0"/>
          <w:numId w:val="43"/>
        </w:numPr>
        <w:spacing w:after="160" w:line="320" w:lineRule="exact"/>
        <w:ind w:left="1134" w:hanging="425"/>
        <w:contextualSpacing/>
        <w:jc w:val="both"/>
      </w:pPr>
      <w:r w:rsidRPr="00EE1792">
        <w:t xml:space="preserve">na podstawie art. 18 RODO prawo żądania od administratora ograniczenia przetwarzania danych osobowych z zastrzeżeniem przypadków, o których mowa w art. 18 ust. 2 RODO (wyjaśnienie: </w:t>
      </w:r>
      <w:r w:rsidRPr="00EE1792">
        <w:rPr>
          <w:rFonts w:eastAsia="Calibri"/>
          <w:i/>
          <w:lang w:eastAsia="en-US"/>
        </w:rPr>
        <w:t xml:space="preserve">prawo do ograniczenia przetwarzania nie ma zastosowania w odniesieniu do </w:t>
      </w:r>
      <w:r w:rsidRPr="00EE1792">
        <w:rPr>
          <w:i/>
        </w:rPr>
        <w:t>przechowywania, w celu zapewnienia korzystania ze środków ochrony prawnej lub w celu ochrony praw innej osoby fizycznej lub prawnej, lub z uwagi na ważne względy interesu publicznego Unii Europejskiej lub państwa członkowskiego)</w:t>
      </w:r>
      <w:r w:rsidRPr="00EE1792">
        <w:t xml:space="preserve">;  </w:t>
      </w:r>
    </w:p>
    <w:p w14:paraId="46E119F4" w14:textId="77777777" w:rsidR="00EE1792" w:rsidRPr="00EE1792" w:rsidRDefault="00EE1792" w:rsidP="00EE1792">
      <w:pPr>
        <w:numPr>
          <w:ilvl w:val="0"/>
          <w:numId w:val="43"/>
        </w:numPr>
        <w:spacing w:after="160" w:line="320" w:lineRule="exact"/>
        <w:ind w:left="1134" w:hanging="425"/>
        <w:contextualSpacing/>
        <w:jc w:val="both"/>
        <w:rPr>
          <w:i/>
          <w:color w:val="00B0F0"/>
        </w:rPr>
      </w:pPr>
      <w:r w:rsidRPr="00EE1792">
        <w:t>prawo do wniesienia skargi do Prezesa Urzędu Ochrony Danych Osobowych, gdy Wykonawca uzna, że przetwarzanie danych osobowych dotyczących Wykonawcy narusza przepisy RODO;</w:t>
      </w:r>
    </w:p>
    <w:p w14:paraId="44AD8A0B" w14:textId="77777777" w:rsidR="00EE1792" w:rsidRPr="00EE1792" w:rsidRDefault="00EE1792" w:rsidP="00EE1792">
      <w:pPr>
        <w:numPr>
          <w:ilvl w:val="0"/>
          <w:numId w:val="42"/>
        </w:numPr>
        <w:spacing w:after="160" w:line="320" w:lineRule="exact"/>
        <w:ind w:left="709" w:hanging="283"/>
        <w:contextualSpacing/>
        <w:jc w:val="both"/>
        <w:rPr>
          <w:i/>
          <w:color w:val="00B0F0"/>
        </w:rPr>
      </w:pPr>
      <w:r w:rsidRPr="00EE1792">
        <w:t>Wykonawcy nie przysługuje:</w:t>
      </w:r>
    </w:p>
    <w:p w14:paraId="5095B11F" w14:textId="77777777" w:rsidR="00EE1792" w:rsidRPr="00EE1792" w:rsidRDefault="00EE1792" w:rsidP="00EE1792">
      <w:pPr>
        <w:numPr>
          <w:ilvl w:val="0"/>
          <w:numId w:val="44"/>
        </w:numPr>
        <w:spacing w:after="160" w:line="320" w:lineRule="exact"/>
        <w:ind w:left="1134" w:hanging="425"/>
        <w:contextualSpacing/>
        <w:jc w:val="both"/>
        <w:rPr>
          <w:i/>
          <w:color w:val="00B0F0"/>
        </w:rPr>
      </w:pPr>
      <w:r w:rsidRPr="00EE1792">
        <w:t>w związku z art. 17 ust. 3 lit. b, d lub e RODO prawo do usunięcia danych osobowych;</w:t>
      </w:r>
    </w:p>
    <w:p w14:paraId="19B8C609" w14:textId="77777777" w:rsidR="00EE1792" w:rsidRPr="00EE1792" w:rsidRDefault="00EE1792" w:rsidP="00EE1792">
      <w:pPr>
        <w:numPr>
          <w:ilvl w:val="0"/>
          <w:numId w:val="44"/>
        </w:numPr>
        <w:spacing w:after="160" w:line="320" w:lineRule="exact"/>
        <w:ind w:left="1134" w:hanging="425"/>
        <w:contextualSpacing/>
        <w:jc w:val="both"/>
        <w:rPr>
          <w:b/>
          <w:i/>
        </w:rPr>
      </w:pPr>
      <w:r w:rsidRPr="00EE1792">
        <w:t>prawo do przenoszenia danych osobowych, o którym mowa w art. 20 RODO;</w:t>
      </w:r>
    </w:p>
    <w:p w14:paraId="6091FD97" w14:textId="77777777" w:rsidR="00EE1792" w:rsidRPr="00EE1792" w:rsidRDefault="00EE1792" w:rsidP="00EE1792">
      <w:pPr>
        <w:numPr>
          <w:ilvl w:val="0"/>
          <w:numId w:val="44"/>
        </w:numPr>
        <w:spacing w:after="160" w:line="320" w:lineRule="exact"/>
        <w:ind w:left="1134" w:hanging="425"/>
        <w:contextualSpacing/>
        <w:jc w:val="both"/>
        <w:rPr>
          <w:b/>
          <w:i/>
        </w:rPr>
      </w:pPr>
      <w:r w:rsidRPr="00EE1792">
        <w:rPr>
          <w:b/>
        </w:rPr>
        <w:lastRenderedPageBreak/>
        <w:t>na podstawie art. 21 RODO prawo sprzeciwu, wobec przetwarzania danych osobowych, gdyż podstawą prawną przetwarzania danych osobowych Wykonawcy jest art. 6 ust. 1 lit. c RODO</w:t>
      </w:r>
      <w:r w:rsidRPr="00EE1792">
        <w:t>.</w:t>
      </w:r>
      <w:r w:rsidRPr="00EE1792">
        <w:rPr>
          <w:b/>
        </w:rPr>
        <w:t xml:space="preserve"> </w:t>
      </w:r>
    </w:p>
    <w:p w14:paraId="5BBA7E25" w14:textId="746667FD" w:rsidR="00EE1792" w:rsidRPr="00EE1792" w:rsidRDefault="00EE1792" w:rsidP="00EE1792">
      <w:pPr>
        <w:spacing w:line="320" w:lineRule="exact"/>
        <w:ind w:left="426" w:hanging="426"/>
        <w:jc w:val="both"/>
      </w:pPr>
      <w:r>
        <w:t xml:space="preserve">       </w:t>
      </w:r>
      <w:r w:rsidRPr="00EE1792">
        <w:t>Wykonawca ubiegający się o udzielenie niniejszego zamówienia publiczneg</w:t>
      </w:r>
      <w:r>
        <w:t>o zobowiązany jest oświadczyć w</w:t>
      </w:r>
      <w:r w:rsidRPr="00EE1792">
        <w:t xml:space="preserve"> formularzu ofertowym, że spełnia obowiązki informacyjne przewidziane w art. 13 lub art. 14 RODO wobec osób fizycznych, od których dane osobowe bezpośrednio lub pośrednio pozyskał.</w:t>
      </w:r>
    </w:p>
    <w:p w14:paraId="300CB76D" w14:textId="77777777" w:rsidR="004166E3" w:rsidRPr="003D6D8C" w:rsidRDefault="004166E3" w:rsidP="003D6D8C">
      <w:pPr>
        <w:widowControl w:val="0"/>
        <w:spacing w:line="276" w:lineRule="auto"/>
        <w:jc w:val="both"/>
        <w:rPr>
          <w:sz w:val="22"/>
          <w:szCs w:val="22"/>
        </w:rPr>
      </w:pPr>
    </w:p>
    <w:p w14:paraId="72E597ED" w14:textId="77777777" w:rsidR="00AA1680" w:rsidRPr="003D6D8C" w:rsidRDefault="002033AC" w:rsidP="003D6D8C">
      <w:pPr>
        <w:pStyle w:val="Akapitzlist"/>
        <w:numPr>
          <w:ilvl w:val="0"/>
          <w:numId w:val="6"/>
        </w:numPr>
        <w:spacing w:line="276" w:lineRule="auto"/>
        <w:ind w:left="426" w:hanging="426"/>
        <w:jc w:val="both"/>
        <w:rPr>
          <w:b/>
          <w:bCs/>
          <w:u w:val="single"/>
        </w:rPr>
      </w:pPr>
      <w:r w:rsidRPr="003D6D8C">
        <w:rPr>
          <w:b/>
          <w:bCs/>
          <w:u w:val="single"/>
        </w:rPr>
        <w:t>Termin wykonania zamówienia</w:t>
      </w:r>
    </w:p>
    <w:p w14:paraId="0E9BE3E5" w14:textId="7CC6029D" w:rsidR="001349E5" w:rsidRPr="003A2551" w:rsidRDefault="00EE1792" w:rsidP="00451077">
      <w:pPr>
        <w:widowControl w:val="0"/>
        <w:autoSpaceDE w:val="0"/>
        <w:autoSpaceDN w:val="0"/>
        <w:adjustRightInd w:val="0"/>
        <w:spacing w:line="276" w:lineRule="auto"/>
        <w:jc w:val="both"/>
        <w:rPr>
          <w:color w:val="000000"/>
        </w:rPr>
      </w:pPr>
      <w:r w:rsidRPr="00EE1792">
        <w:rPr>
          <w:rFonts w:eastAsia="Calibri"/>
          <w:lang w:eastAsia="en-US"/>
        </w:rPr>
        <w:t xml:space="preserve">Usługa </w:t>
      </w:r>
      <w:proofErr w:type="spellStart"/>
      <w:r w:rsidRPr="00EE1792">
        <w:rPr>
          <w:rFonts w:eastAsia="Calibri"/>
          <w:lang w:eastAsia="en-US"/>
        </w:rPr>
        <w:t>ATiK</w:t>
      </w:r>
      <w:proofErr w:type="spellEnd"/>
      <w:r w:rsidRPr="00EE1792">
        <w:rPr>
          <w:rFonts w:eastAsia="Calibri"/>
          <w:lang w:eastAsia="en-US"/>
        </w:rPr>
        <w:t xml:space="preserve"> będzie świadczona od 01 stycznia 2019r. do 31 grudnia 2021r.  </w:t>
      </w:r>
      <w:r w:rsidR="00451077">
        <w:rPr>
          <w:rFonts w:eastAsia="Calibri"/>
          <w:lang w:eastAsia="en-US"/>
        </w:rPr>
        <w:t>D</w:t>
      </w:r>
      <w:r w:rsidR="00451077" w:rsidRPr="0006297C">
        <w:rPr>
          <w:rFonts w:eastAsia="Calibri"/>
          <w:lang w:eastAsia="en-US"/>
        </w:rPr>
        <w:t>okument/y potwierdzając</w:t>
      </w:r>
      <w:r w:rsidR="00451077">
        <w:rPr>
          <w:rFonts w:eastAsia="Calibri"/>
          <w:lang w:eastAsia="en-US"/>
        </w:rPr>
        <w:t>y/e wykupienie u producenta</w:t>
      </w:r>
      <w:r w:rsidR="00451077" w:rsidRPr="0006297C">
        <w:rPr>
          <w:rFonts w:eastAsia="Calibri"/>
          <w:lang w:eastAsia="en-US"/>
        </w:rPr>
        <w:t xml:space="preserve"> oprogramowania usługi </w:t>
      </w:r>
      <w:proofErr w:type="spellStart"/>
      <w:r w:rsidR="00451077" w:rsidRPr="0006297C">
        <w:rPr>
          <w:rFonts w:eastAsia="Calibri"/>
          <w:lang w:eastAsia="en-US"/>
        </w:rPr>
        <w:t>ATiK</w:t>
      </w:r>
      <w:proofErr w:type="spellEnd"/>
      <w:r w:rsidR="00451077" w:rsidRPr="0006297C">
        <w:rPr>
          <w:rFonts w:eastAsia="Calibri"/>
          <w:lang w:eastAsia="en-US"/>
        </w:rPr>
        <w:t xml:space="preserve"> </w:t>
      </w:r>
      <w:r w:rsidR="00451077">
        <w:t>zostanie</w:t>
      </w:r>
      <w:r w:rsidR="00F759D8">
        <w:t>/ą</w:t>
      </w:r>
      <w:r w:rsidR="00451077">
        <w:t xml:space="preserve"> dostarczony</w:t>
      </w:r>
      <w:r w:rsidR="00F759D8">
        <w:t>/e</w:t>
      </w:r>
      <w:r w:rsidR="003B1A9D" w:rsidRPr="004E669D">
        <w:t xml:space="preserve"> </w:t>
      </w:r>
      <w:r>
        <w:br/>
      </w:r>
      <w:r w:rsidR="004E669D" w:rsidRPr="004E669D">
        <w:t>w</w:t>
      </w:r>
      <w:r w:rsidR="004E669D" w:rsidRPr="004E669D">
        <w:rPr>
          <w:rFonts w:eastAsia="Batang"/>
          <w:color w:val="000000"/>
        </w:rPr>
        <w:t xml:space="preserve"> terminie do </w:t>
      </w:r>
      <w:r w:rsidR="008D3A18">
        <w:rPr>
          <w:rFonts w:eastAsia="Batang"/>
          <w:color w:val="000000"/>
        </w:rPr>
        <w:t>31</w:t>
      </w:r>
      <w:r w:rsidR="008D3A18" w:rsidRPr="004E669D">
        <w:rPr>
          <w:rFonts w:eastAsia="Batang"/>
          <w:color w:val="000000"/>
        </w:rPr>
        <w:t xml:space="preserve"> </w:t>
      </w:r>
      <w:r w:rsidR="004E669D" w:rsidRPr="004E669D">
        <w:rPr>
          <w:rFonts w:eastAsia="Batang"/>
          <w:color w:val="000000"/>
        </w:rPr>
        <w:t>grudnia 2018 r.</w:t>
      </w:r>
      <w:r w:rsidR="003A2551">
        <w:rPr>
          <w:color w:val="000000"/>
        </w:rPr>
        <w:t xml:space="preserve"> </w:t>
      </w:r>
    </w:p>
    <w:p w14:paraId="0D828DA7" w14:textId="77777777" w:rsidR="00AA1680" w:rsidRPr="00532C28" w:rsidRDefault="00AA1680" w:rsidP="00F77ACA">
      <w:pPr>
        <w:spacing w:line="276" w:lineRule="auto"/>
        <w:jc w:val="both"/>
        <w:rPr>
          <w:b/>
          <w:bCs/>
        </w:rPr>
      </w:pPr>
    </w:p>
    <w:p w14:paraId="648101C1" w14:textId="5FCBB3A4" w:rsidR="009664D7" w:rsidRPr="007636A2" w:rsidRDefault="008F523E" w:rsidP="003D6D8C">
      <w:pPr>
        <w:numPr>
          <w:ilvl w:val="0"/>
          <w:numId w:val="6"/>
        </w:numPr>
        <w:spacing w:line="276" w:lineRule="auto"/>
        <w:ind w:left="567" w:hanging="567"/>
        <w:jc w:val="both"/>
        <w:rPr>
          <w:u w:val="single"/>
        </w:rPr>
      </w:pPr>
      <w:r>
        <w:rPr>
          <w:b/>
          <w:bCs/>
          <w:u w:val="single"/>
        </w:rPr>
        <w:t>Podstawy wykluczenia oraz w</w:t>
      </w:r>
      <w:r w:rsidR="002033AC" w:rsidRPr="00B7759F">
        <w:rPr>
          <w:b/>
          <w:bCs/>
          <w:u w:val="single"/>
        </w:rPr>
        <w:t>arunki udziału w postępowaniu</w:t>
      </w:r>
      <w:r w:rsidR="00245A14" w:rsidRPr="00B7759F">
        <w:rPr>
          <w:b/>
          <w:bCs/>
          <w:u w:val="single"/>
        </w:rPr>
        <w:t xml:space="preserve"> </w:t>
      </w:r>
    </w:p>
    <w:p w14:paraId="442D2AE5" w14:textId="24B77AF0" w:rsidR="00245A14" w:rsidRPr="00532C28" w:rsidRDefault="008F523E" w:rsidP="003D6D8C">
      <w:pPr>
        <w:pStyle w:val="Akapitzlist"/>
        <w:numPr>
          <w:ilvl w:val="1"/>
          <w:numId w:val="6"/>
        </w:numPr>
        <w:spacing w:line="276" w:lineRule="auto"/>
        <w:jc w:val="both"/>
      </w:pPr>
      <w:r>
        <w:t xml:space="preserve"> </w:t>
      </w:r>
      <w:r w:rsidR="002033AC" w:rsidRPr="00532C28">
        <w:t>O udzielenie zamówienia mogą ubiegać się Wykonawcy, którzy</w:t>
      </w:r>
      <w:r w:rsidR="00245A14" w:rsidRPr="00532C28">
        <w:t>:</w:t>
      </w:r>
    </w:p>
    <w:p w14:paraId="13D36E9B" w14:textId="4217C79D" w:rsidR="00245A14" w:rsidRPr="00532C28" w:rsidRDefault="00245A14" w:rsidP="008F523E">
      <w:pPr>
        <w:pStyle w:val="Akapitzlist"/>
        <w:numPr>
          <w:ilvl w:val="2"/>
          <w:numId w:val="6"/>
        </w:numPr>
        <w:spacing w:line="276" w:lineRule="auto"/>
        <w:ind w:hanging="721"/>
        <w:jc w:val="both"/>
        <w:rPr>
          <w:i/>
        </w:rPr>
      </w:pPr>
      <w:r w:rsidRPr="00532C28">
        <w:t xml:space="preserve">nie podlegają wykluczeniu na podstawie </w:t>
      </w:r>
      <w:r w:rsidR="00D129DB">
        <w:t xml:space="preserve">art. </w:t>
      </w:r>
      <w:r w:rsidR="00D129DB" w:rsidRPr="003B1A9D">
        <w:t>24 ust. 1</w:t>
      </w:r>
      <w:r w:rsidR="003B1A9D">
        <w:t xml:space="preserve"> </w:t>
      </w:r>
      <w:r w:rsidR="000568BB">
        <w:t xml:space="preserve">oraz </w:t>
      </w:r>
      <w:r w:rsidR="000568BB" w:rsidRPr="003A2551">
        <w:t xml:space="preserve">ust. 5 pkt 8 </w:t>
      </w:r>
      <w:r w:rsidR="00661C66" w:rsidRPr="003A2551">
        <w:t>ustawy</w:t>
      </w:r>
      <w:r w:rsidR="00412640" w:rsidRPr="003A2551">
        <w:t xml:space="preserve"> </w:t>
      </w:r>
      <w:proofErr w:type="spellStart"/>
      <w:r w:rsidR="00412640" w:rsidRPr="003A2551">
        <w:t>Pzp</w:t>
      </w:r>
      <w:proofErr w:type="spellEnd"/>
      <w:r w:rsidR="000557F2">
        <w:t>.</w:t>
      </w:r>
    </w:p>
    <w:p w14:paraId="3146FADD" w14:textId="77777777" w:rsidR="009664D7" w:rsidRPr="00532C28" w:rsidRDefault="009664D7" w:rsidP="009664D7">
      <w:pPr>
        <w:spacing w:line="276" w:lineRule="auto"/>
        <w:jc w:val="both"/>
        <w:rPr>
          <w:i/>
        </w:rPr>
      </w:pPr>
    </w:p>
    <w:p w14:paraId="0B12BFDD" w14:textId="77777777" w:rsidR="009664D7" w:rsidRPr="00532C28" w:rsidRDefault="009664D7" w:rsidP="00B7759F">
      <w:pPr>
        <w:suppressAutoHyphens/>
        <w:spacing w:line="276" w:lineRule="auto"/>
        <w:ind w:left="567"/>
        <w:jc w:val="both"/>
        <w:rPr>
          <w:u w:val="single"/>
          <w:lang w:eastAsia="ar-SA"/>
        </w:rPr>
      </w:pPr>
      <w:r w:rsidRPr="00532C28">
        <w:rPr>
          <w:u w:val="single"/>
          <w:lang w:eastAsia="ar-SA"/>
        </w:rPr>
        <w:t xml:space="preserve">W przypadku oferty składanej wspólnie przez kilku Wykonawców, ocena wymagań określonych w </w:t>
      </w:r>
      <w:proofErr w:type="spellStart"/>
      <w:r w:rsidRPr="00532C28">
        <w:rPr>
          <w:u w:val="single"/>
          <w:lang w:eastAsia="ar-SA"/>
        </w:rPr>
        <w:t>ppkt</w:t>
      </w:r>
      <w:proofErr w:type="spellEnd"/>
      <w:r w:rsidRPr="00532C28">
        <w:rPr>
          <w:u w:val="single"/>
          <w:lang w:eastAsia="ar-SA"/>
        </w:rPr>
        <w:t xml:space="preserve"> </w:t>
      </w:r>
      <w:r w:rsidR="00523C64">
        <w:rPr>
          <w:u w:val="single"/>
          <w:lang w:eastAsia="ar-SA"/>
        </w:rPr>
        <w:t>4.</w:t>
      </w:r>
      <w:r w:rsidRPr="00532C28">
        <w:rPr>
          <w:u w:val="single"/>
          <w:lang w:eastAsia="ar-SA"/>
        </w:rPr>
        <w:t xml:space="preserve">1.1. będzie dla tych Wykonawców dokonana </w:t>
      </w:r>
      <w:r w:rsidR="00D129DB">
        <w:rPr>
          <w:u w:val="single"/>
          <w:lang w:eastAsia="ar-SA"/>
        </w:rPr>
        <w:t>odrębnie</w:t>
      </w:r>
      <w:r w:rsidRPr="00532C28">
        <w:rPr>
          <w:u w:val="single"/>
          <w:lang w:eastAsia="ar-SA"/>
        </w:rPr>
        <w:t>.</w:t>
      </w:r>
    </w:p>
    <w:p w14:paraId="69573103" w14:textId="77777777" w:rsidR="009664D7" w:rsidRPr="00661C66" w:rsidRDefault="009664D7" w:rsidP="009664D7">
      <w:pPr>
        <w:spacing w:line="276" w:lineRule="auto"/>
        <w:jc w:val="both"/>
      </w:pPr>
    </w:p>
    <w:p w14:paraId="510034FA" w14:textId="3C57D9F3" w:rsidR="005037AF" w:rsidRDefault="00245A14" w:rsidP="005037AF">
      <w:pPr>
        <w:pStyle w:val="Akapitzlist"/>
        <w:numPr>
          <w:ilvl w:val="2"/>
          <w:numId w:val="6"/>
        </w:numPr>
        <w:spacing w:line="276" w:lineRule="auto"/>
        <w:jc w:val="both"/>
      </w:pPr>
      <w:r w:rsidRPr="005037AF">
        <w:t xml:space="preserve">spełniają warunki udziału w postępowaniu </w:t>
      </w:r>
      <w:r w:rsidR="008716E2" w:rsidRPr="005037AF">
        <w:t xml:space="preserve">dotyczące </w:t>
      </w:r>
      <w:r w:rsidR="00EC4194" w:rsidRPr="005037AF">
        <w:rPr>
          <w:u w:val="single"/>
        </w:rPr>
        <w:t>zdol</w:t>
      </w:r>
      <w:r w:rsidR="009664D7" w:rsidRPr="005037AF">
        <w:rPr>
          <w:u w:val="single"/>
        </w:rPr>
        <w:t>ności technicznej lub zawodowej</w:t>
      </w:r>
      <w:r w:rsidR="00FC7D48" w:rsidRPr="005037AF">
        <w:rPr>
          <w:u w:val="single"/>
        </w:rPr>
        <w:t xml:space="preserve"> </w:t>
      </w:r>
      <w:r w:rsidR="000F4E46" w:rsidRPr="005037AF">
        <w:t>–</w:t>
      </w:r>
      <w:r w:rsidR="00FC7DBB" w:rsidRPr="005037AF">
        <w:t xml:space="preserve"> </w:t>
      </w:r>
      <w:r w:rsidR="00133177" w:rsidRPr="005037AF">
        <w:t>Zamawiający uzna warunek za spełniony jeżeli Wykonawca wykaże</w:t>
      </w:r>
      <w:r w:rsidR="00666931" w:rsidRPr="005037AF">
        <w:t>,</w:t>
      </w:r>
      <w:r w:rsidR="0010555A" w:rsidRPr="005037AF">
        <w:t xml:space="preserve"> </w:t>
      </w:r>
      <w:r w:rsidR="00133177" w:rsidRPr="005037AF">
        <w:t>że</w:t>
      </w:r>
      <w:r w:rsidR="00133177" w:rsidRPr="005037AF">
        <w:rPr>
          <w:rFonts w:ascii="Calibri" w:eastAsia="Calibri" w:hAnsi="Calibri"/>
          <w:sz w:val="22"/>
          <w:szCs w:val="22"/>
          <w:lang w:eastAsia="en-US"/>
        </w:rPr>
        <w:t xml:space="preserve"> </w:t>
      </w:r>
      <w:r w:rsidR="00133177" w:rsidRPr="005037AF">
        <w:rPr>
          <w:color w:val="000000"/>
        </w:rPr>
        <w:t>w okresie ostatnich 3 lat przed upływem terminu składania ofert, a jeżeli okres prowadzenia działalności jest krótszy -</w:t>
      </w:r>
      <w:r w:rsidR="0010555A" w:rsidRPr="005037AF">
        <w:rPr>
          <w:color w:val="000000"/>
        </w:rPr>
        <w:t xml:space="preserve"> w tym okresie, wykonał</w:t>
      </w:r>
      <w:r w:rsidR="005037AF" w:rsidRPr="005037AF">
        <w:rPr>
          <w:color w:val="000000"/>
        </w:rPr>
        <w:t xml:space="preserve">, </w:t>
      </w:r>
      <w:r w:rsidR="0010555A" w:rsidRPr="005037AF">
        <w:rPr>
          <w:color w:val="000000"/>
        </w:rPr>
        <w:t xml:space="preserve"> </w:t>
      </w:r>
      <w:r w:rsidR="008716E2" w:rsidRPr="005037AF">
        <w:t>a w przypadku świadczeń okres</w:t>
      </w:r>
      <w:r w:rsidR="005037AF" w:rsidRPr="005037AF">
        <w:t xml:space="preserve">owych lub ciągłych wykonuje </w:t>
      </w:r>
      <w:r w:rsidR="005037AF">
        <w:t xml:space="preserve">co najmniej 1 usługę </w:t>
      </w:r>
      <w:proofErr w:type="spellStart"/>
      <w:r w:rsidR="005037AF">
        <w:t>ATiK</w:t>
      </w:r>
      <w:proofErr w:type="spellEnd"/>
      <w:r w:rsidR="005037AF">
        <w:t>, spełniającą łącznie poniższe kryteria:</w:t>
      </w:r>
    </w:p>
    <w:p w14:paraId="0FFD4273" w14:textId="77777777" w:rsidR="005037AF" w:rsidRDefault="005037AF" w:rsidP="005037AF">
      <w:pPr>
        <w:pStyle w:val="Akapitzlist"/>
        <w:numPr>
          <w:ilvl w:val="0"/>
          <w:numId w:val="39"/>
        </w:numPr>
        <w:spacing w:line="276" w:lineRule="auto"/>
        <w:jc w:val="both"/>
      </w:pPr>
      <w:r>
        <w:t xml:space="preserve">usługa była/jest świadczona bez przerw co najmniej przez jeden rok, </w:t>
      </w:r>
    </w:p>
    <w:p w14:paraId="01EAF146" w14:textId="115117C5" w:rsidR="005037AF" w:rsidRDefault="005037AF" w:rsidP="005037AF">
      <w:pPr>
        <w:pStyle w:val="Akapitzlist"/>
        <w:numPr>
          <w:ilvl w:val="0"/>
          <w:numId w:val="39"/>
        </w:numPr>
        <w:spacing w:line="276" w:lineRule="auto"/>
        <w:jc w:val="both"/>
      </w:pPr>
      <w:r>
        <w:t>usługa była/jest realizowana dla co najmniej dwóch pozycji oprogramowania ORACLE wymienionego w pkt 2.1. SIWZ,</w:t>
      </w:r>
    </w:p>
    <w:p w14:paraId="2D36C673" w14:textId="06D084FC" w:rsidR="006854E8" w:rsidRPr="008716E2" w:rsidRDefault="005037AF" w:rsidP="005037AF">
      <w:pPr>
        <w:pStyle w:val="Akapitzlist"/>
        <w:numPr>
          <w:ilvl w:val="0"/>
          <w:numId w:val="39"/>
        </w:numPr>
        <w:spacing w:line="276" w:lineRule="auto"/>
        <w:jc w:val="both"/>
      </w:pPr>
      <w:r>
        <w:t xml:space="preserve">usługa była/jest o wartości brutto minimum </w:t>
      </w:r>
      <w:r w:rsidR="00B82BF7">
        <w:t>1</w:t>
      </w:r>
      <w:r>
        <w:t xml:space="preserve"> 000 000 zł. </w:t>
      </w:r>
    </w:p>
    <w:p w14:paraId="2967F037" w14:textId="77777777" w:rsidR="008716E2" w:rsidRPr="008716E2" w:rsidRDefault="008716E2" w:rsidP="008716E2">
      <w:pPr>
        <w:widowControl w:val="0"/>
        <w:autoSpaceDE w:val="0"/>
        <w:autoSpaceDN w:val="0"/>
        <w:adjustRightInd w:val="0"/>
        <w:spacing w:line="276" w:lineRule="auto"/>
        <w:jc w:val="both"/>
        <w:rPr>
          <w:b/>
          <w:bCs/>
        </w:rPr>
      </w:pPr>
    </w:p>
    <w:p w14:paraId="13772E92" w14:textId="77777777" w:rsidR="004F7DB9" w:rsidRPr="00B838CA" w:rsidRDefault="004F7DB9" w:rsidP="004F7DB9">
      <w:pPr>
        <w:spacing w:line="276" w:lineRule="auto"/>
        <w:ind w:left="567"/>
        <w:jc w:val="both"/>
        <w:rPr>
          <w:b/>
          <w:highlight w:val="yellow"/>
        </w:rPr>
      </w:pPr>
      <w:r w:rsidRPr="00B838CA">
        <w:rPr>
          <w:bCs/>
        </w:rPr>
        <w:t>Zamawiający dokona oceny spełnienia warunków udziału w postępowaniu w oparciu o złożone dokumenty i oświadczenia stosując zasadę spełnia/nie spełnia.</w:t>
      </w:r>
    </w:p>
    <w:p w14:paraId="5E42608B" w14:textId="77777777" w:rsidR="004F7DB9" w:rsidRDefault="004F7DB9" w:rsidP="00B7759F">
      <w:pPr>
        <w:suppressAutoHyphens/>
        <w:spacing w:line="276" w:lineRule="auto"/>
        <w:ind w:left="567"/>
        <w:jc w:val="both"/>
        <w:rPr>
          <w:u w:val="single"/>
          <w:lang w:eastAsia="ar-SA"/>
        </w:rPr>
      </w:pPr>
    </w:p>
    <w:p w14:paraId="337E959B" w14:textId="77777777" w:rsidR="002033AC" w:rsidRPr="00532C28" w:rsidRDefault="002033AC" w:rsidP="00B7759F">
      <w:pPr>
        <w:suppressAutoHyphens/>
        <w:spacing w:line="276" w:lineRule="auto"/>
        <w:ind w:left="567"/>
        <w:jc w:val="both"/>
        <w:rPr>
          <w:u w:val="single"/>
          <w:lang w:eastAsia="ar-SA"/>
        </w:rPr>
      </w:pPr>
      <w:r w:rsidRPr="00532C28">
        <w:rPr>
          <w:u w:val="single"/>
          <w:lang w:eastAsia="ar-SA"/>
        </w:rPr>
        <w:t xml:space="preserve">W przypadku oferty składanej wspólnie przez kilku Wykonawców, ocena wymagań określonych w </w:t>
      </w:r>
      <w:r w:rsidR="00D129DB">
        <w:rPr>
          <w:u w:val="single"/>
          <w:lang w:eastAsia="ar-SA"/>
        </w:rPr>
        <w:t>p</w:t>
      </w:r>
      <w:r w:rsidRPr="00532C28">
        <w:rPr>
          <w:u w:val="single"/>
          <w:lang w:eastAsia="ar-SA"/>
        </w:rPr>
        <w:t xml:space="preserve">kt </w:t>
      </w:r>
      <w:r w:rsidR="00B7759F">
        <w:rPr>
          <w:u w:val="single"/>
          <w:lang w:eastAsia="ar-SA"/>
        </w:rPr>
        <w:t>4.</w:t>
      </w:r>
      <w:r w:rsidRPr="00532C28">
        <w:rPr>
          <w:u w:val="single"/>
          <w:lang w:eastAsia="ar-SA"/>
        </w:rPr>
        <w:t>1</w:t>
      </w:r>
      <w:r w:rsidR="009664D7" w:rsidRPr="00532C28">
        <w:rPr>
          <w:u w:val="single"/>
          <w:lang w:eastAsia="ar-SA"/>
        </w:rPr>
        <w:t>.2.</w:t>
      </w:r>
      <w:r w:rsidRPr="00532C28">
        <w:rPr>
          <w:u w:val="single"/>
          <w:lang w:eastAsia="ar-SA"/>
        </w:rPr>
        <w:t xml:space="preserve"> będzie dla tych Wykonawców dokonana </w:t>
      </w:r>
      <w:r w:rsidR="009664D7" w:rsidRPr="00532C28">
        <w:rPr>
          <w:u w:val="single"/>
          <w:lang w:eastAsia="ar-SA"/>
        </w:rPr>
        <w:t>łącznie</w:t>
      </w:r>
      <w:r w:rsidRPr="00532C28">
        <w:rPr>
          <w:u w:val="single"/>
          <w:lang w:eastAsia="ar-SA"/>
        </w:rPr>
        <w:t>.</w:t>
      </w:r>
    </w:p>
    <w:p w14:paraId="1A3E1E5F" w14:textId="77777777" w:rsidR="002033AC" w:rsidRPr="00532C28" w:rsidRDefault="002033AC" w:rsidP="00F77ACA">
      <w:pPr>
        <w:spacing w:line="276" w:lineRule="auto"/>
      </w:pPr>
    </w:p>
    <w:p w14:paraId="5C1FEBCA" w14:textId="77777777" w:rsidR="003E4BFA" w:rsidRPr="009B3AAC" w:rsidRDefault="009664D7" w:rsidP="003D6D8C">
      <w:pPr>
        <w:pStyle w:val="Akapitzlist"/>
        <w:numPr>
          <w:ilvl w:val="1"/>
          <w:numId w:val="6"/>
        </w:numPr>
        <w:spacing w:line="276" w:lineRule="auto"/>
        <w:ind w:left="567" w:hanging="567"/>
        <w:jc w:val="both"/>
        <w:rPr>
          <w:rStyle w:val="dane1"/>
        </w:rPr>
      </w:pPr>
      <w:r w:rsidRPr="00532C28">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00D129DB">
        <w:t xml:space="preserve">W tym celu </w:t>
      </w:r>
      <w:r w:rsidRPr="00532C28">
        <w:t>Wykonawca</w:t>
      </w:r>
      <w:r w:rsidR="00D129DB">
        <w:t xml:space="preserve"> musi udowodnić Z</w:t>
      </w:r>
      <w:r w:rsidRPr="00532C28">
        <w:t>amawiającemu, że realizując zamówienie, będzie dysponował niezbędnymi zasobami tych podmiotów, w</w:t>
      </w:r>
      <w:r w:rsidR="00B905D1">
        <w:t> </w:t>
      </w:r>
      <w:r w:rsidRPr="00532C28">
        <w:t xml:space="preserve">szczególności przedstawiając zobowiązanie tych podmiotów do oddania mu do dyspozycji niezbędnych zasobów na potrzeby realizacji zamówienia. </w:t>
      </w:r>
    </w:p>
    <w:p w14:paraId="4FA596F3" w14:textId="77777777" w:rsidR="00C24F99" w:rsidRDefault="009664D7" w:rsidP="003D6D8C">
      <w:pPr>
        <w:pStyle w:val="Akapitzlist"/>
        <w:numPr>
          <w:ilvl w:val="1"/>
          <w:numId w:val="6"/>
        </w:numPr>
        <w:spacing w:line="276" w:lineRule="auto"/>
        <w:ind w:left="567" w:hanging="567"/>
        <w:jc w:val="both"/>
      </w:pPr>
      <w:r w:rsidRPr="00532C28">
        <w:t>Zamaw</w:t>
      </w:r>
      <w:r w:rsidR="00D129DB">
        <w:t>iający oceni, czy udostępniane W</w:t>
      </w:r>
      <w:r w:rsidRPr="00532C28">
        <w:t>ykonawcy przez inne podmioty zdolności techniczne lub zawodowe lub ich sytuacja finansowa lub ekonomiczna</w:t>
      </w:r>
      <w:r w:rsidR="00D129DB">
        <w:t xml:space="preserve">, pozwalają na wykazanie przez </w:t>
      </w:r>
      <w:r w:rsidR="00D129DB">
        <w:lastRenderedPageBreak/>
        <w:t>W</w:t>
      </w:r>
      <w:r w:rsidRPr="00532C28">
        <w:t xml:space="preserve">ykonawcę spełniania warunków udziału w postępowaniu oraz </w:t>
      </w:r>
      <w:r w:rsidR="00C24F99" w:rsidRPr="00532C28">
        <w:t>z</w:t>
      </w:r>
      <w:r w:rsidRPr="00532C28">
        <w:t>bada, czy nie zachodzą wobec tego podmiotu podstawy wykluczenia, o których</w:t>
      </w:r>
      <w:r w:rsidR="00D129DB">
        <w:t xml:space="preserve"> mowa w art. 24 ust. 1</w:t>
      </w:r>
      <w:r w:rsidRPr="00532C28">
        <w:t xml:space="preserve">. </w:t>
      </w:r>
    </w:p>
    <w:p w14:paraId="1E9CB7B4" w14:textId="77777777" w:rsidR="00544AC9" w:rsidRDefault="00544AC9" w:rsidP="003D6D8C">
      <w:pPr>
        <w:pStyle w:val="Akapitzlist"/>
        <w:numPr>
          <w:ilvl w:val="1"/>
          <w:numId w:val="6"/>
        </w:numPr>
        <w:spacing w:line="276" w:lineRule="auto"/>
        <w:ind w:left="567" w:hanging="567"/>
        <w:jc w:val="both"/>
      </w:pPr>
      <w:r>
        <w:t xml:space="preserve">W celu oceny, czy Wykonawca, </w:t>
      </w:r>
      <w:r w:rsidRPr="00532C28">
        <w:t>który polega na zdolnościach lub sytuacji innych podmiotó</w:t>
      </w:r>
      <w:r>
        <w:t>w,</w:t>
      </w:r>
      <w:r w:rsidRPr="00532C28">
        <w:t xml:space="preserve"> będzie dysponował niezbędnymi zasobami </w:t>
      </w:r>
      <w:r>
        <w:t>w stopniu umożliwiającym należyte wykonanie zamówienia oraz oceny, czy stosunek łączący Wykonawcę z tymi podmiotami gwarantuje rzeczywisty dostęp do ich zasobów, Wykona</w:t>
      </w:r>
      <w:r w:rsidR="003E4BFA">
        <w:t xml:space="preserve">wca zobowiązany będzie </w:t>
      </w:r>
      <w:r w:rsidR="001613DA">
        <w:t>dołączyć do oferty</w:t>
      </w:r>
      <w:r>
        <w:t xml:space="preserve">: </w:t>
      </w:r>
    </w:p>
    <w:p w14:paraId="7D403C8B" w14:textId="77777777" w:rsidR="00544AC9" w:rsidRDefault="00D129DB" w:rsidP="003D6D8C">
      <w:pPr>
        <w:pStyle w:val="Akapitzlist"/>
        <w:numPr>
          <w:ilvl w:val="2"/>
          <w:numId w:val="6"/>
        </w:numPr>
        <w:spacing w:line="276" w:lineRule="auto"/>
        <w:ind w:left="1276" w:hanging="709"/>
        <w:jc w:val="both"/>
      </w:pPr>
      <w:r>
        <w:t>z</w:t>
      </w:r>
      <w:r w:rsidR="00544AC9">
        <w:t xml:space="preserve">akres dostępnych </w:t>
      </w:r>
      <w:r>
        <w:t>W</w:t>
      </w:r>
      <w:r w:rsidR="00544AC9">
        <w:t>ykonawcy zasobów innego podmiotu</w:t>
      </w:r>
      <w:r w:rsidR="00544AC9" w:rsidRPr="00532C28">
        <w:t>,</w:t>
      </w:r>
    </w:p>
    <w:p w14:paraId="245F9DA1" w14:textId="77777777" w:rsidR="00544AC9" w:rsidRDefault="00D129DB" w:rsidP="003D6D8C">
      <w:pPr>
        <w:pStyle w:val="Akapitzlist"/>
        <w:numPr>
          <w:ilvl w:val="2"/>
          <w:numId w:val="6"/>
        </w:numPr>
        <w:spacing w:line="276" w:lineRule="auto"/>
        <w:ind w:left="1276" w:hanging="709"/>
        <w:jc w:val="both"/>
      </w:pPr>
      <w:r>
        <w:t>s</w:t>
      </w:r>
      <w:r w:rsidR="00544AC9">
        <w:t xml:space="preserve">posób wykorzystania zasobów innego podmiotu, przez </w:t>
      </w:r>
      <w:r>
        <w:t>W</w:t>
      </w:r>
      <w:r w:rsidR="00544AC9">
        <w:t>ykonawcę, przy wykonywaniu zamówienia publicznego,</w:t>
      </w:r>
    </w:p>
    <w:p w14:paraId="032EEA28" w14:textId="77777777" w:rsidR="00544AC9" w:rsidRDefault="00D129DB" w:rsidP="003D6D8C">
      <w:pPr>
        <w:pStyle w:val="Akapitzlist"/>
        <w:numPr>
          <w:ilvl w:val="2"/>
          <w:numId w:val="6"/>
        </w:numPr>
        <w:spacing w:line="276" w:lineRule="auto"/>
        <w:ind w:left="1276" w:hanging="709"/>
        <w:jc w:val="both"/>
      </w:pPr>
      <w:r>
        <w:t>z</w:t>
      </w:r>
      <w:r w:rsidR="00544AC9">
        <w:t>akres i okres udziału innego podmiotu przy wykonywaniu zamówienia publicznego,</w:t>
      </w:r>
    </w:p>
    <w:p w14:paraId="39D9AAA4" w14:textId="77777777" w:rsidR="004166E3" w:rsidRPr="005037AF" w:rsidRDefault="00412640" w:rsidP="005037AF">
      <w:pPr>
        <w:pStyle w:val="Akapitzlist"/>
        <w:numPr>
          <w:ilvl w:val="1"/>
          <w:numId w:val="6"/>
        </w:numPr>
        <w:spacing w:line="276" w:lineRule="auto"/>
        <w:ind w:left="567" w:hanging="567"/>
        <w:jc w:val="both"/>
      </w:pPr>
      <w:r w:rsidRPr="0020278A">
        <w:t>W celu oceny, czy wobec podmiotu, na którego zdolnościach lub sytuacji Wykonawca polega, nie zachodzą podstawy wykluczenia z postępowania, Wykonawca zobowiązany będzie przedstawić dokumenty wskazane w pkt 5.</w:t>
      </w:r>
      <w:r w:rsidR="00190211">
        <w:t>4</w:t>
      </w:r>
      <w:r w:rsidRPr="0020278A">
        <w:t>. odnoszące się do tych podmiotów.</w:t>
      </w:r>
    </w:p>
    <w:p w14:paraId="6E743290" w14:textId="77777777" w:rsidR="004166E3" w:rsidRPr="00532C28" w:rsidRDefault="004166E3" w:rsidP="00F77ACA">
      <w:pPr>
        <w:tabs>
          <w:tab w:val="left" w:pos="360"/>
        </w:tabs>
        <w:suppressAutoHyphens/>
        <w:spacing w:line="276" w:lineRule="auto"/>
        <w:jc w:val="both"/>
        <w:rPr>
          <w:b/>
          <w:bCs/>
          <w:u w:val="single"/>
          <w:lang w:eastAsia="ar-SA"/>
        </w:rPr>
      </w:pPr>
    </w:p>
    <w:p w14:paraId="7AC4BF1C" w14:textId="77777777" w:rsidR="00287FE2" w:rsidRPr="007636A2" w:rsidRDefault="00C24F99" w:rsidP="003A2551">
      <w:pPr>
        <w:numPr>
          <w:ilvl w:val="0"/>
          <w:numId w:val="6"/>
        </w:numPr>
        <w:spacing w:line="276" w:lineRule="auto"/>
        <w:ind w:left="567" w:hanging="567"/>
        <w:jc w:val="both"/>
        <w:rPr>
          <w:b/>
          <w:bCs/>
          <w:u w:val="single"/>
        </w:rPr>
      </w:pPr>
      <w:r w:rsidRPr="00B7759F">
        <w:rPr>
          <w:b/>
          <w:bCs/>
          <w:u w:val="single"/>
        </w:rPr>
        <w:t xml:space="preserve">Wykaz oświadczeń i dokumentów </w:t>
      </w:r>
      <w:r w:rsidR="002033AC" w:rsidRPr="00B7759F">
        <w:rPr>
          <w:b/>
          <w:bCs/>
          <w:u w:val="single"/>
        </w:rPr>
        <w:t>potwierdz</w:t>
      </w:r>
      <w:r w:rsidRPr="00B7759F">
        <w:rPr>
          <w:b/>
          <w:bCs/>
          <w:u w:val="single"/>
        </w:rPr>
        <w:t>ających</w:t>
      </w:r>
      <w:r w:rsidR="002033AC" w:rsidRPr="00B7759F">
        <w:rPr>
          <w:b/>
          <w:bCs/>
          <w:u w:val="single"/>
        </w:rPr>
        <w:t xml:space="preserve"> spełniani</w:t>
      </w:r>
      <w:r w:rsidRPr="00B7759F">
        <w:rPr>
          <w:b/>
          <w:bCs/>
          <w:u w:val="single"/>
        </w:rPr>
        <w:t>e</w:t>
      </w:r>
      <w:r w:rsidR="002033AC" w:rsidRPr="00B7759F">
        <w:rPr>
          <w:b/>
          <w:bCs/>
          <w:u w:val="single"/>
        </w:rPr>
        <w:t xml:space="preserve"> warunków udziału w</w:t>
      </w:r>
      <w:r w:rsidR="00B905D1">
        <w:rPr>
          <w:b/>
          <w:bCs/>
          <w:u w:val="single"/>
        </w:rPr>
        <w:t> </w:t>
      </w:r>
      <w:r w:rsidR="002033AC" w:rsidRPr="00B7759F">
        <w:rPr>
          <w:b/>
          <w:bCs/>
          <w:u w:val="single"/>
        </w:rPr>
        <w:t xml:space="preserve">postępowaniu oraz </w:t>
      </w:r>
      <w:r w:rsidRPr="00B7759F">
        <w:rPr>
          <w:b/>
          <w:bCs/>
          <w:u w:val="single"/>
        </w:rPr>
        <w:t>brak podstaw wykluczenia</w:t>
      </w:r>
      <w:r w:rsidR="002033AC" w:rsidRPr="00B7759F">
        <w:rPr>
          <w:b/>
          <w:bCs/>
          <w:u w:val="single"/>
        </w:rPr>
        <w:t xml:space="preserve">  </w:t>
      </w:r>
    </w:p>
    <w:p w14:paraId="68E49EAA" w14:textId="77777777" w:rsidR="0020278A" w:rsidRPr="004F7DB9" w:rsidRDefault="0020278A" w:rsidP="003D6D8C">
      <w:pPr>
        <w:pStyle w:val="Akapitzlist"/>
        <w:numPr>
          <w:ilvl w:val="1"/>
          <w:numId w:val="6"/>
        </w:numPr>
        <w:rPr>
          <w:bCs/>
        </w:rPr>
      </w:pPr>
      <w:r>
        <w:rPr>
          <w:bCs/>
        </w:rPr>
        <w:t xml:space="preserve"> </w:t>
      </w:r>
      <w:r w:rsidR="00502B3D">
        <w:rPr>
          <w:bCs/>
        </w:rPr>
        <w:t xml:space="preserve">  </w:t>
      </w:r>
      <w:r w:rsidRPr="0020278A">
        <w:rPr>
          <w:bCs/>
        </w:rPr>
        <w:t>W postępowaniu oświadczenia składa się w formie pisemnej albo w postaci elektronicznej.</w:t>
      </w:r>
    </w:p>
    <w:p w14:paraId="25A7C596" w14:textId="77777777" w:rsidR="00A93649" w:rsidRPr="00412640" w:rsidRDefault="00412640" w:rsidP="003D6D8C">
      <w:pPr>
        <w:pStyle w:val="Akapitzlist"/>
        <w:numPr>
          <w:ilvl w:val="1"/>
          <w:numId w:val="6"/>
        </w:numPr>
        <w:tabs>
          <w:tab w:val="left" w:pos="993"/>
        </w:tabs>
        <w:spacing w:line="276" w:lineRule="auto"/>
        <w:ind w:left="567" w:hanging="567"/>
        <w:jc w:val="both"/>
        <w:rPr>
          <w:bCs/>
        </w:rPr>
      </w:pPr>
      <w:r w:rsidRPr="00412640">
        <w:rPr>
          <w:bCs/>
        </w:rPr>
        <w:t>Wykonawca</w:t>
      </w:r>
      <w:r w:rsidR="0020278A">
        <w:rPr>
          <w:bCs/>
        </w:rPr>
        <w:t xml:space="preserve">, </w:t>
      </w:r>
      <w:r w:rsidR="0020278A" w:rsidRPr="0020278A">
        <w:rPr>
          <w:b/>
          <w:bCs/>
        </w:rPr>
        <w:t>w formie elektronicznej,</w:t>
      </w:r>
      <w:r w:rsidRPr="00412640">
        <w:rPr>
          <w:bCs/>
        </w:rPr>
        <w:t xml:space="preserve"> zobowiązany jest </w:t>
      </w:r>
      <w:r w:rsidR="0020278A">
        <w:rPr>
          <w:bCs/>
        </w:rPr>
        <w:t>do złożenia</w:t>
      </w:r>
      <w:r w:rsidRPr="00412640">
        <w:rPr>
          <w:bCs/>
        </w:rPr>
        <w:t xml:space="preserve"> aktualne</w:t>
      </w:r>
      <w:r w:rsidR="0020278A">
        <w:rPr>
          <w:bCs/>
        </w:rPr>
        <w:t>go</w:t>
      </w:r>
      <w:r w:rsidRPr="00412640">
        <w:rPr>
          <w:bCs/>
        </w:rPr>
        <w:t xml:space="preserve"> na dz</w:t>
      </w:r>
      <w:r w:rsidR="0020278A">
        <w:rPr>
          <w:bCs/>
        </w:rPr>
        <w:t>ień składania ofert oświadczenia</w:t>
      </w:r>
      <w:r w:rsidRPr="00412640">
        <w:rPr>
          <w:bCs/>
        </w:rPr>
        <w:t xml:space="preserve"> w postaci Jednolitego Europejskiego Dokumentu Zamówienia według Rozporządzenia wykonawczego Komisji (UE) 2016/7 z dnia 5 stycznia 2016 r. ustanawiającego standardowy formularz jednolitego europejskiego dokumentu zamówienia (Dz. Urz. UE L 3/16), zwane</w:t>
      </w:r>
      <w:r w:rsidR="0020278A">
        <w:rPr>
          <w:bCs/>
        </w:rPr>
        <w:t>go</w:t>
      </w:r>
      <w:r w:rsidRPr="00412640">
        <w:rPr>
          <w:bCs/>
        </w:rPr>
        <w:t xml:space="preserve"> dalej jednolitym dokumentem (wzór JEDZ stanowi </w:t>
      </w:r>
      <w:r w:rsidRPr="00412640">
        <w:rPr>
          <w:bCs/>
          <w:i/>
        </w:rPr>
        <w:t xml:space="preserve">Załącznik nr </w:t>
      </w:r>
      <w:r w:rsidR="007D7027">
        <w:rPr>
          <w:bCs/>
          <w:i/>
        </w:rPr>
        <w:t>1</w:t>
      </w:r>
      <w:r w:rsidRPr="00412640">
        <w:rPr>
          <w:bCs/>
          <w:i/>
        </w:rPr>
        <w:t xml:space="preserve"> do SIWZ</w:t>
      </w:r>
      <w:r w:rsidRPr="00412640">
        <w:rPr>
          <w:bCs/>
        </w:rPr>
        <w:t xml:space="preserve">). Informacje zawarte w oświadczeniu stanowią wstępne potwierdzenie, że Wykonawca nie podlega wykluczeniu oraz spełnia warunki udziału w postępowaniu. </w:t>
      </w:r>
    </w:p>
    <w:p w14:paraId="3053DF90" w14:textId="77777777" w:rsidR="00412640" w:rsidRDefault="00412640" w:rsidP="003D6D8C">
      <w:pPr>
        <w:pStyle w:val="Akapitzlist"/>
        <w:numPr>
          <w:ilvl w:val="2"/>
          <w:numId w:val="6"/>
        </w:numPr>
        <w:spacing w:line="276" w:lineRule="auto"/>
        <w:ind w:left="1276" w:hanging="709"/>
        <w:jc w:val="both"/>
      </w:pPr>
      <w:r w:rsidRPr="00532C28">
        <w:t xml:space="preserve">Wykonawca, który </w:t>
      </w:r>
      <w:r>
        <w:t>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Pr="00532C28">
        <w:t>.</w:t>
      </w:r>
    </w:p>
    <w:p w14:paraId="1CB46983" w14:textId="77777777" w:rsidR="00412640" w:rsidRDefault="00412640" w:rsidP="003D6D8C">
      <w:pPr>
        <w:pStyle w:val="Akapitzlist"/>
        <w:numPr>
          <w:ilvl w:val="2"/>
          <w:numId w:val="6"/>
        </w:numPr>
        <w:spacing w:line="276" w:lineRule="auto"/>
        <w:ind w:left="1276" w:hanging="709"/>
        <w:jc w:val="both"/>
      </w:pPr>
      <w:r w:rsidRPr="00532C28">
        <w:t>W przypadku</w:t>
      </w:r>
      <w:r>
        <w:t xml:space="preserve"> wspólnego ubiegania się o zamówienie przez Wykonawców, </w:t>
      </w:r>
      <w:r w:rsidRPr="00532C28">
        <w:t xml:space="preserve">jednolity dokument </w:t>
      </w:r>
      <w:r>
        <w:t xml:space="preserve">składa </w:t>
      </w:r>
      <w:r w:rsidRPr="00532C28">
        <w:t xml:space="preserve"> każd</w:t>
      </w:r>
      <w:r>
        <w:t>y</w:t>
      </w:r>
      <w:r w:rsidRPr="00532C28">
        <w:t xml:space="preserve"> z </w:t>
      </w:r>
      <w:r>
        <w:t>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p>
    <w:p w14:paraId="50408408" w14:textId="77777777" w:rsidR="00412640" w:rsidRPr="009246F7" w:rsidRDefault="00412640" w:rsidP="003D6D8C">
      <w:pPr>
        <w:pStyle w:val="Akapitzlist"/>
        <w:numPr>
          <w:ilvl w:val="2"/>
          <w:numId w:val="6"/>
        </w:numPr>
        <w:spacing w:line="276" w:lineRule="auto"/>
        <w:ind w:left="1276" w:hanging="709"/>
        <w:jc w:val="both"/>
      </w:pPr>
      <w:r w:rsidRPr="009246F7">
        <w:t>W zakresie Części IV Jednolitego Europejskiego Dokumentu Zamówienia – Kryteria kwalifikacji,  Sekcja</w:t>
      </w:r>
      <w:r w:rsidRPr="009246F7">
        <w:rPr>
          <w:i/>
        </w:rPr>
        <w:t xml:space="preserve"> </w:t>
      </w:r>
      <w:r w:rsidRPr="009246F7">
        <w:rPr>
          <w:b/>
          <w:i/>
        </w:rPr>
        <w:t>α</w:t>
      </w:r>
      <w:r w:rsidRPr="009246F7">
        <w:t xml:space="preserve"> - Wykonawca może ograniczyć się do złożenia ogólnego oświadczenia o spełnianiu warunków udziału w postępowaniu i nie wypełniać dalszych pól odnoszących się do szczegółowych warunków udziału w postępowaniu określonych przez Zamawiającego. </w:t>
      </w:r>
    </w:p>
    <w:p w14:paraId="5615FEA5" w14:textId="77777777" w:rsidR="003023F0" w:rsidRPr="00532C28" w:rsidRDefault="003023F0" w:rsidP="003023F0">
      <w:pPr>
        <w:pStyle w:val="Akapitzlist"/>
        <w:spacing w:line="276" w:lineRule="auto"/>
        <w:ind w:left="360"/>
        <w:jc w:val="both"/>
        <w:rPr>
          <w:b/>
        </w:rPr>
      </w:pPr>
    </w:p>
    <w:p w14:paraId="24D6F4AF" w14:textId="2A2ED048" w:rsidR="00115F24" w:rsidRPr="00D900DD" w:rsidRDefault="00721D3F" w:rsidP="003D6D8C">
      <w:pPr>
        <w:pStyle w:val="Akapitzlist"/>
        <w:numPr>
          <w:ilvl w:val="1"/>
          <w:numId w:val="6"/>
        </w:numPr>
        <w:spacing w:line="276" w:lineRule="auto"/>
        <w:ind w:left="567" w:hanging="567"/>
        <w:jc w:val="both"/>
      </w:pPr>
      <w:r w:rsidRPr="00287FE2">
        <w:t>Zamawiający</w:t>
      </w:r>
      <w:r w:rsidR="004C0574">
        <w:t>,</w:t>
      </w:r>
      <w:r w:rsidRPr="00287FE2">
        <w:t xml:space="preserve"> zgodnie z art</w:t>
      </w:r>
      <w:r w:rsidR="003023F0" w:rsidRPr="00287FE2">
        <w:t>. 24aa ust. 1 ustawy</w:t>
      </w:r>
      <w:r w:rsidR="004C0574">
        <w:t>,</w:t>
      </w:r>
      <w:r w:rsidR="003023F0" w:rsidRPr="00287FE2">
        <w:t xml:space="preserve"> najpierw dokona oceny ofert, a następnie zbada, czy Wykonawca, którego oferta została oceniona jako najkorzystniejsza, n</w:t>
      </w:r>
      <w:r w:rsidR="00847E69" w:rsidRPr="00287FE2">
        <w:t>ie podlega wykluczeniu oraz speł</w:t>
      </w:r>
      <w:r w:rsidR="003023F0" w:rsidRPr="00287FE2">
        <w:t>nia warunki udziału w postępowaniu.</w:t>
      </w:r>
      <w:r w:rsidR="00115F24" w:rsidRPr="00287FE2">
        <w:t xml:space="preserve"> W tym celu, zgodnie z art. 26 ust. </w:t>
      </w:r>
      <w:r w:rsidR="004F7DB9">
        <w:t>1</w:t>
      </w:r>
      <w:r w:rsidR="00115F24" w:rsidRPr="00287FE2">
        <w:t xml:space="preserve"> ustawy, </w:t>
      </w:r>
      <w:r w:rsidR="00115F24">
        <w:t>Zamawiający</w:t>
      </w:r>
      <w:r w:rsidR="00115F24" w:rsidRPr="00D900DD">
        <w:t xml:space="preserve"> przed udzieleniem zamówienia wezwie Wykonawcę, którego oferta została najwyżej oceniona, do złożenia w </w:t>
      </w:r>
      <w:r w:rsidR="004F7DB9">
        <w:t>wyznaczonym, nie krótszym niż 10</w:t>
      </w:r>
      <w:r w:rsidR="00115F24" w:rsidRPr="00D900DD">
        <w:t xml:space="preserve"> dni terminie</w:t>
      </w:r>
      <w:r w:rsidR="00287FE2">
        <w:t>,</w:t>
      </w:r>
      <w:r w:rsidR="00115F24" w:rsidRPr="00D900DD">
        <w:t xml:space="preserve"> aktualnych na dzień złożenia oświadczeń </w:t>
      </w:r>
      <w:r w:rsidR="004C0574">
        <w:t>i</w:t>
      </w:r>
      <w:r w:rsidR="00115F24" w:rsidRPr="00D900DD">
        <w:t xml:space="preserve"> do</w:t>
      </w:r>
      <w:r w:rsidR="004C0574">
        <w:t xml:space="preserve">kumentów, o których mowa w pkt </w:t>
      </w:r>
      <w:r w:rsidR="004F7DB9">
        <w:t>5.4., 5.5.</w:t>
      </w:r>
      <w:r w:rsidR="005E06C9">
        <w:t xml:space="preserve">, </w:t>
      </w:r>
      <w:r w:rsidR="004F7DB9">
        <w:t>5.9</w:t>
      </w:r>
      <w:r w:rsidR="001613DA">
        <w:t xml:space="preserve"> </w:t>
      </w:r>
      <w:r w:rsidR="004F7DB9">
        <w:t xml:space="preserve"> </w:t>
      </w:r>
      <w:r w:rsidR="00412640">
        <w:t>oraz w pkt 4.</w:t>
      </w:r>
      <w:r w:rsidR="002C7CEE">
        <w:t>5</w:t>
      </w:r>
      <w:r w:rsidR="00412640">
        <w:t>.</w:t>
      </w:r>
      <w:r w:rsidR="00115F24">
        <w:t xml:space="preserve"> </w:t>
      </w:r>
      <w:r w:rsidR="00115F24" w:rsidRPr="00D900DD">
        <w:t xml:space="preserve"> </w:t>
      </w:r>
    </w:p>
    <w:p w14:paraId="657590E6" w14:textId="77777777" w:rsidR="003023F0" w:rsidRPr="00532C28" w:rsidRDefault="003023F0" w:rsidP="003023F0">
      <w:pPr>
        <w:pStyle w:val="Akapitzlist"/>
        <w:spacing w:line="276" w:lineRule="auto"/>
        <w:ind w:left="360"/>
        <w:jc w:val="both"/>
        <w:rPr>
          <w:b/>
        </w:rPr>
      </w:pPr>
    </w:p>
    <w:p w14:paraId="6A44B1A7" w14:textId="77777777" w:rsidR="003023F0" w:rsidRPr="00532C28" w:rsidRDefault="00721D3F" w:rsidP="003D6D8C">
      <w:pPr>
        <w:pStyle w:val="Akapitzlist"/>
        <w:numPr>
          <w:ilvl w:val="1"/>
          <w:numId w:val="6"/>
        </w:numPr>
        <w:spacing w:line="276" w:lineRule="auto"/>
        <w:ind w:left="567" w:hanging="567"/>
        <w:jc w:val="both"/>
        <w:rPr>
          <w:b/>
        </w:rPr>
      </w:pPr>
      <w:r w:rsidRPr="00532C28">
        <w:rPr>
          <w:b/>
        </w:rPr>
        <w:lastRenderedPageBreak/>
        <w:t>Na potwierdzenie nie podlegania wykluczeniu z postępowania Zamawiający będzie żądał od Wykonawcy, którego oferta zostanie najwyżej oceniona, następujących dokumentów</w:t>
      </w:r>
      <w:r w:rsidR="003023F0" w:rsidRPr="00532C28">
        <w:rPr>
          <w:b/>
        </w:rPr>
        <w:t>:</w:t>
      </w:r>
    </w:p>
    <w:p w14:paraId="6860354C" w14:textId="77777777" w:rsidR="00412640" w:rsidRDefault="00412640" w:rsidP="003D6D8C">
      <w:pPr>
        <w:pStyle w:val="Akapitzlist"/>
        <w:numPr>
          <w:ilvl w:val="2"/>
          <w:numId w:val="6"/>
        </w:numPr>
        <w:tabs>
          <w:tab w:val="left" w:pos="1276"/>
        </w:tabs>
        <w:spacing w:line="276" w:lineRule="auto"/>
        <w:ind w:left="1276" w:hanging="709"/>
        <w:jc w:val="both"/>
      </w:pPr>
      <w:r w:rsidRPr="006A4C9E">
        <w:t>informacj</w:t>
      </w:r>
      <w:r>
        <w:t>i</w:t>
      </w:r>
      <w:r w:rsidRPr="006A4C9E">
        <w:t xml:space="preserve"> z Krajowego Rejestru Karnego w zakresie określonym w art. 24 ust. 1 pkt 13, 14 i 21 ust</w:t>
      </w:r>
      <w:r>
        <w:t>awy</w:t>
      </w:r>
      <w:r w:rsidRPr="006A4C9E">
        <w:t>, wystawion</w:t>
      </w:r>
      <w:r>
        <w:t>ej</w:t>
      </w:r>
      <w:r w:rsidRPr="006A4C9E">
        <w:t xml:space="preserve"> nie wcześniej niż 6 miesięcy przed u</w:t>
      </w:r>
      <w:r>
        <w:t>pływem terminu składania ofert;</w:t>
      </w:r>
    </w:p>
    <w:p w14:paraId="4DE99873" w14:textId="77777777" w:rsidR="00412640" w:rsidRPr="00D900DD" w:rsidRDefault="00412640" w:rsidP="003D6D8C">
      <w:pPr>
        <w:pStyle w:val="Akapitzlist"/>
        <w:numPr>
          <w:ilvl w:val="3"/>
          <w:numId w:val="6"/>
        </w:numPr>
        <w:tabs>
          <w:tab w:val="left" w:pos="360"/>
        </w:tabs>
        <w:spacing w:line="276" w:lineRule="auto"/>
        <w:ind w:left="2127" w:hanging="851"/>
        <w:jc w:val="both"/>
      </w:pPr>
      <w:r w:rsidRPr="00683A5D">
        <w:t>Wykonawca mający siedzibę na terytorium Rzeczypospolitej Polskiej, w</w:t>
      </w:r>
      <w:r>
        <w:t> </w:t>
      </w:r>
      <w:r w:rsidRPr="00683A5D">
        <w:t>odniesieniu do osoby mającej miejsce zamieszkania poza terytorium Rzeczypospolitej Polskiej, której</w:t>
      </w:r>
      <w:r w:rsidRPr="00D900DD">
        <w:t xml:space="preserve"> dotyczy dokument wskazany w pkt </w:t>
      </w:r>
      <w:r>
        <w:t>5.</w:t>
      </w:r>
      <w:r w:rsidR="002C7CEE">
        <w:t>4</w:t>
      </w:r>
      <w:r>
        <w:t>.</w:t>
      </w:r>
      <w:r w:rsidRPr="00D900DD">
        <w:t>1</w:t>
      </w:r>
      <w:r>
        <w:t>.</w:t>
      </w:r>
      <w:r w:rsidRPr="00D900DD">
        <w:t xml:space="preserve">, składa dokument, o którym mowa w </w:t>
      </w:r>
      <w:r w:rsidR="003F3E07">
        <w:t>pkt 5.5</w:t>
      </w:r>
      <w:r>
        <w:t>.1.1.</w:t>
      </w:r>
      <w:r w:rsidRPr="00D900DD">
        <w:t>, w zakresie określonym w ar</w:t>
      </w:r>
      <w:r>
        <w:t>t. 24 ust. 1 pkt 14 i 21 ustawy.</w:t>
      </w:r>
      <w:r w:rsidRPr="00D900DD">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t>Dokument powinien być wystawiony</w:t>
      </w:r>
      <w:r w:rsidRPr="00D900DD">
        <w:t xml:space="preserve"> nie wcześniej niż 6 miesięcy przed upływem terminu składania ofer</w:t>
      </w:r>
      <w:r>
        <w:t>t;</w:t>
      </w:r>
    </w:p>
    <w:p w14:paraId="158A4693" w14:textId="77777777" w:rsidR="00412640" w:rsidRPr="008B1E57" w:rsidRDefault="00412640" w:rsidP="003D6D8C">
      <w:pPr>
        <w:pStyle w:val="Akapitzlist"/>
        <w:numPr>
          <w:ilvl w:val="2"/>
          <w:numId w:val="6"/>
        </w:numPr>
        <w:spacing w:line="276" w:lineRule="auto"/>
        <w:ind w:left="1276" w:hanging="709"/>
        <w:jc w:val="both"/>
      </w:pPr>
      <w:r w:rsidRPr="008B1E57">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4C24439" w14:textId="77777777" w:rsidR="00412640" w:rsidRPr="008B1E57" w:rsidRDefault="00412640" w:rsidP="003D6D8C">
      <w:pPr>
        <w:pStyle w:val="Akapitzlist"/>
        <w:numPr>
          <w:ilvl w:val="2"/>
          <w:numId w:val="6"/>
        </w:numPr>
        <w:spacing w:line="276" w:lineRule="auto"/>
        <w:ind w:left="1276" w:hanging="709"/>
        <w:jc w:val="both"/>
      </w:pPr>
      <w:r w:rsidRPr="008B1E57">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BC04234" w14:textId="77777777" w:rsidR="00412640" w:rsidRPr="002C7CEE" w:rsidRDefault="00412640" w:rsidP="003D6D8C">
      <w:pPr>
        <w:pStyle w:val="Akapitzlist"/>
        <w:numPr>
          <w:ilvl w:val="2"/>
          <w:numId w:val="6"/>
        </w:numPr>
        <w:spacing w:line="276" w:lineRule="auto"/>
        <w:ind w:left="1276" w:hanging="709"/>
        <w:jc w:val="both"/>
      </w:pPr>
      <w:r w:rsidRPr="000568BB">
        <w:t>oświadczenia Wykonawcy o braku wydania wobec niego prawomocnego wyroku sądu</w:t>
      </w:r>
      <w:r w:rsidRPr="002C7CEE">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9B8BCB3" w14:textId="77777777" w:rsidR="00412640" w:rsidRPr="00532C28" w:rsidRDefault="00412640" w:rsidP="003D6D8C">
      <w:pPr>
        <w:pStyle w:val="Akapitzlist"/>
        <w:numPr>
          <w:ilvl w:val="2"/>
          <w:numId w:val="6"/>
        </w:numPr>
        <w:spacing w:line="276" w:lineRule="auto"/>
        <w:ind w:left="1276" w:hanging="709"/>
        <w:jc w:val="both"/>
      </w:pPr>
      <w:r w:rsidRPr="00532C28">
        <w:t>oświadczeni</w:t>
      </w:r>
      <w:r>
        <w:t>a W</w:t>
      </w:r>
      <w:r w:rsidRPr="00532C28">
        <w:t>ykonawcy o braku orzeczenia wobec niego tytułem środka zapobiegawczego zakazu ubiega</w:t>
      </w:r>
      <w:r>
        <w:t>nia się o zamówienie publiczne;</w:t>
      </w:r>
    </w:p>
    <w:p w14:paraId="21B9674D" w14:textId="18C5A8C6" w:rsidR="008F523E" w:rsidRPr="00D07EFC" w:rsidRDefault="00412640" w:rsidP="005E06C9">
      <w:pPr>
        <w:pStyle w:val="Akapitzlist"/>
        <w:numPr>
          <w:ilvl w:val="2"/>
          <w:numId w:val="6"/>
        </w:numPr>
        <w:spacing w:line="276" w:lineRule="auto"/>
        <w:ind w:left="1276" w:hanging="709"/>
        <w:jc w:val="both"/>
      </w:pPr>
      <w:r w:rsidRPr="008B1E57">
        <w:t xml:space="preserve">oświadczenia Wykonawcy o niezaleganiu z opłacaniem podatków i opłat lokalnych, o których mowa w ustawie z dnia 12 stycznia 1991r. o podatkach i opłatach lokalnych (Dz. U. z 2017r. poz. 1785 z </w:t>
      </w:r>
      <w:proofErr w:type="spellStart"/>
      <w:r w:rsidRPr="008B1E57">
        <w:t>późn</w:t>
      </w:r>
      <w:proofErr w:type="spellEnd"/>
      <w:r w:rsidRPr="008B1E57">
        <w:t>. zm.).</w:t>
      </w:r>
    </w:p>
    <w:p w14:paraId="322E7E1A" w14:textId="77777777" w:rsidR="001D72CD" w:rsidRPr="00D07EFC" w:rsidRDefault="001D72CD" w:rsidP="003D6D8C">
      <w:pPr>
        <w:pStyle w:val="Akapitzlist"/>
        <w:numPr>
          <w:ilvl w:val="1"/>
          <w:numId w:val="6"/>
        </w:numPr>
        <w:spacing w:line="276" w:lineRule="auto"/>
        <w:ind w:left="426" w:hanging="426"/>
        <w:jc w:val="both"/>
        <w:rPr>
          <w:b/>
          <w:bCs/>
        </w:rPr>
      </w:pPr>
      <w:r w:rsidRPr="00D07EFC">
        <w:rPr>
          <w:b/>
          <w:bCs/>
        </w:rPr>
        <w:t xml:space="preserve">Dokumenty podmiotów zagranicznych </w:t>
      </w:r>
    </w:p>
    <w:p w14:paraId="3CA879BF" w14:textId="77777777" w:rsidR="00412640" w:rsidRPr="00C37053" w:rsidRDefault="00412640" w:rsidP="003D6D8C">
      <w:pPr>
        <w:pStyle w:val="Akapitzlist"/>
        <w:numPr>
          <w:ilvl w:val="2"/>
          <w:numId w:val="6"/>
        </w:numPr>
        <w:tabs>
          <w:tab w:val="left" w:pos="360"/>
        </w:tabs>
        <w:spacing w:line="276" w:lineRule="auto"/>
        <w:ind w:left="1146"/>
        <w:jc w:val="both"/>
      </w:pPr>
      <w:r w:rsidRPr="00532C28">
        <w:t xml:space="preserve">Jeżeli Wykonawca ma siedzibę lub miejsce zamieszkania poza terytorium Rzeczypospolitej </w:t>
      </w:r>
      <w:r w:rsidRPr="00C37053">
        <w:t xml:space="preserve">Polskiej, zamiast dokumentów, o których mowa w pkt </w:t>
      </w:r>
      <w:r>
        <w:t>5.</w:t>
      </w:r>
      <w:r w:rsidR="004F7DB9">
        <w:t>4</w:t>
      </w:r>
      <w:r w:rsidRPr="00C37053">
        <w:t xml:space="preserve">: </w:t>
      </w:r>
    </w:p>
    <w:p w14:paraId="2653671C" w14:textId="77777777" w:rsidR="00412640" w:rsidRPr="00532C28" w:rsidRDefault="00412640" w:rsidP="003D6D8C">
      <w:pPr>
        <w:pStyle w:val="Akapitzlist"/>
        <w:numPr>
          <w:ilvl w:val="3"/>
          <w:numId w:val="6"/>
        </w:numPr>
        <w:tabs>
          <w:tab w:val="left" w:pos="360"/>
        </w:tabs>
        <w:spacing w:line="276" w:lineRule="auto"/>
        <w:ind w:left="1997"/>
        <w:jc w:val="both"/>
      </w:pPr>
      <w:proofErr w:type="spellStart"/>
      <w:r w:rsidRPr="00C37053">
        <w:lastRenderedPageBreak/>
        <w:t>ppkt</w:t>
      </w:r>
      <w:proofErr w:type="spellEnd"/>
      <w:r w:rsidRPr="00C37053">
        <w:t xml:space="preserve"> </w:t>
      </w:r>
      <w:r>
        <w:t>5.</w:t>
      </w:r>
      <w:r w:rsidR="000C373F">
        <w:t>4</w:t>
      </w:r>
      <w:r w:rsidRPr="00C37053">
        <w:t>.1. – składa informację z odpowiedniego rejestru albo, w</w:t>
      </w:r>
      <w:r w:rsidRPr="00532C28">
        <w:t xml:space="preserve"> przypadku braku takiego rejestru, inny równoważny dokument wydany przez właściwy organ </w:t>
      </w:r>
      <w:r>
        <w:t xml:space="preserve">sądowy lub </w:t>
      </w:r>
      <w:r w:rsidRPr="00532C28">
        <w:t>a</w:t>
      </w:r>
      <w:r>
        <w:t>dministracyjny kraju, w którym W</w:t>
      </w:r>
      <w:r w:rsidRPr="00532C28">
        <w:t>ykonawca ma siedzibę lub miejsce zamieszkania lub miejsce zamieszkania ma osoba, której dotyczy informacja albo dokument, w zakresie określonym w art. 24 ust. 1 pkt 13, 14 i 21</w:t>
      </w:r>
      <w:r w:rsidRPr="007C19B7">
        <w:t xml:space="preserve"> ustawy -</w:t>
      </w:r>
      <w:r w:rsidRPr="00532C28">
        <w:t xml:space="preserve"> </w:t>
      </w:r>
      <w:r>
        <w:t>wystawioną</w:t>
      </w:r>
      <w:r w:rsidRPr="00532C28">
        <w:t xml:space="preserve"> nie wcześniej niż 6 miesięcy przed upływem terminu składania ofert, </w:t>
      </w:r>
    </w:p>
    <w:p w14:paraId="68A76507" w14:textId="77777777" w:rsidR="00412640" w:rsidRPr="008B1E57" w:rsidRDefault="000C373F" w:rsidP="003D6D8C">
      <w:pPr>
        <w:pStyle w:val="Akapitzlist"/>
        <w:numPr>
          <w:ilvl w:val="3"/>
          <w:numId w:val="6"/>
        </w:numPr>
        <w:tabs>
          <w:tab w:val="left" w:pos="360"/>
        </w:tabs>
        <w:spacing w:line="276" w:lineRule="auto"/>
        <w:ind w:left="1997"/>
        <w:jc w:val="both"/>
      </w:pPr>
      <w:proofErr w:type="spellStart"/>
      <w:r w:rsidRPr="008B1E57">
        <w:t>ppkt</w:t>
      </w:r>
      <w:proofErr w:type="spellEnd"/>
      <w:r w:rsidRPr="008B1E57">
        <w:t xml:space="preserve"> 5.4.2.–5.4</w:t>
      </w:r>
      <w:r w:rsidR="00412640" w:rsidRPr="008B1E57">
        <w:t>.3. – 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miesięcy przed upływem terminu składania ofert.</w:t>
      </w:r>
    </w:p>
    <w:p w14:paraId="78DB9ECC" w14:textId="77777777" w:rsidR="00412640" w:rsidRPr="008D2FA5" w:rsidRDefault="00412640" w:rsidP="003D6D8C">
      <w:pPr>
        <w:pStyle w:val="Akapitzlist"/>
        <w:numPr>
          <w:ilvl w:val="2"/>
          <w:numId w:val="6"/>
        </w:numPr>
        <w:tabs>
          <w:tab w:val="left" w:pos="360"/>
        </w:tabs>
        <w:spacing w:line="276" w:lineRule="auto"/>
        <w:ind w:left="1146"/>
        <w:jc w:val="both"/>
      </w:pPr>
      <w:r>
        <w:t>Jeżeli w kraju, w którym W</w:t>
      </w:r>
      <w:r w:rsidRPr="00532C28">
        <w:t>ykonawca ma siedzibę lub miejsce zamieszkania lub miejsce zamieszkania ma osoba, której dokument dotyczy, nie wydaje się dokumentów, o</w:t>
      </w:r>
      <w:r>
        <w:t> </w:t>
      </w:r>
      <w:r w:rsidRPr="00532C28">
        <w:t xml:space="preserve">których </w:t>
      </w:r>
      <w:r w:rsidRPr="00C37053">
        <w:t xml:space="preserve">mowa w pkt </w:t>
      </w:r>
      <w:r w:rsidR="000C373F">
        <w:t>5.5</w:t>
      </w:r>
      <w:r w:rsidRPr="00C37053">
        <w:t>.1. zastępuje się je dokumentem zawierającym odpowiednio oświadczenie Wykonawcy, ze wskazaniem</w:t>
      </w:r>
      <w:r w:rsidRPr="00532C28">
        <w:t xml:space="preserve">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t>W</w:t>
      </w:r>
      <w:r w:rsidRPr="00532C28">
        <w:t>ykonawcy lub miejsce zamieszkania tej osoby. Wym</w:t>
      </w:r>
      <w:r>
        <w:t>agania dotyczące daty wystawienia</w:t>
      </w:r>
      <w:r w:rsidRPr="00532C28">
        <w:t xml:space="preserve"> dokumentu </w:t>
      </w:r>
      <w:r w:rsidRPr="00C37053">
        <w:t>określone w </w:t>
      </w:r>
      <w:r w:rsidR="007841D5">
        <w:t>5.5</w:t>
      </w:r>
      <w:r w:rsidRPr="00C37053">
        <w:t xml:space="preserve">.1. stosuje się odpowiednio.  </w:t>
      </w:r>
    </w:p>
    <w:p w14:paraId="1C67EF79" w14:textId="77777777" w:rsidR="0020035E" w:rsidRPr="00A01ACA" w:rsidRDefault="0020035E" w:rsidP="00A01ACA">
      <w:pPr>
        <w:shd w:val="clear" w:color="auto" w:fill="FFFFFF"/>
        <w:spacing w:line="276" w:lineRule="auto"/>
        <w:rPr>
          <w:b/>
          <w:bCs/>
        </w:rPr>
      </w:pPr>
    </w:p>
    <w:p w14:paraId="5A5AB612" w14:textId="77777777" w:rsidR="001D72CD" w:rsidRPr="007636A2" w:rsidRDefault="001D72CD" w:rsidP="003D6D8C">
      <w:pPr>
        <w:pStyle w:val="Akapitzlist"/>
        <w:numPr>
          <w:ilvl w:val="1"/>
          <w:numId w:val="6"/>
        </w:numPr>
        <w:shd w:val="clear" w:color="auto" w:fill="FFFFFF"/>
        <w:spacing w:line="276" w:lineRule="auto"/>
        <w:ind w:left="567" w:hanging="567"/>
        <w:rPr>
          <w:b/>
          <w:bCs/>
        </w:rPr>
      </w:pPr>
      <w:r w:rsidRPr="00532C28">
        <w:rPr>
          <w:b/>
          <w:bCs/>
        </w:rPr>
        <w:t>Dokumenty dotyczące przynależności do tej samej grupy kapitałowej</w:t>
      </w:r>
    </w:p>
    <w:p w14:paraId="6507A475" w14:textId="1193A9AD" w:rsidR="0020278A" w:rsidRPr="004D3E9C" w:rsidRDefault="001D72CD" w:rsidP="00190211">
      <w:pPr>
        <w:pStyle w:val="Akapitzlist"/>
        <w:spacing w:line="276" w:lineRule="auto"/>
        <w:ind w:left="567"/>
        <w:jc w:val="both"/>
        <w:rPr>
          <w:b/>
        </w:rPr>
      </w:pPr>
      <w:r w:rsidRPr="00532C28">
        <w:t>Wykonawca, w terminie 3 dni od dnia zamieszczenia na stronie internetowej informacji, o</w:t>
      </w:r>
      <w:r w:rsidR="00B905D1">
        <w:t> </w:t>
      </w:r>
      <w:r w:rsidRPr="00532C28">
        <w:t xml:space="preserve">której mowa w art. 86 ust. 5 ustawy </w:t>
      </w:r>
      <w:proofErr w:type="spellStart"/>
      <w:r w:rsidRPr="00532C28">
        <w:t>Pzp</w:t>
      </w:r>
      <w:proofErr w:type="spellEnd"/>
      <w:r w:rsidRPr="00532C28">
        <w:t>, przekaże Zamawiającemu oświadczenie o</w:t>
      </w:r>
      <w:r w:rsidR="00B905D1">
        <w:t> </w:t>
      </w:r>
      <w:r w:rsidRPr="00532C28">
        <w:t xml:space="preserve">przynależności do tej samej grupy kapitałowej w rozumieniu ustawy z dnia 16 lutego 2007 r. o ochronie konkurencji i konsumentów (wzór oświadczenia </w:t>
      </w:r>
      <w:r w:rsidR="00776377">
        <w:t>zostanie opublikowany przez Zamawiającego na stronie internetowej wraz z informacją z otwarcia ofert</w:t>
      </w:r>
      <w:r w:rsidRPr="003408A7">
        <w:t>). W przypadku przynależności</w:t>
      </w:r>
      <w:r>
        <w:t xml:space="preserve"> do tej samej grupy kapitałowej Wykonawca może złożyć wraz z oświadczeniem dokumenty bądź informacje potwierdzające, że powiązania z</w:t>
      </w:r>
      <w:r w:rsidR="00B905D1">
        <w:t> </w:t>
      </w:r>
      <w:r>
        <w:t>innym W</w:t>
      </w:r>
      <w:r w:rsidRPr="00532C28">
        <w:t xml:space="preserve">ykonawcą nie prowadzą do zakłócenia konkurencji w postępowaniu o udzielenie zamówienia. </w:t>
      </w:r>
    </w:p>
    <w:p w14:paraId="713D0720" w14:textId="77777777" w:rsidR="001D72CD" w:rsidRPr="00532C28" w:rsidRDefault="001D72CD" w:rsidP="006A4C9E">
      <w:pPr>
        <w:tabs>
          <w:tab w:val="left" w:pos="360"/>
        </w:tabs>
        <w:spacing w:line="276" w:lineRule="auto"/>
        <w:ind w:left="993" w:hanging="567"/>
        <w:jc w:val="both"/>
      </w:pPr>
    </w:p>
    <w:p w14:paraId="4D4742AC" w14:textId="77777777" w:rsidR="00532C28" w:rsidRPr="00D900DD" w:rsidRDefault="00847E69" w:rsidP="003D6D8C">
      <w:pPr>
        <w:pStyle w:val="Akapitzlist"/>
        <w:numPr>
          <w:ilvl w:val="1"/>
          <w:numId w:val="6"/>
        </w:numPr>
        <w:spacing w:line="276" w:lineRule="auto"/>
        <w:ind w:left="567" w:hanging="567"/>
        <w:jc w:val="both"/>
        <w:rPr>
          <w:shd w:val="clear" w:color="auto" w:fill="FFFFFF"/>
        </w:rPr>
      </w:pPr>
      <w:r w:rsidRPr="00D900DD">
        <w:t>Wykonawca w sytuacji zaistnienia podstaw do jego wykluczenia z postępowania</w:t>
      </w:r>
      <w:r w:rsidR="0091295F" w:rsidRPr="00D900DD">
        <w:t xml:space="preserve"> na podstawie art. 24 ust. 1 pkt 13 i 14 oraz 16-20</w:t>
      </w:r>
      <w:r w:rsidR="00532C28" w:rsidRPr="00D900DD">
        <w:t xml:space="preserve"> </w:t>
      </w:r>
      <w:r w:rsidR="0091295F" w:rsidRPr="00D900DD">
        <w:t xml:space="preserve">ustawy – </w:t>
      </w:r>
      <w:proofErr w:type="spellStart"/>
      <w:r w:rsidR="0091295F" w:rsidRPr="00D900DD">
        <w:t>Pzp</w:t>
      </w:r>
      <w:proofErr w:type="spellEnd"/>
      <w:r w:rsidR="0091295F" w:rsidRPr="00D900DD">
        <w:t>,</w:t>
      </w:r>
      <w:r w:rsidRPr="00D900DD">
        <w:t xml:space="preserve"> m</w:t>
      </w:r>
      <w:r w:rsidR="0091295F" w:rsidRPr="00D900DD">
        <w:t>oże przedstawić</w:t>
      </w:r>
      <w:r w:rsidRPr="00D900DD">
        <w:t xml:space="preserve"> dowod</w:t>
      </w:r>
      <w:r w:rsidR="0091295F" w:rsidRPr="00D900DD">
        <w:t>y</w:t>
      </w:r>
      <w:r w:rsidRPr="00D900DD">
        <w:t xml:space="preserve"> na to, że </w:t>
      </w:r>
      <w:r w:rsidR="0091295F" w:rsidRPr="00D900DD">
        <w:t>podjęte przez niego środki</w:t>
      </w:r>
      <w:r w:rsidRPr="00D900DD">
        <w:t xml:space="preserve"> </w:t>
      </w:r>
      <w:r w:rsidR="0091295F" w:rsidRPr="00D900DD">
        <w:t xml:space="preserve">są </w:t>
      </w:r>
      <w:r w:rsidRPr="00D900DD">
        <w:t>wystarczające do wykazania jego rzetelności</w:t>
      </w:r>
      <w:r w:rsidR="0091295F" w:rsidRPr="00D900DD">
        <w:t>, w</w:t>
      </w:r>
      <w:r w:rsidR="00B905D1">
        <w:t> </w:t>
      </w:r>
      <w:r w:rsidR="0091295F" w:rsidRPr="00D900DD">
        <w:t>szczególności udowodnić naprawienie szkody wyrządzonej przestępstwem lub przestępstwem skarbowym, zadośćuczynienie pieniężne za doznaną krzywdę</w:t>
      </w:r>
      <w:r w:rsidRPr="00D900DD">
        <w:t xml:space="preserve"> </w:t>
      </w:r>
      <w:r w:rsidR="00532C28" w:rsidRPr="00D900DD">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C43612">
        <w:t>b nieprawidłowemu postępowaniu W</w:t>
      </w:r>
      <w:r w:rsidR="00532C28" w:rsidRPr="00D900DD">
        <w:t>ykonawcy,</w:t>
      </w:r>
      <w:r w:rsidR="00192676">
        <w:t xml:space="preserve"> tzw. </w:t>
      </w:r>
      <w:proofErr w:type="spellStart"/>
      <w:r w:rsidR="00192676">
        <w:t>self-</w:t>
      </w:r>
      <w:r w:rsidRPr="00D900DD">
        <w:t>cleaning</w:t>
      </w:r>
      <w:proofErr w:type="spellEnd"/>
      <w:r w:rsidRPr="00D900DD">
        <w:t xml:space="preserve">. Zamawiający rozpatrzy dowody wykazane wyżej i dokona ich oceny w świetle przesłanek wykluczenia Wykonawcy określonych w art. </w:t>
      </w:r>
      <w:r w:rsidRPr="00D900DD">
        <w:rPr>
          <w:shd w:val="clear" w:color="auto" w:fill="FFFFFF"/>
        </w:rPr>
        <w:t>24 ust. 1 pkt. 13 i 14 oraz 16- 2</w:t>
      </w:r>
      <w:r w:rsidR="00532C28" w:rsidRPr="00D900DD">
        <w:rPr>
          <w:shd w:val="clear" w:color="auto" w:fill="FFFFFF"/>
        </w:rPr>
        <w:t>0</w:t>
      </w:r>
      <w:r w:rsidR="004C0574">
        <w:rPr>
          <w:shd w:val="clear" w:color="auto" w:fill="FFFFFF"/>
        </w:rPr>
        <w:t xml:space="preserve"> ustawy</w:t>
      </w:r>
      <w:r w:rsidR="00532C28" w:rsidRPr="00D900DD">
        <w:rPr>
          <w:shd w:val="clear" w:color="auto" w:fill="FFFFFF"/>
        </w:rPr>
        <w:t xml:space="preserve">. </w:t>
      </w:r>
    </w:p>
    <w:p w14:paraId="41D597A0" w14:textId="77777777" w:rsidR="00532C28" w:rsidRPr="00D900DD" w:rsidRDefault="00532C28" w:rsidP="00384AB5">
      <w:pPr>
        <w:pStyle w:val="Akapitzlist"/>
        <w:ind w:left="567" w:hanging="567"/>
        <w:rPr>
          <w:shd w:val="clear" w:color="auto" w:fill="FFFFFF"/>
        </w:rPr>
      </w:pPr>
    </w:p>
    <w:p w14:paraId="3A26B87B" w14:textId="77777777" w:rsidR="00532C28" w:rsidRPr="00D900DD" w:rsidRDefault="00287FE2" w:rsidP="003D6D8C">
      <w:pPr>
        <w:pStyle w:val="Akapitzlist"/>
        <w:numPr>
          <w:ilvl w:val="1"/>
          <w:numId w:val="6"/>
        </w:numPr>
        <w:spacing w:line="276" w:lineRule="auto"/>
        <w:ind w:left="567" w:hanging="567"/>
        <w:jc w:val="both"/>
        <w:rPr>
          <w:shd w:val="clear" w:color="auto" w:fill="FFFFFF"/>
        </w:rPr>
      </w:pPr>
      <w:r>
        <w:rPr>
          <w:shd w:val="clear" w:color="auto" w:fill="FFFFFF"/>
        </w:rPr>
        <w:lastRenderedPageBreak/>
        <w:t>Postanowienia określone w pkt 5.</w:t>
      </w:r>
      <w:r w:rsidR="007841D5">
        <w:rPr>
          <w:shd w:val="clear" w:color="auto" w:fill="FFFFFF"/>
        </w:rPr>
        <w:t>7</w:t>
      </w:r>
      <w:r>
        <w:rPr>
          <w:shd w:val="clear" w:color="auto" w:fill="FFFFFF"/>
        </w:rPr>
        <w:t>.</w:t>
      </w:r>
      <w:r w:rsidR="00532C28" w:rsidRPr="00D900DD">
        <w:rPr>
          <w:shd w:val="clear" w:color="auto" w:fill="FFFFFF"/>
        </w:rPr>
        <w:t xml:space="preserve"> nie mają zastosowania wobec Wykonawcy będącego podmiotem zbiorowym, wobec którego orzeczono prawomocnym wyrokiem sądu zakaz ubiegania się o udzielenie zamówienia i nie upłynął określ</w:t>
      </w:r>
      <w:r w:rsidR="00226DAB">
        <w:rPr>
          <w:shd w:val="clear" w:color="auto" w:fill="FFFFFF"/>
        </w:rPr>
        <w:t>o</w:t>
      </w:r>
      <w:r w:rsidR="00532C28" w:rsidRPr="00D900DD">
        <w:rPr>
          <w:shd w:val="clear" w:color="auto" w:fill="FFFFFF"/>
        </w:rPr>
        <w:t>ny w tym wyroku okres obowiązywania zakazu.</w:t>
      </w:r>
    </w:p>
    <w:p w14:paraId="7A801AFA" w14:textId="77777777" w:rsidR="00847E69" w:rsidRPr="00532C28" w:rsidRDefault="00847E69" w:rsidP="00532C28">
      <w:pPr>
        <w:pStyle w:val="Akapitzlist"/>
        <w:spacing w:line="276" w:lineRule="auto"/>
        <w:ind w:left="1211"/>
        <w:jc w:val="both"/>
        <w:rPr>
          <w:b/>
          <w:shd w:val="clear" w:color="auto" w:fill="FFFFFF"/>
        </w:rPr>
      </w:pPr>
    </w:p>
    <w:p w14:paraId="1E10682E" w14:textId="6987F836" w:rsidR="004F7E79" w:rsidRPr="00DE5D83" w:rsidRDefault="003023F0" w:rsidP="004F7E79">
      <w:pPr>
        <w:pStyle w:val="Akapitzlist"/>
        <w:numPr>
          <w:ilvl w:val="1"/>
          <w:numId w:val="6"/>
        </w:numPr>
        <w:spacing w:line="276" w:lineRule="auto"/>
        <w:ind w:left="567" w:hanging="567"/>
        <w:jc w:val="both"/>
        <w:rPr>
          <w:b/>
        </w:rPr>
      </w:pPr>
      <w:r w:rsidRPr="00532C28">
        <w:rPr>
          <w:b/>
        </w:rPr>
        <w:t xml:space="preserve">Na potwierdzenie spełnienia warunków </w:t>
      </w:r>
      <w:r w:rsidR="00086DAD" w:rsidRPr="00532C28">
        <w:rPr>
          <w:b/>
        </w:rPr>
        <w:t>udziału w postępowaniu Zamawiają</w:t>
      </w:r>
      <w:r w:rsidRPr="00532C28">
        <w:rPr>
          <w:b/>
        </w:rPr>
        <w:t>cy będzie żądał następujących dokumentów:</w:t>
      </w:r>
    </w:p>
    <w:p w14:paraId="76795F36" w14:textId="68E10D90" w:rsidR="008716E2" w:rsidRPr="00AD19D4" w:rsidRDefault="008716E2" w:rsidP="003D6D8C">
      <w:pPr>
        <w:pStyle w:val="Akapitzlist"/>
        <w:numPr>
          <w:ilvl w:val="2"/>
          <w:numId w:val="6"/>
        </w:numPr>
        <w:tabs>
          <w:tab w:val="left" w:pos="2268"/>
        </w:tabs>
        <w:spacing w:line="276" w:lineRule="auto"/>
        <w:jc w:val="both"/>
      </w:pPr>
      <w:r w:rsidRPr="00AD19D4">
        <w:t>wykaz</w:t>
      </w:r>
      <w:r w:rsidR="004166E3">
        <w:t>u</w:t>
      </w:r>
      <w:r w:rsidRPr="00AD19D4">
        <w:t xml:space="preserve"> wykonanych, a w przypadku świadczeń okresowych lub ciągłych również wykonywanych usług, w okresie ostatnich trzech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w:t>
      </w:r>
      <w:r>
        <w:t>,</w:t>
      </w:r>
      <w:r w:rsidRPr="00AD19D4">
        <w:t xml:space="preserve"> o których mowa, są referencje bądź inne dokumenty wystawione przez podmiot, na rzecz którego były wykonywane, a w przypadku świadczeń okresowych lub ciągłych są wykonywane, a jeżeli z uzasadnionej przyczyny o obiektywnych charakterze Wykonawca nie jest w stanie uzyskać tych dokumentów – oświadczenie W</w:t>
      </w:r>
      <w:r>
        <w:t>ykonawcy;</w:t>
      </w:r>
      <w:r w:rsidRPr="00AD19D4">
        <w:t xml:space="preserve"> w przypadku świadczeń okresowych lub ciągłych nadal wykonywanych referencje bądź inne dokumenty potwierdzające ich należyte wykonanie powinny być wydane nie wcześniej niż 3 miesiące przed upływem terminu składania ofert. Wykaz powinien zawierać usługi na potwierdzenie spełnienia warunków udziału w niniejszym postępowaniu </w:t>
      </w:r>
      <w:r w:rsidRPr="00AD19D4">
        <w:rPr>
          <w:i/>
        </w:rPr>
        <w:t>(wzór wykazu stanowi Z</w:t>
      </w:r>
      <w:r w:rsidR="004166E3">
        <w:rPr>
          <w:i/>
        </w:rPr>
        <w:t xml:space="preserve">ałącznik nr </w:t>
      </w:r>
      <w:r w:rsidR="00776377">
        <w:rPr>
          <w:i/>
        </w:rPr>
        <w:t>2</w:t>
      </w:r>
      <w:r w:rsidRPr="00AD19D4">
        <w:rPr>
          <w:i/>
        </w:rPr>
        <w:t xml:space="preserve"> do SIWZ).</w:t>
      </w:r>
    </w:p>
    <w:p w14:paraId="294684CB" w14:textId="77777777" w:rsidR="00A01ACA" w:rsidRPr="008716E2" w:rsidRDefault="00A01ACA" w:rsidP="008716E2">
      <w:pPr>
        <w:shd w:val="clear" w:color="auto" w:fill="FFFFFF"/>
        <w:spacing w:line="276" w:lineRule="auto"/>
        <w:jc w:val="both"/>
        <w:rPr>
          <w:b/>
          <w:bCs/>
        </w:rPr>
      </w:pPr>
    </w:p>
    <w:p w14:paraId="11612210" w14:textId="77777777" w:rsidR="008F7ECB" w:rsidRPr="00D900DD" w:rsidRDefault="008F7ECB" w:rsidP="003D6D8C">
      <w:pPr>
        <w:pStyle w:val="Akapitzlist"/>
        <w:numPr>
          <w:ilvl w:val="1"/>
          <w:numId w:val="6"/>
        </w:numPr>
        <w:spacing w:line="276" w:lineRule="auto"/>
        <w:ind w:left="567" w:hanging="567"/>
        <w:jc w:val="both"/>
      </w:pPr>
      <w:r>
        <w:rPr>
          <w:bCs/>
        </w:rPr>
        <w:t>Wykonawca</w:t>
      </w:r>
      <w:r w:rsidRPr="00D900DD">
        <w:rPr>
          <w:bCs/>
        </w:rPr>
        <w:t xml:space="preserve"> nie jest zobowiązany do złożenia oświadczeń lub dokumentów potwierdzających spełnianie warunków udziału w postępowaniu</w:t>
      </w:r>
      <w:r w:rsidR="003E552A">
        <w:rPr>
          <w:bCs/>
        </w:rPr>
        <w:t xml:space="preserve"> oraz brak podstaw wykluczenia</w:t>
      </w:r>
      <w:r w:rsidRPr="00D900DD">
        <w:rPr>
          <w:bCs/>
        </w:rPr>
        <w:t>, jeżeli Zamawiający posiada oświadczenia lub dokumenty dotyczą</w:t>
      </w:r>
      <w:r>
        <w:rPr>
          <w:bCs/>
        </w:rPr>
        <w:t>ce tego W</w:t>
      </w:r>
      <w:r w:rsidRPr="00D900DD">
        <w:rPr>
          <w:bCs/>
        </w:rPr>
        <w:t xml:space="preserve">ykonawcy lub może je uzyskać za pomocą bezpłatnych i ogólnodostępnych baz danych, w szczególności rejestrów publicznych w rozumieniu ustawy </w:t>
      </w:r>
      <w:r w:rsidRPr="00D900DD">
        <w:t xml:space="preserve">z dnia 17 lutego 2005 r. o informatyzacji działalności podmiotów realizujących </w:t>
      </w:r>
      <w:r w:rsidR="007F3E6E">
        <w:t xml:space="preserve">zadania publiczne </w:t>
      </w:r>
      <w:r w:rsidR="007F3E6E" w:rsidRPr="005A74F6">
        <w:rPr>
          <w:color w:val="000000" w:themeColor="text1"/>
        </w:rPr>
        <w:t>(</w:t>
      </w:r>
      <w:r w:rsidR="007841D5">
        <w:rPr>
          <w:color w:val="000000" w:themeColor="text1"/>
        </w:rPr>
        <w:t xml:space="preserve">tj. </w:t>
      </w:r>
      <w:r w:rsidR="007F3E6E" w:rsidRPr="005A74F6">
        <w:rPr>
          <w:color w:val="000000" w:themeColor="text1"/>
        </w:rPr>
        <w:t>Dz. U. z 2017</w:t>
      </w:r>
      <w:r w:rsidRPr="005A74F6">
        <w:rPr>
          <w:color w:val="000000" w:themeColor="text1"/>
        </w:rPr>
        <w:t xml:space="preserve"> r. p</w:t>
      </w:r>
      <w:r w:rsidR="007F3E6E" w:rsidRPr="005A74F6">
        <w:rPr>
          <w:color w:val="000000" w:themeColor="text1"/>
        </w:rPr>
        <w:t>oz. 570</w:t>
      </w:r>
      <w:r w:rsidRPr="005A74F6">
        <w:rPr>
          <w:color w:val="000000" w:themeColor="text1"/>
        </w:rPr>
        <w:t>).</w:t>
      </w:r>
    </w:p>
    <w:p w14:paraId="566469C5" w14:textId="77777777" w:rsidR="00A12B00" w:rsidRPr="00532C28" w:rsidRDefault="00A12B00" w:rsidP="008F7ECB">
      <w:pPr>
        <w:rPr>
          <w:b/>
        </w:rPr>
      </w:pPr>
    </w:p>
    <w:p w14:paraId="653A9FFA" w14:textId="77777777" w:rsidR="00684E97" w:rsidRPr="007636A2" w:rsidRDefault="002033AC" w:rsidP="003D6D8C">
      <w:pPr>
        <w:numPr>
          <w:ilvl w:val="0"/>
          <w:numId w:val="6"/>
        </w:numPr>
        <w:spacing w:line="276" w:lineRule="auto"/>
        <w:ind w:left="567" w:hanging="567"/>
        <w:jc w:val="both"/>
        <w:rPr>
          <w:b/>
          <w:bCs/>
          <w:u w:val="single"/>
        </w:rPr>
      </w:pPr>
      <w:r w:rsidRPr="004C0574">
        <w:rPr>
          <w:b/>
          <w:bCs/>
          <w:u w:val="single"/>
        </w:rPr>
        <w:t>Informacje o sposobie porozumiewania się Zamawiającego z Wykonawcami oraz przekazywania oświadczeń i dokumentów, a także wskazanie osób uprawnionych do porozumiewania się z Wykonawcami</w:t>
      </w:r>
    </w:p>
    <w:p w14:paraId="15182BDD" w14:textId="7052CEE0" w:rsidR="002033AC" w:rsidRPr="00532C28" w:rsidRDefault="002033AC" w:rsidP="003D6D8C">
      <w:pPr>
        <w:pStyle w:val="Akapitzlist"/>
        <w:numPr>
          <w:ilvl w:val="1"/>
          <w:numId w:val="6"/>
        </w:numPr>
        <w:spacing w:line="276" w:lineRule="auto"/>
        <w:ind w:left="567" w:hanging="567"/>
        <w:jc w:val="both"/>
      </w:pPr>
      <w:r w:rsidRPr="00532C28">
        <w:t>Post</w:t>
      </w:r>
      <w:r w:rsidRPr="00684E97">
        <w:rPr>
          <w:rFonts w:eastAsia="TimesNewRoman"/>
        </w:rPr>
        <w:t>ę</w:t>
      </w:r>
      <w:r w:rsidRPr="00532C28">
        <w:t>powanie o udzielenie zamówienia prowadzi si</w:t>
      </w:r>
      <w:r w:rsidRPr="00684E97">
        <w:rPr>
          <w:rFonts w:eastAsia="TimesNewRoman"/>
        </w:rPr>
        <w:t xml:space="preserve">ę </w:t>
      </w:r>
      <w:r w:rsidRPr="00532C28">
        <w:t>z zachowaniem formy pisemnej, w j</w:t>
      </w:r>
      <w:r w:rsidRPr="00684E97">
        <w:rPr>
          <w:rFonts w:eastAsia="TimesNewRoman"/>
        </w:rPr>
        <w:t>ę</w:t>
      </w:r>
      <w:r w:rsidR="0020278A">
        <w:t xml:space="preserve">zyku </w:t>
      </w:r>
      <w:r w:rsidR="005E06C9">
        <w:t>polskim, z zastrzeżeniem pkt 6.5-6.7</w:t>
      </w:r>
      <w:r w:rsidR="0020278A">
        <w:t>.</w:t>
      </w:r>
    </w:p>
    <w:p w14:paraId="5B57824B" w14:textId="77777777" w:rsidR="0020278A" w:rsidRPr="00B52248" w:rsidRDefault="0020278A" w:rsidP="003D6D8C">
      <w:pPr>
        <w:pStyle w:val="Akapitzlist"/>
        <w:numPr>
          <w:ilvl w:val="1"/>
          <w:numId w:val="6"/>
        </w:numPr>
        <w:spacing w:line="276" w:lineRule="auto"/>
        <w:ind w:left="567" w:hanging="567"/>
        <w:jc w:val="both"/>
      </w:pPr>
      <w:r w:rsidRPr="00527798">
        <w:t>K</w:t>
      </w:r>
      <w:r w:rsidRPr="00630432">
        <w:t xml:space="preserve">omunikacja między Zamawiającym a Wykonawcami odbywa się przy użyciu środków komunikacji elektronicznej w rozumieniu ustawy z dnia 18 lipca 2002r. </w:t>
      </w:r>
      <w:r w:rsidRPr="00BC66F1">
        <w:t>o świadczeniu usług drogą elektroniczną</w:t>
      </w:r>
      <w:r>
        <w:t xml:space="preserve"> (tj. Dz. U. z 2017 r. poz. 1219)</w:t>
      </w:r>
      <w:r w:rsidRPr="00630432">
        <w:t>, z uwzględnieniem wymogów dotyczących formy, ustanowionych poniżej.</w:t>
      </w:r>
    </w:p>
    <w:p w14:paraId="472E5C40" w14:textId="77777777" w:rsidR="002033AC" w:rsidRPr="00684E97" w:rsidRDefault="00B359C5" w:rsidP="003D6D8C">
      <w:pPr>
        <w:pStyle w:val="Akapitzlist"/>
        <w:numPr>
          <w:ilvl w:val="1"/>
          <w:numId w:val="6"/>
        </w:numPr>
        <w:spacing w:line="276" w:lineRule="auto"/>
        <w:ind w:left="567" w:hanging="567"/>
        <w:jc w:val="both"/>
        <w:rPr>
          <w:strike/>
        </w:rPr>
      </w:pPr>
      <w:r w:rsidRPr="00D900DD">
        <w:t xml:space="preserve">Jeżeli </w:t>
      </w:r>
      <w:r w:rsidR="002033AC" w:rsidRPr="00D900DD">
        <w:t xml:space="preserve">Zamawiający lub Wykonawca przekazują oświadczenia, wnioski, zawiadomienia oraz informacje </w:t>
      </w:r>
      <w:r w:rsidRPr="00D900DD">
        <w:t>przy użyciu środków komunikacji elektronicznej</w:t>
      </w:r>
      <w:r w:rsidR="002E1B8C">
        <w:t>,</w:t>
      </w:r>
      <w:r w:rsidR="002E1B8C" w:rsidRPr="00D900DD">
        <w:t xml:space="preserve"> </w:t>
      </w:r>
      <w:r w:rsidRPr="00D900DD">
        <w:t>k</w:t>
      </w:r>
      <w:r w:rsidR="002033AC" w:rsidRPr="00D900DD">
        <w:t xml:space="preserve">ażda ze stron </w:t>
      </w:r>
      <w:r w:rsidRPr="00D900DD">
        <w:t xml:space="preserve">na żądanie drugiej strony </w:t>
      </w:r>
      <w:r w:rsidR="002033AC" w:rsidRPr="00684E97">
        <w:rPr>
          <w:u w:val="single"/>
        </w:rPr>
        <w:t>niezwłocznie potwierdz</w:t>
      </w:r>
      <w:r w:rsidRPr="00684E97">
        <w:rPr>
          <w:u w:val="single"/>
        </w:rPr>
        <w:t>a</w:t>
      </w:r>
      <w:r w:rsidR="002033AC" w:rsidRPr="00D900DD">
        <w:t xml:space="preserve"> </w:t>
      </w:r>
      <w:r w:rsidRPr="00D900DD">
        <w:t xml:space="preserve">fakt ich </w:t>
      </w:r>
      <w:r w:rsidR="002033AC" w:rsidRPr="00D900DD">
        <w:t>otrzymania.</w:t>
      </w:r>
    </w:p>
    <w:p w14:paraId="5895D765" w14:textId="77777777" w:rsidR="002033AC" w:rsidRDefault="002033AC" w:rsidP="003D6D8C">
      <w:pPr>
        <w:pStyle w:val="Akapitzlist"/>
        <w:numPr>
          <w:ilvl w:val="1"/>
          <w:numId w:val="6"/>
        </w:numPr>
        <w:spacing w:line="276" w:lineRule="auto"/>
        <w:ind w:left="567" w:hanging="567"/>
        <w:jc w:val="both"/>
      </w:pPr>
      <w:r w:rsidRPr="00D900DD">
        <w:t>W przypadku nie potwierdzenia ze strony Wykonawcy odbioru przesłanych informacji, Zamawiający uzna, że wiadomość dotarła do Wykonawcy po wydrukowaniu prawidłowego komunikatu poczty elektronicznej o dostarczeniu informacji.</w:t>
      </w:r>
    </w:p>
    <w:p w14:paraId="077516DC" w14:textId="77777777" w:rsidR="0020278A" w:rsidRPr="00630432" w:rsidRDefault="0020278A" w:rsidP="003D6D8C">
      <w:pPr>
        <w:pStyle w:val="Akapitzlist"/>
        <w:numPr>
          <w:ilvl w:val="1"/>
          <w:numId w:val="6"/>
        </w:numPr>
        <w:spacing w:line="276" w:lineRule="auto"/>
        <w:ind w:left="567" w:hanging="567"/>
        <w:jc w:val="both"/>
      </w:pPr>
      <w:r w:rsidRPr="00630432">
        <w:t>JEDZ należy przesłać w postaci elektronicznej opatrzonej kwalifikowanym podpisem elektronicznym. Oświadczeni</w:t>
      </w:r>
      <w:r>
        <w:t>a podmiotów składających ofertę</w:t>
      </w:r>
      <w:r w:rsidRPr="00630432">
        <w:t xml:space="preserve"> wspólnie oraz podmiotów </w:t>
      </w:r>
      <w:r w:rsidRPr="00630432">
        <w:lastRenderedPageBreak/>
        <w:t>udostępniając</w:t>
      </w:r>
      <w:r w:rsidRPr="00B52248">
        <w:t xml:space="preserve">ych potencjał składane </w:t>
      </w:r>
      <w:r w:rsidRPr="00630432">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630432">
        <w:t>Pzp</w:t>
      </w:r>
      <w:proofErr w:type="spellEnd"/>
      <w:r w:rsidRPr="00630432">
        <w:t xml:space="preserve">.   </w:t>
      </w:r>
    </w:p>
    <w:p w14:paraId="31FAAF3E" w14:textId="77777777" w:rsidR="0020278A" w:rsidRPr="00190211" w:rsidRDefault="0020278A" w:rsidP="003D6D8C">
      <w:pPr>
        <w:pStyle w:val="Akapitzlist"/>
        <w:numPr>
          <w:ilvl w:val="1"/>
          <w:numId w:val="6"/>
        </w:numPr>
        <w:spacing w:line="276" w:lineRule="auto"/>
        <w:ind w:left="567" w:hanging="567"/>
        <w:jc w:val="both"/>
        <w:rPr>
          <w:u w:val="single"/>
        </w:rPr>
      </w:pPr>
      <w:r w:rsidRPr="00190211">
        <w:rPr>
          <w:u w:val="single"/>
        </w:rPr>
        <w:t xml:space="preserve">Środkiem komunikacji elektronicznej, służącym złożeniu JEDZ przez Wykonawcę, jest poczta elektroniczna. UWAGA! Złożenie JEDZ wraz z ofertą na nośniku danych (np. CD, </w:t>
      </w:r>
      <w:proofErr w:type="spellStart"/>
      <w:r w:rsidRPr="00190211">
        <w:rPr>
          <w:u w:val="single"/>
        </w:rPr>
        <w:t>pendrive</w:t>
      </w:r>
      <w:proofErr w:type="spellEnd"/>
      <w:r w:rsidRPr="00190211">
        <w:rPr>
          <w:u w:val="single"/>
        </w:rPr>
        <w:t xml:space="preserve">) jest niedopuszczalne, nie stanowi bowiem jego złożenia przy użyciu środków komunikacji elektronicznej w rozumieniu przepisów ustawy z dnia 18 lipca 2002r. o świadczeniu usług drogą elektroniczną. </w:t>
      </w:r>
    </w:p>
    <w:p w14:paraId="7921B5A3" w14:textId="19FCFCEE" w:rsidR="0020278A" w:rsidRPr="00057AFE" w:rsidRDefault="0020278A" w:rsidP="003D6D8C">
      <w:pPr>
        <w:pStyle w:val="Akapitzlist"/>
        <w:numPr>
          <w:ilvl w:val="1"/>
          <w:numId w:val="6"/>
        </w:numPr>
        <w:spacing w:line="276" w:lineRule="auto"/>
        <w:ind w:left="567" w:hanging="567"/>
        <w:jc w:val="both"/>
        <w:rPr>
          <w:b/>
        </w:rPr>
      </w:pPr>
      <w:r w:rsidRPr="00057AFE">
        <w:rPr>
          <w:b/>
        </w:rPr>
        <w:t xml:space="preserve">JEDZ należy przesłać na adres email: </w:t>
      </w:r>
      <w:hyperlink r:id="rId11" w:history="1">
        <w:r w:rsidRPr="00057AFE">
          <w:rPr>
            <w:rStyle w:val="Hipercze"/>
            <w:b/>
            <w:color w:val="auto"/>
          </w:rPr>
          <w:t>bzp@krus.gov.pl</w:t>
        </w:r>
      </w:hyperlink>
      <w:r w:rsidRPr="00057AFE">
        <w:rPr>
          <w:b/>
        </w:rPr>
        <w:t xml:space="preserve"> do dnia </w:t>
      </w:r>
      <w:r w:rsidR="00D127DB">
        <w:rPr>
          <w:b/>
        </w:rPr>
        <w:t>21</w:t>
      </w:r>
      <w:r w:rsidR="00DE5D83">
        <w:rPr>
          <w:b/>
        </w:rPr>
        <w:t>.11.</w:t>
      </w:r>
      <w:r w:rsidRPr="00DE5D83">
        <w:rPr>
          <w:b/>
        </w:rPr>
        <w:t>2018r.</w:t>
      </w:r>
      <w:r w:rsidRPr="00057AFE">
        <w:rPr>
          <w:b/>
        </w:rPr>
        <w:t xml:space="preserve"> do godziny 09:30.</w:t>
      </w:r>
    </w:p>
    <w:p w14:paraId="1D421F6F" w14:textId="77777777" w:rsidR="0020278A" w:rsidRPr="00630432" w:rsidRDefault="0020278A" w:rsidP="00977CF0">
      <w:pPr>
        <w:pStyle w:val="Akapitzlist"/>
        <w:numPr>
          <w:ilvl w:val="0"/>
          <w:numId w:val="14"/>
        </w:numPr>
        <w:spacing w:line="276" w:lineRule="auto"/>
        <w:ind w:left="1429" w:hanging="357"/>
        <w:contextualSpacing/>
        <w:jc w:val="both"/>
      </w:pPr>
      <w:r w:rsidRPr="00630432">
        <w:t>Zamawiający dopuszcza w szczególności następujący format przesyłanych danych: .pdf, .</w:t>
      </w:r>
      <w:proofErr w:type="spellStart"/>
      <w:r w:rsidRPr="00630432">
        <w:t>doc</w:t>
      </w:r>
      <w:proofErr w:type="spellEnd"/>
      <w:r w:rsidRPr="00630432">
        <w:t>, .</w:t>
      </w:r>
      <w:proofErr w:type="spellStart"/>
      <w:r w:rsidRPr="00630432">
        <w:t>docx</w:t>
      </w:r>
      <w:proofErr w:type="spellEnd"/>
      <w:r w:rsidRPr="00630432">
        <w:t>, .rtf,.</w:t>
      </w:r>
      <w:proofErr w:type="spellStart"/>
      <w:r w:rsidRPr="00630432">
        <w:t>xps</w:t>
      </w:r>
      <w:proofErr w:type="spellEnd"/>
      <w:r w:rsidRPr="00630432">
        <w:t>, .</w:t>
      </w:r>
      <w:proofErr w:type="spellStart"/>
      <w:r w:rsidRPr="00630432">
        <w:t>odt</w:t>
      </w:r>
      <w:proofErr w:type="spellEnd"/>
      <w:r w:rsidRPr="00630432">
        <w:t>.</w:t>
      </w:r>
      <w:r w:rsidRPr="00630432">
        <w:rPr>
          <w:vertAlign w:val="superscript"/>
        </w:rPr>
        <w:t xml:space="preserve"> </w:t>
      </w:r>
    </w:p>
    <w:p w14:paraId="0CBCAA7D" w14:textId="77777777" w:rsidR="0020278A" w:rsidRPr="00630432" w:rsidRDefault="0020278A" w:rsidP="00977CF0">
      <w:pPr>
        <w:pStyle w:val="Akapitzlist"/>
        <w:numPr>
          <w:ilvl w:val="0"/>
          <w:numId w:val="14"/>
        </w:numPr>
        <w:spacing w:line="276" w:lineRule="auto"/>
        <w:ind w:left="1429" w:hanging="357"/>
        <w:contextualSpacing/>
        <w:jc w:val="both"/>
      </w:pPr>
      <w:r w:rsidRPr="00630432">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CE523A0" w14:textId="77777777" w:rsidR="0020278A" w:rsidRPr="00630432" w:rsidRDefault="0020278A" w:rsidP="00977CF0">
      <w:pPr>
        <w:pStyle w:val="Akapitzlist"/>
        <w:numPr>
          <w:ilvl w:val="0"/>
          <w:numId w:val="14"/>
        </w:numPr>
        <w:spacing w:line="276" w:lineRule="auto"/>
        <w:ind w:left="1429" w:hanging="357"/>
        <w:contextualSpacing/>
        <w:jc w:val="both"/>
      </w:pPr>
      <w:r w:rsidRPr="00630432">
        <w:t>Po stwo</w:t>
      </w:r>
      <w:r>
        <w:t>rzeniu lub wygenerowaniu przez W</w:t>
      </w:r>
      <w:r w:rsidRPr="00630432">
        <w:t>ykonawcę d</w:t>
      </w:r>
      <w:r>
        <w:t>okumentu elektronicznego JEDZ, W</w:t>
      </w:r>
      <w:r w:rsidRPr="00630432">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t xml:space="preserve"> z dnia 05.09.2016r. o usługach zaufania oraz identyfikacji elektronicznej (</w:t>
      </w:r>
      <w:proofErr w:type="spellStart"/>
      <w:r>
        <w:t>Dz.U</w:t>
      </w:r>
      <w:proofErr w:type="spellEnd"/>
      <w:r>
        <w:t>. z 2016r. poz. 1579).</w:t>
      </w:r>
      <w:r w:rsidRPr="00630432">
        <w:t xml:space="preserve"> </w:t>
      </w:r>
    </w:p>
    <w:p w14:paraId="3D947D07" w14:textId="77777777" w:rsidR="0020278A" w:rsidRPr="00630432" w:rsidRDefault="0020278A" w:rsidP="00977CF0">
      <w:pPr>
        <w:pStyle w:val="Akapitzlist"/>
        <w:numPr>
          <w:ilvl w:val="0"/>
          <w:numId w:val="14"/>
        </w:numPr>
        <w:spacing w:line="276" w:lineRule="auto"/>
        <w:ind w:left="1429" w:hanging="357"/>
        <w:contextualSpacing/>
        <w:jc w:val="both"/>
      </w:pPr>
      <w:r w:rsidRPr="00BC66F1">
        <w:rPr>
          <w:b/>
        </w:rPr>
        <w:t xml:space="preserve">Podpisany dokument elektroniczny JEDZ powinien zostać zaszyfrowany, </w:t>
      </w:r>
      <w:r w:rsidRPr="00BC66F1">
        <w:rPr>
          <w:b/>
        </w:rPr>
        <w:br/>
        <w:t>tj. opatrzony hasłem dostępowym. W tym celu wykonawca posłuży się narzędziem, w którym przygotowuje dokument oświadczenia tj.</w:t>
      </w:r>
      <w:r w:rsidRPr="00BC66F1">
        <w:rPr>
          <w:b/>
          <w:iCs/>
        </w:rPr>
        <w:t xml:space="preserve"> 7-Zip</w:t>
      </w:r>
      <w:r w:rsidRPr="00630432">
        <w:rPr>
          <w:iCs/>
        </w:rPr>
        <w:t xml:space="preserve">. </w:t>
      </w:r>
    </w:p>
    <w:p w14:paraId="048D4F76" w14:textId="77777777" w:rsidR="0020278A" w:rsidRPr="00630432" w:rsidRDefault="0020278A" w:rsidP="00977CF0">
      <w:pPr>
        <w:pStyle w:val="Akapitzlist"/>
        <w:numPr>
          <w:ilvl w:val="0"/>
          <w:numId w:val="14"/>
        </w:numPr>
        <w:spacing w:line="276" w:lineRule="auto"/>
        <w:ind w:left="1429" w:hanging="357"/>
        <w:contextualSpacing/>
        <w:jc w:val="both"/>
      </w:pPr>
      <w:r w:rsidRPr="00630432">
        <w:t>Wykonawca zamieszcza hasło dostępu do pliku JEDZ w treści swojej oferty, składanej</w:t>
      </w:r>
      <w:r>
        <w:t xml:space="preserve"> </w:t>
      </w:r>
      <w:r w:rsidRPr="00630432">
        <w:t xml:space="preserve">w formie pisemnej. Treść oferty może zawierać, jeśli to niezbędne, również inne informacje dla prawidłowego dostępu do dokumentu, w szczególności informacje o wykorzystanym programie szyfrującym lub procedurze odszyfrowania danych zawartych w JEDZ.  </w:t>
      </w:r>
    </w:p>
    <w:p w14:paraId="3C2E1425" w14:textId="77777777" w:rsidR="0020278A" w:rsidRPr="00630432" w:rsidRDefault="007F39A8" w:rsidP="00977CF0">
      <w:pPr>
        <w:pStyle w:val="Akapitzlist"/>
        <w:numPr>
          <w:ilvl w:val="0"/>
          <w:numId w:val="14"/>
        </w:numPr>
        <w:spacing w:line="276" w:lineRule="auto"/>
        <w:ind w:left="1429" w:hanging="357"/>
        <w:contextualSpacing/>
        <w:jc w:val="both"/>
      </w:pPr>
      <w:r>
        <w:t>Wykonawca przesyła Z</w:t>
      </w:r>
      <w:r w:rsidR="0020278A" w:rsidRPr="00630432">
        <w:t>amawiającemu zaszyfrowany i podpisany kwalifikowanym podpisem elektronicznym JEDZ na wskazany adres poczty elektronicznej w taki spos</w:t>
      </w:r>
      <w:r>
        <w:t>ób, aby dokument ten dotarł do Z</w:t>
      </w:r>
      <w:r w:rsidR="0020278A" w:rsidRPr="00630432">
        <w:t>amawiającego przed upływem terminu składania ofert. W treści przesłanej wiadomości należy wskazać oznaczenie i nazwę postępowania, k</w:t>
      </w:r>
      <w:r>
        <w:t>tórego JEDZ dotyczy oraz nazwę W</w:t>
      </w:r>
      <w:r w:rsidR="0020278A" w:rsidRPr="00630432">
        <w:t>ykonawcy albo dowolne oznaczenie pozwalające na identyfikac</w:t>
      </w:r>
      <w:r>
        <w:t>ję W</w:t>
      </w:r>
      <w:r w:rsidR="0020278A" w:rsidRPr="00630432">
        <w:t xml:space="preserve">ykonawcy </w:t>
      </w:r>
      <w:r w:rsidR="0020278A" w:rsidRPr="00630432">
        <w:rPr>
          <w:i/>
        </w:rPr>
        <w:t>(np. JEDZ do oferty 658 – w takim przypadku numer ten musi być wskazany w treści oferty).</w:t>
      </w:r>
      <w:r w:rsidR="0020278A" w:rsidRPr="00630432">
        <w:t xml:space="preserve">  </w:t>
      </w:r>
    </w:p>
    <w:p w14:paraId="4EC7A4B6" w14:textId="77777777" w:rsidR="0020278A" w:rsidRPr="00630432" w:rsidRDefault="0020278A" w:rsidP="00977CF0">
      <w:pPr>
        <w:pStyle w:val="Akapitzlist"/>
        <w:numPr>
          <w:ilvl w:val="0"/>
          <w:numId w:val="14"/>
        </w:numPr>
        <w:spacing w:line="276" w:lineRule="auto"/>
        <w:ind w:left="1429" w:hanging="357"/>
        <w:contextualSpacing/>
        <w:jc w:val="both"/>
      </w:pPr>
      <w:r w:rsidRPr="00630432">
        <w:t>Wykonawca, przesyłając JEDZ, żąda potwierdzenia dostarczenia wiadomości zawierającej JEDZ.</w:t>
      </w:r>
    </w:p>
    <w:p w14:paraId="5C06A8B7" w14:textId="77777777" w:rsidR="0020278A" w:rsidRPr="00630432" w:rsidRDefault="0020278A" w:rsidP="00977CF0">
      <w:pPr>
        <w:pStyle w:val="Akapitzlist"/>
        <w:numPr>
          <w:ilvl w:val="0"/>
          <w:numId w:val="14"/>
        </w:numPr>
        <w:spacing w:line="276" w:lineRule="auto"/>
        <w:ind w:left="1429" w:hanging="357"/>
        <w:contextualSpacing/>
        <w:jc w:val="both"/>
      </w:pPr>
      <w:r w:rsidRPr="00630432">
        <w:t>Datą przesłania JEDZ będzie potwierdzenie dostarczenia wiadomości zawieraj</w:t>
      </w:r>
      <w:r w:rsidR="007F39A8">
        <w:t>ącej JEDZ z serwera pocztowego Z</w:t>
      </w:r>
      <w:r w:rsidRPr="00630432">
        <w:t xml:space="preserve">amawiającego. </w:t>
      </w:r>
    </w:p>
    <w:p w14:paraId="06836314" w14:textId="77777777" w:rsidR="0020278A" w:rsidRPr="00630432" w:rsidRDefault="0020278A" w:rsidP="00977CF0">
      <w:pPr>
        <w:pStyle w:val="Akapitzlist"/>
        <w:numPr>
          <w:ilvl w:val="0"/>
          <w:numId w:val="14"/>
        </w:numPr>
        <w:spacing w:line="276" w:lineRule="auto"/>
        <w:ind w:left="1429" w:hanging="357"/>
        <w:contextualSpacing/>
        <w:jc w:val="both"/>
      </w:pPr>
      <w:r w:rsidRPr="00630432">
        <w:t xml:space="preserve">Obowiązek złożenia JEDZ w postaci elektronicznej opatrzonej kwalifikowanym podpisem elektronicznym w sposób określony powyżej dotyczy również JEDZ składanego na wezwanie w trybie art. 26 ust. 3 ustawy </w:t>
      </w:r>
      <w:proofErr w:type="spellStart"/>
      <w:r w:rsidRPr="00630432">
        <w:t>Pzp</w:t>
      </w:r>
      <w:proofErr w:type="spellEnd"/>
      <w:r w:rsidRPr="00630432">
        <w:t xml:space="preserve">; w takim przypadku Zamawiający nie wymaga szyfrowania tego dokumentu. </w:t>
      </w:r>
    </w:p>
    <w:p w14:paraId="797CADA2" w14:textId="77777777" w:rsidR="0020278A" w:rsidRPr="00D900DD" w:rsidRDefault="0020278A" w:rsidP="003D6D8C">
      <w:pPr>
        <w:pStyle w:val="Akapitzlist"/>
        <w:numPr>
          <w:ilvl w:val="1"/>
          <w:numId w:val="6"/>
        </w:numPr>
        <w:spacing w:line="276" w:lineRule="auto"/>
        <w:ind w:left="567" w:hanging="567"/>
        <w:jc w:val="both"/>
      </w:pPr>
      <w:r w:rsidRPr="001B0B45">
        <w:t>Ofertę składa się pod rygorem nieważności w formie pisemnej.</w:t>
      </w:r>
    </w:p>
    <w:p w14:paraId="3F1E28F9" w14:textId="77777777" w:rsidR="008A029C" w:rsidRPr="00D900DD" w:rsidRDefault="002033AC" w:rsidP="003D6D8C">
      <w:pPr>
        <w:pStyle w:val="Akapitzlist"/>
        <w:numPr>
          <w:ilvl w:val="1"/>
          <w:numId w:val="6"/>
        </w:numPr>
        <w:spacing w:line="276" w:lineRule="auto"/>
        <w:ind w:left="567" w:hanging="567"/>
        <w:jc w:val="both"/>
      </w:pPr>
      <w:r w:rsidRPr="00D900DD">
        <w:lastRenderedPageBreak/>
        <w:t xml:space="preserve">Postępowanie prowadzi Biuro Zamówień Publicznych. Wszelką korespondencję należy przesyłać na adres e-mail: </w:t>
      </w:r>
      <w:hyperlink r:id="rId12" w:history="1">
        <w:r w:rsidRPr="00684E97">
          <w:rPr>
            <w:rStyle w:val="Hipercze"/>
            <w:color w:val="auto"/>
          </w:rPr>
          <w:t>bzp@krus.gov.pl</w:t>
        </w:r>
      </w:hyperlink>
      <w:r w:rsidRPr="00D900DD">
        <w:t xml:space="preserve"> lub pocztą</w:t>
      </w:r>
      <w:r w:rsidR="000E2C72" w:rsidRPr="00D900DD">
        <w:t xml:space="preserve"> na adres </w:t>
      </w:r>
      <w:r w:rsidR="008A029C" w:rsidRPr="00D900DD">
        <w:t xml:space="preserve">Al. Niepodległości 190, </w:t>
      </w:r>
      <w:r w:rsidR="00B905D1">
        <w:t xml:space="preserve">    </w:t>
      </w:r>
      <w:r w:rsidR="008A029C" w:rsidRPr="00D900DD">
        <w:t>00</w:t>
      </w:r>
      <w:r w:rsidR="00B905D1">
        <w:t>-</w:t>
      </w:r>
      <w:r w:rsidR="008A029C" w:rsidRPr="00D900DD">
        <w:t>608 Warszawa.</w:t>
      </w:r>
      <w:r w:rsidRPr="00D900DD">
        <w:t xml:space="preserve"> </w:t>
      </w:r>
    </w:p>
    <w:p w14:paraId="15590699" w14:textId="6EBF1A9C" w:rsidR="002033AC" w:rsidRDefault="002033AC" w:rsidP="008F523E">
      <w:pPr>
        <w:pStyle w:val="Akapitzlist"/>
        <w:numPr>
          <w:ilvl w:val="1"/>
          <w:numId w:val="6"/>
        </w:numPr>
        <w:spacing w:line="276" w:lineRule="auto"/>
        <w:ind w:left="567" w:hanging="567"/>
        <w:jc w:val="both"/>
      </w:pPr>
      <w:r w:rsidRPr="00D900DD">
        <w:t>Uprawnionym</w:t>
      </w:r>
      <w:r w:rsidR="001F262F">
        <w:t>i</w:t>
      </w:r>
      <w:r w:rsidRPr="00D900DD">
        <w:t xml:space="preserve"> ze strony Zamawiającego do porozumiewania się z Wykonawcami oraz udzielania wyjaśnień i info</w:t>
      </w:r>
      <w:r w:rsidR="007F39A8">
        <w:t xml:space="preserve">rmacji jest Biuro Zamówień Publicznych </w:t>
      </w:r>
      <w:r w:rsidR="001F262F">
        <w:t>tel. (22) 592-64-20</w:t>
      </w:r>
      <w:r w:rsidR="009163C2">
        <w:t xml:space="preserve">, </w:t>
      </w:r>
      <w:r w:rsidRPr="00684E97">
        <w:rPr>
          <w:rStyle w:val="tabela1"/>
          <w:rFonts w:ascii="Times New Roman" w:hAnsi="Times New Roman" w:cs="Times New Roman"/>
          <w:color w:val="auto"/>
          <w:sz w:val="24"/>
          <w:szCs w:val="24"/>
        </w:rPr>
        <w:t>od poniedzi</w:t>
      </w:r>
      <w:r w:rsidR="001F262F">
        <w:rPr>
          <w:rStyle w:val="tabela1"/>
          <w:rFonts w:ascii="Times New Roman" w:hAnsi="Times New Roman" w:cs="Times New Roman"/>
          <w:color w:val="auto"/>
          <w:sz w:val="24"/>
          <w:szCs w:val="24"/>
        </w:rPr>
        <w:t>ałku do piątku w godz. 8:00 – 15</w:t>
      </w:r>
      <w:r w:rsidRPr="00684E97">
        <w:rPr>
          <w:rStyle w:val="tabela1"/>
          <w:rFonts w:ascii="Times New Roman" w:hAnsi="Times New Roman" w:cs="Times New Roman"/>
          <w:color w:val="auto"/>
          <w:sz w:val="24"/>
          <w:szCs w:val="24"/>
        </w:rPr>
        <w:t>:00.</w:t>
      </w:r>
    </w:p>
    <w:p w14:paraId="498C3567" w14:textId="77777777" w:rsidR="003A2551" w:rsidRPr="00532C28" w:rsidRDefault="003A2551" w:rsidP="00DB739B">
      <w:pPr>
        <w:pStyle w:val="Tekstpodstawowywcity"/>
        <w:ind w:firstLine="0"/>
      </w:pPr>
    </w:p>
    <w:p w14:paraId="135EE7CA" w14:textId="77777777" w:rsidR="00684E97" w:rsidRPr="003A2551" w:rsidRDefault="002033AC" w:rsidP="003D6D8C">
      <w:pPr>
        <w:numPr>
          <w:ilvl w:val="0"/>
          <w:numId w:val="6"/>
        </w:numPr>
        <w:spacing w:line="276" w:lineRule="auto"/>
        <w:jc w:val="both"/>
        <w:rPr>
          <w:u w:val="single"/>
        </w:rPr>
      </w:pPr>
      <w:r w:rsidRPr="003A2551">
        <w:rPr>
          <w:b/>
          <w:bCs/>
          <w:u w:val="single"/>
        </w:rPr>
        <w:t>Wymagania dotyczące wadium</w:t>
      </w:r>
    </w:p>
    <w:p w14:paraId="7B8B2ADD" w14:textId="1CD2449A" w:rsidR="002033AC" w:rsidRPr="003A2551" w:rsidRDefault="002033AC" w:rsidP="005179EA">
      <w:pPr>
        <w:pStyle w:val="Akapitzlist"/>
        <w:numPr>
          <w:ilvl w:val="1"/>
          <w:numId w:val="6"/>
        </w:numPr>
        <w:spacing w:line="276" w:lineRule="auto"/>
        <w:ind w:left="567" w:hanging="567"/>
        <w:jc w:val="both"/>
      </w:pPr>
      <w:r w:rsidRPr="003A2551">
        <w:t>Wykonawca jest zobowiązany d</w:t>
      </w:r>
      <w:r w:rsidR="00F86D60" w:rsidRPr="003A2551">
        <w:t>o wniesienia wadium w wysokości</w:t>
      </w:r>
      <w:r w:rsidR="00FC7DBB" w:rsidRPr="003A2551">
        <w:t>:</w:t>
      </w:r>
      <w:r w:rsidR="00B82BF7" w:rsidRPr="003A2551">
        <w:t xml:space="preserve"> </w:t>
      </w:r>
      <w:r w:rsidR="000557F2" w:rsidRPr="003A2551">
        <w:rPr>
          <w:b/>
        </w:rPr>
        <w:t xml:space="preserve">120 000 zł </w:t>
      </w:r>
      <w:r w:rsidR="005179EA" w:rsidRPr="003A2551">
        <w:rPr>
          <w:b/>
        </w:rPr>
        <w:t xml:space="preserve"> (słownie: sto dwadzieścia tysięcy złotych)</w:t>
      </w:r>
      <w:r w:rsidR="005179EA" w:rsidRPr="003A2551">
        <w:t xml:space="preserve"> </w:t>
      </w:r>
      <w:r w:rsidRPr="003A2551">
        <w:rPr>
          <w:u w:val="single"/>
        </w:rPr>
        <w:t>przed upływem terminu składania ofert</w:t>
      </w:r>
      <w:r w:rsidRPr="003A2551">
        <w:t>,</w:t>
      </w:r>
      <w:r w:rsidRPr="003A2551">
        <w:rPr>
          <w:b/>
          <w:bCs/>
        </w:rPr>
        <w:t xml:space="preserve"> </w:t>
      </w:r>
      <w:r w:rsidRPr="003A2551">
        <w:t>w jednej lub kilku z następujących form: pieniądzu, poręczeniach bankowych lub poręczeniach spółdzielczej kasy oszczędnościowo-kredytowej, z</w:t>
      </w:r>
      <w:r w:rsidR="00B905D1" w:rsidRPr="003A2551">
        <w:t> </w:t>
      </w:r>
      <w:r w:rsidRPr="003A2551">
        <w:t xml:space="preserve">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007E23C2" w:rsidRPr="003A2551">
        <w:t xml:space="preserve"> </w:t>
      </w:r>
      <w:r w:rsidR="007E23C2" w:rsidRPr="003A2551">
        <w:rPr>
          <w:color w:val="000000" w:themeColor="text1"/>
        </w:rPr>
        <w:t>(</w:t>
      </w:r>
      <w:r w:rsidR="00A24473" w:rsidRPr="003A2551">
        <w:rPr>
          <w:color w:val="000000" w:themeColor="text1"/>
        </w:rPr>
        <w:t>tj.</w:t>
      </w:r>
      <w:r w:rsidR="007F3E6E" w:rsidRPr="003A2551">
        <w:rPr>
          <w:color w:val="000000" w:themeColor="text1"/>
        </w:rPr>
        <w:t xml:space="preserve"> Dz. U. </w:t>
      </w:r>
      <w:r w:rsidR="00A24473" w:rsidRPr="003A2551">
        <w:rPr>
          <w:color w:val="000000" w:themeColor="text1"/>
        </w:rPr>
        <w:t>z 2018</w:t>
      </w:r>
      <w:r w:rsidR="007F3E6E" w:rsidRPr="003A2551">
        <w:rPr>
          <w:color w:val="000000" w:themeColor="text1"/>
        </w:rPr>
        <w:t xml:space="preserve"> poz. </w:t>
      </w:r>
      <w:r w:rsidR="00A24473" w:rsidRPr="003A2551">
        <w:rPr>
          <w:color w:val="000000" w:themeColor="text1"/>
        </w:rPr>
        <w:t>110).</w:t>
      </w:r>
      <w:r w:rsidRPr="003A2551">
        <w:rPr>
          <w:color w:val="000000" w:themeColor="text1"/>
        </w:rPr>
        <w:t xml:space="preserve"> </w:t>
      </w:r>
      <w:r w:rsidRPr="003A2551">
        <w:t xml:space="preserve">Wadium w pieniądzu należy wpłacić na rachunek bankowy  Zamawiającego: </w:t>
      </w:r>
      <w:r w:rsidRPr="003A2551">
        <w:rPr>
          <w:b/>
          <w:bCs/>
        </w:rPr>
        <w:t xml:space="preserve">27 1130 1017 0019 9015 9220 0003 </w:t>
      </w:r>
      <w:r w:rsidRPr="003A2551">
        <w:t>z</w:t>
      </w:r>
      <w:r w:rsidR="00B905D1" w:rsidRPr="003A2551">
        <w:t> </w:t>
      </w:r>
      <w:r w:rsidRPr="003A2551">
        <w:t xml:space="preserve">adnotacją </w:t>
      </w:r>
      <w:r w:rsidRPr="003A2551">
        <w:rPr>
          <w:i/>
        </w:rPr>
        <w:t>„</w:t>
      </w:r>
      <w:r w:rsidR="00412640" w:rsidRPr="003A2551">
        <w:rPr>
          <w:i/>
        </w:rPr>
        <w:t>Wadium na zakup</w:t>
      </w:r>
      <w:r w:rsidR="00475C6D" w:rsidRPr="003A2551">
        <w:rPr>
          <w:i/>
        </w:rPr>
        <w:t xml:space="preserve"> </w:t>
      </w:r>
      <w:r w:rsidR="008716E2" w:rsidRPr="003A2551">
        <w:rPr>
          <w:i/>
        </w:rPr>
        <w:t xml:space="preserve">usługi </w:t>
      </w:r>
      <w:proofErr w:type="spellStart"/>
      <w:r w:rsidR="008716E2" w:rsidRPr="003A2551">
        <w:rPr>
          <w:i/>
        </w:rPr>
        <w:t>ATiK</w:t>
      </w:r>
      <w:proofErr w:type="spellEnd"/>
      <w:r w:rsidR="008716E2" w:rsidRPr="003A2551">
        <w:rPr>
          <w:i/>
        </w:rPr>
        <w:t xml:space="preserve"> oprogramowania standardowego ORACLE</w:t>
      </w:r>
      <w:r w:rsidR="00F86D60" w:rsidRPr="003A2551">
        <w:rPr>
          <w:i/>
        </w:rPr>
        <w:t>.</w:t>
      </w:r>
      <w:r w:rsidR="008716E2" w:rsidRPr="003A2551">
        <w:rPr>
          <w:i/>
        </w:rPr>
        <w:t>”</w:t>
      </w:r>
      <w:r w:rsidR="00F86D60" w:rsidRPr="003A2551">
        <w:rPr>
          <w:i/>
        </w:rPr>
        <w:t xml:space="preserve"> </w:t>
      </w:r>
    </w:p>
    <w:p w14:paraId="24F85E3E" w14:textId="77777777" w:rsidR="002033AC" w:rsidRPr="00532C28" w:rsidRDefault="002033AC" w:rsidP="003D6D8C">
      <w:pPr>
        <w:pStyle w:val="Tekstpodstawowywcity"/>
        <w:numPr>
          <w:ilvl w:val="1"/>
          <w:numId w:val="6"/>
        </w:numPr>
        <w:spacing w:line="276" w:lineRule="auto"/>
        <w:ind w:left="567" w:hanging="567"/>
      </w:pPr>
      <w:r w:rsidRPr="00532C28">
        <w:t>W przypadku wadium wnoszonego w innych formach niż pieniąd</w:t>
      </w:r>
      <w:r w:rsidR="00A24473">
        <w:t>z, należy:</w:t>
      </w:r>
      <w:r w:rsidRPr="00532C28">
        <w:t xml:space="preserve"> oryginał dokumentu umieścić w odrębnej kopercie opatrzonej dopiskiem „WADIUM” i złożyć wraz z ofertą, natomiast kserokopię poświadczoną za zgodność z oryginałem dołączyć do oferty.</w:t>
      </w:r>
    </w:p>
    <w:p w14:paraId="67443109" w14:textId="588602E1" w:rsidR="00497AD1" w:rsidRPr="00532C28" w:rsidRDefault="002033AC" w:rsidP="003D6D8C">
      <w:pPr>
        <w:pStyle w:val="Tekstpodstawowywcity"/>
        <w:numPr>
          <w:ilvl w:val="1"/>
          <w:numId w:val="6"/>
        </w:numPr>
        <w:spacing w:line="276" w:lineRule="auto"/>
        <w:ind w:left="567" w:hanging="567"/>
      </w:pPr>
      <w:r w:rsidRPr="00532C28">
        <w:t>W przypadku wnoszenia wadium w formie gwarancji ubezpieczeniowej</w:t>
      </w:r>
      <w:r w:rsidR="005179EA">
        <w:t>/</w:t>
      </w:r>
      <w:r w:rsidRPr="00532C28">
        <w:t>bankowej</w:t>
      </w:r>
      <w:r w:rsidR="005179EA">
        <w:t>/poręczenia</w:t>
      </w:r>
      <w:r w:rsidR="00497AD1" w:rsidRPr="00532C28">
        <w:t>:</w:t>
      </w:r>
    </w:p>
    <w:p w14:paraId="3E1A0F2B" w14:textId="73450892" w:rsidR="00497AD1" w:rsidRPr="00532C28" w:rsidRDefault="005E06C9" w:rsidP="003D6D8C">
      <w:pPr>
        <w:pStyle w:val="Tekstpodstawowywcity"/>
        <w:numPr>
          <w:ilvl w:val="2"/>
          <w:numId w:val="6"/>
        </w:numPr>
        <w:spacing w:line="276" w:lineRule="auto"/>
        <w:ind w:hanging="513"/>
      </w:pPr>
      <w:r>
        <w:t xml:space="preserve">gwarancja/poręczenie musi </w:t>
      </w:r>
      <w:r w:rsidR="002E1B8C">
        <w:t>o</w:t>
      </w:r>
      <w:r w:rsidR="00497AD1" w:rsidRPr="00532C28">
        <w:t>bejmować cały okres związania ofertą;</w:t>
      </w:r>
    </w:p>
    <w:p w14:paraId="08C4C9DA" w14:textId="381E9EFD" w:rsidR="00497AD1" w:rsidRPr="00532C28" w:rsidRDefault="005179EA" w:rsidP="003D6D8C">
      <w:pPr>
        <w:pStyle w:val="Tekstpodstawowywcity"/>
        <w:numPr>
          <w:ilvl w:val="2"/>
          <w:numId w:val="6"/>
        </w:numPr>
        <w:spacing w:line="276" w:lineRule="auto"/>
        <w:ind w:hanging="513"/>
      </w:pPr>
      <w:r>
        <w:t xml:space="preserve">gwarancja/poręczenie </w:t>
      </w:r>
      <w:r w:rsidR="005E06C9">
        <w:t xml:space="preserve">musi </w:t>
      </w:r>
      <w:r w:rsidR="002033AC" w:rsidRPr="00532C28">
        <w:t xml:space="preserve">być </w:t>
      </w:r>
      <w:r w:rsidR="00497AD1" w:rsidRPr="00532C28">
        <w:t>samoistna</w:t>
      </w:r>
      <w:r>
        <w:t>/e</w:t>
      </w:r>
      <w:r w:rsidR="00497AD1" w:rsidRPr="00532C28">
        <w:t>, nieodwołalna</w:t>
      </w:r>
      <w:r>
        <w:t>/e</w:t>
      </w:r>
      <w:r w:rsidR="00497AD1" w:rsidRPr="00532C28">
        <w:t>, bezwarunkowa</w:t>
      </w:r>
      <w:r>
        <w:t>/e</w:t>
      </w:r>
      <w:r w:rsidR="00497AD1" w:rsidRPr="00532C28">
        <w:t xml:space="preserve"> i płatna</w:t>
      </w:r>
      <w:r>
        <w:t>/e</w:t>
      </w:r>
      <w:r w:rsidR="00497AD1" w:rsidRPr="00532C28">
        <w:t xml:space="preserve"> na</w:t>
      </w:r>
      <w:r w:rsidR="007636A2">
        <w:t xml:space="preserve"> pierwsze żądanie</w:t>
      </w:r>
      <w:r w:rsidR="00497AD1" w:rsidRPr="00532C28">
        <w:t>;</w:t>
      </w:r>
    </w:p>
    <w:p w14:paraId="008072E3" w14:textId="3A66BF0D" w:rsidR="00F47E21" w:rsidRPr="00532C28" w:rsidRDefault="005E06C9" w:rsidP="003D6D8C">
      <w:pPr>
        <w:pStyle w:val="Tekstpodstawowywcity"/>
        <w:numPr>
          <w:ilvl w:val="2"/>
          <w:numId w:val="6"/>
        </w:numPr>
        <w:spacing w:line="276" w:lineRule="auto"/>
        <w:ind w:hanging="513"/>
      </w:pPr>
      <w:r>
        <w:t xml:space="preserve">gwarancja/poręczenie musi </w:t>
      </w:r>
      <w:r w:rsidR="00497AD1" w:rsidRPr="00532C28">
        <w:t xml:space="preserve">zawierać </w:t>
      </w:r>
      <w:r w:rsidR="00F47E21" w:rsidRPr="00532C28">
        <w:t xml:space="preserve">wszystkie przypadki utraty wadium, o których mowa w pkt </w:t>
      </w:r>
      <w:r w:rsidR="004C0574">
        <w:t>7.</w:t>
      </w:r>
      <w:r w:rsidR="002E1B8C">
        <w:t xml:space="preserve">4 i </w:t>
      </w:r>
      <w:r w:rsidR="004C0574">
        <w:t>7.</w:t>
      </w:r>
      <w:r w:rsidR="002E1B8C">
        <w:t>5</w:t>
      </w:r>
      <w:r w:rsidR="00F47E21" w:rsidRPr="00532C28">
        <w:t>;</w:t>
      </w:r>
    </w:p>
    <w:p w14:paraId="5AC414E7" w14:textId="3E2A970D" w:rsidR="002033AC" w:rsidRPr="00532C28" w:rsidRDefault="005179EA" w:rsidP="003D6D8C">
      <w:pPr>
        <w:pStyle w:val="Tekstpodstawowywcity"/>
        <w:numPr>
          <w:ilvl w:val="2"/>
          <w:numId w:val="6"/>
        </w:numPr>
        <w:spacing w:line="276" w:lineRule="auto"/>
        <w:ind w:hanging="513"/>
      </w:pPr>
      <w:r>
        <w:t xml:space="preserve">być  </w:t>
      </w:r>
      <w:r w:rsidR="002033AC" w:rsidRPr="00532C28">
        <w:t>podpisan</w:t>
      </w:r>
      <w:r>
        <w:t>y</w:t>
      </w:r>
      <w:r w:rsidR="002033AC" w:rsidRPr="00532C28">
        <w:t xml:space="preserve"> przez upoważnionego przedstawiciela Gwaranta</w:t>
      </w:r>
      <w:r w:rsidR="0035451B">
        <w:t>/Poręczyciela</w:t>
      </w:r>
      <w:r w:rsidR="002033AC" w:rsidRPr="00532C28">
        <w:t>.</w:t>
      </w:r>
    </w:p>
    <w:p w14:paraId="2F62C2BA" w14:textId="77777777" w:rsidR="002033AC" w:rsidRPr="004C0574" w:rsidRDefault="002033AC" w:rsidP="003D6D8C">
      <w:pPr>
        <w:pStyle w:val="Tekstpodstawowywcity"/>
        <w:numPr>
          <w:ilvl w:val="1"/>
          <w:numId w:val="6"/>
        </w:numPr>
        <w:spacing w:line="276" w:lineRule="auto"/>
        <w:ind w:left="567" w:hanging="567"/>
      </w:pPr>
      <w:r w:rsidRPr="004C0574">
        <w:t>Zamawiający zatrzymuje wadium wraz z odsetkami, jeżeli Wykonawca w odpowiedzi na wezwanie, o którym mowa w art. 26 ust. 3</w:t>
      </w:r>
      <w:r w:rsidR="00DE6AE5" w:rsidRPr="004C0574">
        <w:t xml:space="preserve"> i 3a</w:t>
      </w:r>
      <w:r w:rsidR="00F5363E" w:rsidRPr="004C0574">
        <w:t xml:space="preserve"> ustawy </w:t>
      </w:r>
      <w:proofErr w:type="spellStart"/>
      <w:r w:rsidR="00F5363E" w:rsidRPr="004C0574">
        <w:t>Pzp</w:t>
      </w:r>
      <w:proofErr w:type="spellEnd"/>
      <w:r w:rsidRPr="004C0574">
        <w:t>, z przyczyn leżących po jego stronie, nie złożył oświadczeń</w:t>
      </w:r>
      <w:r w:rsidR="00DE6AE5" w:rsidRPr="004C0574">
        <w:t xml:space="preserve"> lub dokum</w:t>
      </w:r>
      <w:r w:rsidR="00FE47B3" w:rsidRPr="004C0574">
        <w:t>en</w:t>
      </w:r>
      <w:r w:rsidR="00DE6AE5" w:rsidRPr="004C0574">
        <w:t>tów</w:t>
      </w:r>
      <w:r w:rsidRPr="004C0574">
        <w:t>,</w:t>
      </w:r>
      <w:r w:rsidR="00DE6AE5" w:rsidRPr="004C0574">
        <w:t xml:space="preserve"> potwierdzających okoliczności,</w:t>
      </w:r>
      <w:r w:rsidRPr="004C0574">
        <w:t xml:space="preserve"> o których mowa w art. 25</w:t>
      </w:r>
      <w:r w:rsidR="00B85219" w:rsidRPr="004C0574">
        <w:t xml:space="preserve"> </w:t>
      </w:r>
      <w:r w:rsidRPr="004C0574">
        <w:t xml:space="preserve">ust. 1, </w:t>
      </w:r>
      <w:r w:rsidR="00B47E7A" w:rsidRPr="004C0574">
        <w:t xml:space="preserve">oświadczenia, o których mowa </w:t>
      </w:r>
      <w:r w:rsidR="00146FE5" w:rsidRPr="004C0574">
        <w:t xml:space="preserve">w art. 25a ust. 1, </w:t>
      </w:r>
      <w:r w:rsidRPr="004C0574">
        <w:t>pełnomocnictw</w:t>
      </w:r>
      <w:r w:rsidR="00DE6AE5" w:rsidRPr="004C0574">
        <w:t xml:space="preserve"> </w:t>
      </w:r>
      <w:r w:rsidRPr="004C0574">
        <w:t>lub nie wyraził zgody na poprawienie omyłki, o której mowa w art. 87 ust. 2 pkt 3, co powodowało brak możliwości wybrania oferty złożonej przez Wykonawcę jako najkorzystniejszej.</w:t>
      </w:r>
    </w:p>
    <w:p w14:paraId="7AD53295" w14:textId="77777777" w:rsidR="002033AC" w:rsidRPr="00532C28" w:rsidRDefault="002033AC" w:rsidP="003D6D8C">
      <w:pPr>
        <w:pStyle w:val="Tekstpodstawowywcity"/>
        <w:numPr>
          <w:ilvl w:val="1"/>
          <w:numId w:val="6"/>
        </w:numPr>
        <w:spacing w:line="276" w:lineRule="auto"/>
        <w:ind w:left="567" w:hanging="567"/>
      </w:pPr>
      <w:r w:rsidRPr="00532C28">
        <w:t>Zamawiający zatrzymuje wadium wraz z odsetkami w przypadku, gdy Wykonawca, którego oferta została wybrana:</w:t>
      </w:r>
    </w:p>
    <w:p w14:paraId="6002763D" w14:textId="77777777" w:rsidR="00F77ACA" w:rsidRPr="00532C28" w:rsidRDefault="002033AC" w:rsidP="003D6D8C">
      <w:pPr>
        <w:pStyle w:val="Tekstpodstawowywcity"/>
        <w:numPr>
          <w:ilvl w:val="2"/>
          <w:numId w:val="6"/>
        </w:numPr>
        <w:spacing w:line="276" w:lineRule="auto"/>
        <w:ind w:left="1276" w:hanging="709"/>
      </w:pPr>
      <w:r w:rsidRPr="00532C28">
        <w:t>odmówił podpisania umowy w sprawie zamówienia publicznego na warunkach określonych w ofercie,</w:t>
      </w:r>
    </w:p>
    <w:p w14:paraId="597EE297" w14:textId="77777777" w:rsidR="00F77ACA" w:rsidRPr="00532C28" w:rsidRDefault="002033AC" w:rsidP="003D6D8C">
      <w:pPr>
        <w:pStyle w:val="Tekstpodstawowywcity"/>
        <w:numPr>
          <w:ilvl w:val="2"/>
          <w:numId w:val="6"/>
        </w:numPr>
        <w:spacing w:line="276" w:lineRule="auto"/>
        <w:ind w:left="1276" w:hanging="709"/>
      </w:pPr>
      <w:r w:rsidRPr="00532C28">
        <w:t>nie wniósł wymaganego zabezpieczenia należytego wykonania umowy,</w:t>
      </w:r>
    </w:p>
    <w:p w14:paraId="73C7B24A" w14:textId="77777777" w:rsidR="005E0D44" w:rsidRPr="00532C28" w:rsidRDefault="002033AC" w:rsidP="003D6D8C">
      <w:pPr>
        <w:pStyle w:val="Tekstpodstawowywcity"/>
        <w:numPr>
          <w:ilvl w:val="2"/>
          <w:numId w:val="6"/>
        </w:numPr>
        <w:spacing w:line="276" w:lineRule="auto"/>
        <w:ind w:left="1276" w:hanging="709"/>
      </w:pPr>
      <w:r w:rsidRPr="00532C28">
        <w:t>zawarcie umowy w sprawie zamówienia publicznego stało się niemożliwe z przyczyn leżących po stronie Wykonawcy.</w:t>
      </w:r>
    </w:p>
    <w:p w14:paraId="346CBFD8" w14:textId="77777777" w:rsidR="008F523E" w:rsidRPr="00532C28" w:rsidRDefault="008F523E" w:rsidP="00F77ACA">
      <w:pPr>
        <w:spacing w:line="276" w:lineRule="auto"/>
      </w:pPr>
    </w:p>
    <w:p w14:paraId="27C31985" w14:textId="77777777" w:rsidR="004C0574" w:rsidRPr="007636A2" w:rsidRDefault="002033AC" w:rsidP="003D6D8C">
      <w:pPr>
        <w:numPr>
          <w:ilvl w:val="0"/>
          <w:numId w:val="6"/>
        </w:numPr>
        <w:spacing w:line="276" w:lineRule="auto"/>
        <w:jc w:val="both"/>
        <w:rPr>
          <w:b/>
          <w:bCs/>
          <w:u w:val="single"/>
        </w:rPr>
      </w:pPr>
      <w:r w:rsidRPr="004C0574">
        <w:rPr>
          <w:b/>
          <w:bCs/>
          <w:u w:val="single"/>
        </w:rPr>
        <w:t>Termin związania ofertą</w:t>
      </w:r>
    </w:p>
    <w:p w14:paraId="02B6D30B" w14:textId="77777777" w:rsidR="002033AC" w:rsidRPr="00532C28" w:rsidRDefault="002033AC" w:rsidP="00F77ACA">
      <w:pPr>
        <w:tabs>
          <w:tab w:val="num" w:pos="0"/>
        </w:tabs>
        <w:spacing w:line="276" w:lineRule="auto"/>
      </w:pPr>
      <w:r w:rsidRPr="00532C28">
        <w:t xml:space="preserve">Termin związania ofertą wynosi </w:t>
      </w:r>
      <w:r w:rsidR="00316F0B">
        <w:rPr>
          <w:b/>
          <w:bCs/>
        </w:rPr>
        <w:t>6</w:t>
      </w:r>
      <w:r w:rsidRPr="00532C28">
        <w:rPr>
          <w:b/>
          <w:bCs/>
        </w:rPr>
        <w:t>0 dni</w:t>
      </w:r>
      <w:r w:rsidRPr="00532C28">
        <w:t>.</w:t>
      </w:r>
    </w:p>
    <w:p w14:paraId="3ACB0AAA" w14:textId="77777777" w:rsidR="002033AC" w:rsidRPr="00532C28" w:rsidRDefault="002033AC" w:rsidP="00F77ACA">
      <w:pPr>
        <w:pStyle w:val="Tekstpodstawowywcity"/>
        <w:spacing w:line="276" w:lineRule="auto"/>
        <w:ind w:firstLine="0"/>
      </w:pPr>
      <w:r w:rsidRPr="00532C28">
        <w:t>Bieg terminu związania ofertą rozpoczyna się wraz z upływem terminu składania ofert.</w:t>
      </w:r>
    </w:p>
    <w:p w14:paraId="1A64E20C" w14:textId="77777777" w:rsidR="002033AC" w:rsidRDefault="002033AC" w:rsidP="00F77ACA">
      <w:pPr>
        <w:pStyle w:val="Tekstpodstawowywcity"/>
        <w:spacing w:line="276" w:lineRule="auto"/>
        <w:ind w:firstLine="0"/>
      </w:pPr>
    </w:p>
    <w:p w14:paraId="3D5C81C2" w14:textId="77777777" w:rsidR="00DE5D83" w:rsidRDefault="00DE5D83" w:rsidP="00F77ACA">
      <w:pPr>
        <w:pStyle w:val="Tekstpodstawowywcity"/>
        <w:spacing w:line="276" w:lineRule="auto"/>
        <w:ind w:firstLine="0"/>
      </w:pPr>
    </w:p>
    <w:p w14:paraId="20EAD588" w14:textId="77777777" w:rsidR="00DE5D83" w:rsidRPr="00532C28" w:rsidRDefault="00DE5D83" w:rsidP="00F77ACA">
      <w:pPr>
        <w:pStyle w:val="Tekstpodstawowywcity"/>
        <w:spacing w:line="276" w:lineRule="auto"/>
        <w:ind w:firstLine="0"/>
      </w:pPr>
    </w:p>
    <w:p w14:paraId="2B409903" w14:textId="77777777" w:rsidR="0047357E" w:rsidRPr="007636A2" w:rsidRDefault="002033AC" w:rsidP="003D6D8C">
      <w:pPr>
        <w:numPr>
          <w:ilvl w:val="0"/>
          <w:numId w:val="6"/>
        </w:numPr>
        <w:spacing w:line="276" w:lineRule="auto"/>
        <w:jc w:val="both"/>
        <w:rPr>
          <w:b/>
          <w:bCs/>
          <w:u w:val="single"/>
        </w:rPr>
      </w:pPr>
      <w:r w:rsidRPr="004C0574">
        <w:rPr>
          <w:b/>
          <w:bCs/>
          <w:u w:val="single"/>
        </w:rPr>
        <w:lastRenderedPageBreak/>
        <w:t>Opis sposobu przygotowywania ofert</w:t>
      </w:r>
    </w:p>
    <w:p w14:paraId="683AD9D6" w14:textId="3B3D6820" w:rsidR="00384AB5" w:rsidRDefault="00684E97" w:rsidP="003D6D8C">
      <w:pPr>
        <w:pStyle w:val="Akapitzlist"/>
        <w:numPr>
          <w:ilvl w:val="1"/>
          <w:numId w:val="6"/>
        </w:numPr>
        <w:spacing w:line="276" w:lineRule="auto"/>
        <w:ind w:left="567" w:hanging="567"/>
        <w:jc w:val="both"/>
      </w:pPr>
      <w:r w:rsidRPr="0047357E">
        <w:t>Ofertę należy złożyć na</w:t>
      </w:r>
      <w:r w:rsidRPr="00684E97">
        <w:rPr>
          <w:b/>
        </w:rPr>
        <w:t xml:space="preserve"> </w:t>
      </w:r>
      <w:r w:rsidR="00384AB5">
        <w:t>F</w:t>
      </w:r>
      <w:r w:rsidR="00384AB5" w:rsidRPr="00FE0160">
        <w:t>ormularz</w:t>
      </w:r>
      <w:r>
        <w:t>u</w:t>
      </w:r>
      <w:r w:rsidR="00384AB5" w:rsidRPr="00FE0160">
        <w:t xml:space="preserve"> </w:t>
      </w:r>
      <w:r w:rsidR="00384AB5">
        <w:t>o</w:t>
      </w:r>
      <w:r w:rsidR="00384AB5" w:rsidRPr="00FE0160">
        <w:t>ferty</w:t>
      </w:r>
      <w:r w:rsidR="000749A8">
        <w:t xml:space="preserve"> wraz z załącznikami, </w:t>
      </w:r>
      <w:r w:rsidR="00384AB5" w:rsidRPr="00FE0160">
        <w:t xml:space="preserve"> </w:t>
      </w:r>
      <w:r w:rsidR="000749A8">
        <w:t>zgodnie z wzorem</w:t>
      </w:r>
      <w:r w:rsidR="00384AB5" w:rsidRPr="00FE0160">
        <w:t xml:space="preserve"> </w:t>
      </w:r>
      <w:r w:rsidR="000749A8">
        <w:t>zawartym</w:t>
      </w:r>
      <w:r w:rsidR="00384AB5" w:rsidRPr="00FE0160">
        <w:t xml:space="preserve"> w SIWZ, </w:t>
      </w:r>
      <w:r w:rsidR="005E06C9">
        <w:rPr>
          <w:i/>
          <w:iCs/>
        </w:rPr>
        <w:t xml:space="preserve">Rozdział III </w:t>
      </w:r>
      <w:r w:rsidR="00384AB5" w:rsidRPr="00FE0160">
        <w:t>– Formularz</w:t>
      </w:r>
      <w:r w:rsidR="00384AB5">
        <w:t xml:space="preserve"> oferty i Załączniki do SIWZ</w:t>
      </w:r>
      <w:r w:rsidR="004F7E79">
        <w:t>.</w:t>
      </w:r>
    </w:p>
    <w:p w14:paraId="34C3C71A" w14:textId="77777777" w:rsidR="00384AB5" w:rsidRDefault="00684E97" w:rsidP="003D6D8C">
      <w:pPr>
        <w:pStyle w:val="Akapitzlist"/>
        <w:numPr>
          <w:ilvl w:val="1"/>
          <w:numId w:val="6"/>
        </w:numPr>
        <w:spacing w:line="276" w:lineRule="auto"/>
        <w:ind w:left="567" w:hanging="567"/>
        <w:jc w:val="both"/>
      </w:pPr>
      <w:r w:rsidRPr="009E1A56">
        <w:t xml:space="preserve">Do oferty należy dołączyć </w:t>
      </w:r>
      <w:r w:rsidR="00384AB5" w:rsidRPr="009E1A56">
        <w:t>pełnomocnictwo /upoważnienie/ do reprezentowania Wykonawcy w niniejszym postępowaniu, o ile oferta została podpisana przez osoby nie umocowane do tych czynności w dokumentach rejestracyjnych firmy (oryginał lub kopia poświadczona za zgodność z oryginałem przez notariusza) [</w:t>
      </w:r>
      <w:r w:rsidR="00226DAB" w:rsidRPr="009E1A56">
        <w:t xml:space="preserve">pełnomocnictwo jest wymagane </w:t>
      </w:r>
      <w:r w:rsidR="00384AB5" w:rsidRPr="009E1A56">
        <w:t xml:space="preserve">również, gdy ofertę składają podmioty występujące wspólnie (konsorcjum), a oferta nie jest podpisana przez wszystkich członków konsorcjum]. </w:t>
      </w:r>
    </w:p>
    <w:p w14:paraId="55B9FA8C" w14:textId="77777777" w:rsidR="004F7E79" w:rsidRPr="009E1A56" w:rsidRDefault="004F7E79" w:rsidP="003D6D8C">
      <w:pPr>
        <w:pStyle w:val="Akapitzlist"/>
        <w:numPr>
          <w:ilvl w:val="1"/>
          <w:numId w:val="6"/>
        </w:numPr>
        <w:spacing w:line="276" w:lineRule="auto"/>
        <w:ind w:left="567" w:hanging="567"/>
        <w:jc w:val="both"/>
      </w:pPr>
      <w:r w:rsidRPr="009E1A56">
        <w:t xml:space="preserve">W przypadku szczegółowego określenia w Części II B jednolitego dokumentu, zakresu udzielonego pełnomocnictwa i złożenia w tym zakresie oświadczenia woli w treści jednolitego dokumentu, a także prawidłowego jego podpisania, Wykonawca nie musi dołączać do oferty odrębnego dokumentu pełnomocnictwa.  </w:t>
      </w:r>
    </w:p>
    <w:p w14:paraId="5ACDBF59" w14:textId="77777777" w:rsidR="00A24473" w:rsidRPr="00A24473" w:rsidRDefault="002033AC" w:rsidP="003D6D8C">
      <w:pPr>
        <w:pStyle w:val="Tekstpodstawowywcity"/>
        <w:numPr>
          <w:ilvl w:val="1"/>
          <w:numId w:val="6"/>
        </w:numPr>
        <w:spacing w:line="276" w:lineRule="auto"/>
        <w:ind w:left="567" w:hanging="567"/>
      </w:pPr>
      <w:r w:rsidRPr="009E1A56">
        <w:t xml:space="preserve">Zamawiający </w:t>
      </w:r>
      <w:r w:rsidR="008716E2">
        <w:t>nie dopuszcza składania</w:t>
      </w:r>
      <w:r w:rsidRPr="009E1A56">
        <w:t xml:space="preserve"> ofert częściowych</w:t>
      </w:r>
      <w:r w:rsidR="0091397E" w:rsidRPr="00A24473">
        <w:rPr>
          <w:i/>
        </w:rPr>
        <w:t xml:space="preserve">. </w:t>
      </w:r>
    </w:p>
    <w:p w14:paraId="0C69AC73" w14:textId="77777777" w:rsidR="002033AC" w:rsidRPr="00532C28" w:rsidRDefault="002033AC" w:rsidP="003D6D8C">
      <w:pPr>
        <w:pStyle w:val="Tekstpodstawowywcity"/>
        <w:numPr>
          <w:ilvl w:val="1"/>
          <w:numId w:val="6"/>
        </w:numPr>
        <w:spacing w:line="276" w:lineRule="auto"/>
        <w:ind w:left="567" w:hanging="567"/>
      </w:pPr>
      <w:r w:rsidRPr="00532C28">
        <w:t>Zamawiający nie dopuszcza składania ofert wariantowych.</w:t>
      </w:r>
    </w:p>
    <w:p w14:paraId="4D0967CE" w14:textId="77777777" w:rsidR="002033AC" w:rsidRPr="00532C28" w:rsidRDefault="00F5363E" w:rsidP="003D6D8C">
      <w:pPr>
        <w:pStyle w:val="Tekstpodstawowywcity"/>
        <w:numPr>
          <w:ilvl w:val="1"/>
          <w:numId w:val="6"/>
        </w:numPr>
        <w:spacing w:line="276" w:lineRule="auto"/>
        <w:ind w:left="567" w:hanging="567"/>
        <w:rPr>
          <w:b/>
          <w:bCs/>
        </w:rPr>
      </w:pPr>
      <w:r w:rsidRPr="00532C28">
        <w:t>Zamawiający nie ujawnia i</w:t>
      </w:r>
      <w:r w:rsidR="003F5E7C" w:rsidRPr="00532C28">
        <w:t>nformacji stanowiących tajemnicę</w:t>
      </w:r>
      <w:r w:rsidRPr="00532C28">
        <w:t xml:space="preserve"> przedsiębiorstwa w </w:t>
      </w:r>
      <w:r w:rsidR="003F5E7C" w:rsidRPr="00532C28">
        <w:t>rozumieniu przepisów o zwalczaniu nieuczciwej konkurencji, jeżeli Wykonawca, nie później niż w</w:t>
      </w:r>
      <w:r w:rsidR="00B905D1">
        <w:t> </w:t>
      </w:r>
      <w:r w:rsidR="003F5E7C" w:rsidRPr="00532C28">
        <w:t>terminie składania ofert, zastrzegł, że nie mogą być one udostępniane oraz wykazał, iż zastrzeżo</w:t>
      </w:r>
      <w:r w:rsidR="00226DAB">
        <w:t>ne informacje stanowią tajemnicę</w:t>
      </w:r>
      <w:r w:rsidR="003F5E7C" w:rsidRPr="00532C28">
        <w:t xml:space="preserve"> przedsiębiorstwa.</w:t>
      </w:r>
      <w:r w:rsidR="00BF5C03">
        <w:t xml:space="preserve"> </w:t>
      </w:r>
      <w:r w:rsidR="002033AC" w:rsidRPr="00532C28">
        <w:rPr>
          <w:b/>
          <w:bCs/>
        </w:rPr>
        <w:t xml:space="preserve">Informacje </w:t>
      </w:r>
      <w:r w:rsidR="003F5E7C" w:rsidRPr="00532C28">
        <w:rPr>
          <w:b/>
          <w:bCs/>
        </w:rPr>
        <w:t>zastrzeżone</w:t>
      </w:r>
      <w:r w:rsidR="00BF5C03">
        <w:rPr>
          <w:b/>
          <w:bCs/>
        </w:rPr>
        <w:t xml:space="preserve"> </w:t>
      </w:r>
      <w:r w:rsidR="002033AC" w:rsidRPr="00532C28">
        <w:rPr>
          <w:b/>
          <w:bCs/>
        </w:rPr>
        <w:t xml:space="preserve">powinny być jednoznacznie oznaczone. </w:t>
      </w:r>
    </w:p>
    <w:p w14:paraId="7CE0343B" w14:textId="77777777" w:rsidR="002033AC" w:rsidRPr="00532C28" w:rsidRDefault="002033AC" w:rsidP="003D6D8C">
      <w:pPr>
        <w:pStyle w:val="Tekstpodstawowywcity"/>
        <w:numPr>
          <w:ilvl w:val="1"/>
          <w:numId w:val="6"/>
        </w:numPr>
        <w:spacing w:line="276" w:lineRule="auto"/>
        <w:ind w:left="567" w:hanging="567"/>
      </w:pPr>
      <w:r w:rsidRPr="00532C28">
        <w:t xml:space="preserve">Oferta musi być sporządzona w języku polskim na maszynie, komputerze lub czytelną inną techniką w sposób zapewniający jej czytelność i podpisana przez osobę </w:t>
      </w:r>
      <w:r w:rsidR="00661C66">
        <w:t>upoważnioną do reprezentowania W</w:t>
      </w:r>
      <w:r w:rsidRPr="00532C28">
        <w:t>ykonawcy.</w:t>
      </w:r>
    </w:p>
    <w:p w14:paraId="4040B8F0" w14:textId="77777777" w:rsidR="002033AC" w:rsidRPr="00532C28" w:rsidRDefault="002033AC" w:rsidP="003D6D8C">
      <w:pPr>
        <w:pStyle w:val="Tekstpodstawowywcity"/>
        <w:numPr>
          <w:ilvl w:val="1"/>
          <w:numId w:val="6"/>
        </w:numPr>
        <w:spacing w:line="276" w:lineRule="auto"/>
        <w:ind w:left="567" w:hanging="567"/>
      </w:pPr>
      <w:r w:rsidRPr="00532C28">
        <w:t>Oferta musi być podpisana</w:t>
      </w:r>
      <w:r w:rsidR="003F5E7C" w:rsidRPr="00532C28">
        <w:t xml:space="preserve"> przez osobę lub osoby upoważnione do reprezentowania Wykonawcy w sposób pozwalający na ich identyfikację (czytelny podpis lub imienna pieczątka)</w:t>
      </w:r>
      <w:r w:rsidRPr="00532C28">
        <w:t xml:space="preserve">. </w:t>
      </w:r>
      <w:r w:rsidR="003F5E7C" w:rsidRPr="00532C28">
        <w:t>Zaleca się, aby w</w:t>
      </w:r>
      <w:r w:rsidRPr="00532C28">
        <w:t>szystkie strony by</w:t>
      </w:r>
      <w:r w:rsidR="003F5E7C" w:rsidRPr="00532C28">
        <w:t>ły</w:t>
      </w:r>
      <w:r w:rsidRPr="00532C28">
        <w:t xml:space="preserve"> parafowane przez osobę lub osoby upoważnione do reprezentowania Wykonawcy.</w:t>
      </w:r>
    </w:p>
    <w:p w14:paraId="0E03B29F" w14:textId="77777777" w:rsidR="003F5E7C" w:rsidRPr="00532C28" w:rsidRDefault="003F5E7C" w:rsidP="003D6D8C">
      <w:pPr>
        <w:pStyle w:val="Tekstpodstawowywcity"/>
        <w:numPr>
          <w:ilvl w:val="1"/>
          <w:numId w:val="6"/>
        </w:numPr>
        <w:spacing w:line="276" w:lineRule="auto"/>
        <w:ind w:left="567" w:hanging="567"/>
      </w:pPr>
      <w:r w:rsidRPr="00532C28">
        <w:t>Ewentualne poprawki w ofercie powinny być naniesione czytelnie oraz opatrzone podpisem i pieczątką osoby upoważnionej do reprezentowania firmy.</w:t>
      </w:r>
    </w:p>
    <w:p w14:paraId="3EE832A9" w14:textId="77777777" w:rsidR="002033AC" w:rsidRPr="00532C28" w:rsidRDefault="002033AC" w:rsidP="003D6D8C">
      <w:pPr>
        <w:pStyle w:val="Tekstpodstawowywcity"/>
        <w:numPr>
          <w:ilvl w:val="1"/>
          <w:numId w:val="6"/>
        </w:numPr>
        <w:spacing w:line="276" w:lineRule="auto"/>
        <w:ind w:left="567" w:hanging="567"/>
      </w:pPr>
      <w:r w:rsidRPr="00532C28">
        <w:t>Dokumenty sporządzone w języku obcym są składane wraz z tłumaczeniem na język polski.</w:t>
      </w:r>
    </w:p>
    <w:p w14:paraId="6CEC605F" w14:textId="77777777" w:rsidR="0062061C" w:rsidRPr="00683A5D" w:rsidRDefault="0062061C" w:rsidP="003D6D8C">
      <w:pPr>
        <w:pStyle w:val="Tekstpodstawowywcity"/>
        <w:numPr>
          <w:ilvl w:val="1"/>
          <w:numId w:val="6"/>
        </w:numPr>
        <w:spacing w:line="276" w:lineRule="auto"/>
        <w:ind w:left="567" w:hanging="567"/>
      </w:pPr>
      <w:r w:rsidRPr="00683A5D">
        <w:t>Oświadczenia</w:t>
      </w:r>
      <w:r w:rsidR="002D6019" w:rsidRPr="00683A5D">
        <w:t xml:space="preserve"> </w:t>
      </w:r>
      <w:r w:rsidR="00661C66" w:rsidRPr="00683A5D">
        <w:t>dotyczące W</w:t>
      </w:r>
      <w:r w:rsidRPr="00683A5D">
        <w:t>ykonawcy i innych podmiotów, na których zd</w:t>
      </w:r>
      <w:r w:rsidR="00661C66" w:rsidRPr="00683A5D">
        <w:t>olnościach lub sytuacji polega W</w:t>
      </w:r>
      <w:r w:rsidRPr="00683A5D">
        <w:t>ykonawca na zasadac</w:t>
      </w:r>
      <w:r w:rsidR="002D6019" w:rsidRPr="00683A5D">
        <w:t>h określonych w art. 22a ustawy</w:t>
      </w:r>
      <w:r w:rsidRPr="00683A5D">
        <w:t xml:space="preserve">, składane są w oryginale. </w:t>
      </w:r>
    </w:p>
    <w:p w14:paraId="433A1AB1" w14:textId="1138DE24" w:rsidR="00683A5D" w:rsidRDefault="0062061C" w:rsidP="003D6D8C">
      <w:pPr>
        <w:pStyle w:val="Tekstpodstawowywcity"/>
        <w:numPr>
          <w:ilvl w:val="1"/>
          <w:numId w:val="6"/>
        </w:numPr>
        <w:spacing w:line="276" w:lineRule="auto"/>
        <w:ind w:left="567" w:hanging="567"/>
      </w:pPr>
      <w:r w:rsidRPr="00683A5D">
        <w:t xml:space="preserve">Dokumenty, inne niż oświadczenia, o których mowa w pkt </w:t>
      </w:r>
      <w:r w:rsidR="002D6019" w:rsidRPr="00683A5D">
        <w:t>9</w:t>
      </w:r>
      <w:r w:rsidR="00E075F1">
        <w:t>.1</w:t>
      </w:r>
      <w:r w:rsidR="006F4704">
        <w:t>1</w:t>
      </w:r>
      <w:r w:rsidR="00E075F1">
        <w:t>.</w:t>
      </w:r>
      <w:r w:rsidR="00A672A1" w:rsidRPr="00683A5D">
        <w:t>, składane są w oryginale lub ko</w:t>
      </w:r>
      <w:r w:rsidRPr="00683A5D">
        <w:t>pii poświadczonej za zgodność z oryginałem</w:t>
      </w:r>
      <w:r w:rsidR="002C7CEE">
        <w:t>.</w:t>
      </w:r>
    </w:p>
    <w:p w14:paraId="271ECDA5" w14:textId="77777777" w:rsidR="0062061C" w:rsidRPr="009E1A56" w:rsidRDefault="005D3373" w:rsidP="003D6D8C">
      <w:pPr>
        <w:pStyle w:val="Tekstpodstawowywcity"/>
        <w:numPr>
          <w:ilvl w:val="1"/>
          <w:numId w:val="6"/>
        </w:numPr>
        <w:spacing w:line="276" w:lineRule="auto"/>
        <w:ind w:left="567" w:hanging="567"/>
      </w:pPr>
      <w:r w:rsidRPr="00683A5D">
        <w:t xml:space="preserve">Poświadczenia </w:t>
      </w:r>
      <w:r w:rsidR="00683A5D">
        <w:t xml:space="preserve">dokumentów </w:t>
      </w:r>
      <w:r w:rsidRPr="00683A5D">
        <w:t>za zgodność z oryginałem dokonuje odpowiednio Wykonawca, podmiot, na którego zdolnościach lub sytuacji polega Wykonawca, Wykonawcy wspólnie ubiegający się o udzielenie zamówie</w:t>
      </w:r>
      <w:r w:rsidR="002D6019" w:rsidRPr="00683A5D">
        <w:t>nia publicznego</w:t>
      </w:r>
      <w:r w:rsidRPr="00683A5D">
        <w:t>, w zakresie dokumentów</w:t>
      </w:r>
      <w:r w:rsidR="00C6029E" w:rsidRPr="00683A5D">
        <w:t xml:space="preserve">, które każdego </w:t>
      </w:r>
      <w:r w:rsidR="00C6029E" w:rsidRPr="009E1A56">
        <w:t>z nich dotyczą:</w:t>
      </w:r>
    </w:p>
    <w:p w14:paraId="63C40882" w14:textId="77777777" w:rsidR="002033AC" w:rsidRPr="009E1A56" w:rsidRDefault="002033AC" w:rsidP="003D6D8C">
      <w:pPr>
        <w:pStyle w:val="Tekstpodstawowywcity"/>
        <w:numPr>
          <w:ilvl w:val="2"/>
          <w:numId w:val="6"/>
        </w:numPr>
        <w:spacing w:line="276" w:lineRule="auto"/>
        <w:ind w:left="1418" w:hanging="851"/>
      </w:pPr>
      <w:r w:rsidRPr="009E1A56">
        <w:t>poświadczenie za zgodność z oryginałem winno być sporządzone w sposób umożliwiający identyfikację podpisu (np. wraz z imienną pieczątką osoby poświadczającej kopię doku</w:t>
      </w:r>
      <w:r w:rsidR="00683A5D" w:rsidRPr="009E1A56">
        <w:t>mentu za zgodność z oryginałem);</w:t>
      </w:r>
    </w:p>
    <w:p w14:paraId="72874DB2" w14:textId="77777777" w:rsidR="00683A5D" w:rsidRPr="009E1A56" w:rsidRDefault="00683A5D" w:rsidP="003D6D8C">
      <w:pPr>
        <w:pStyle w:val="Tekstpodstawowywcity"/>
        <w:numPr>
          <w:ilvl w:val="2"/>
          <w:numId w:val="6"/>
        </w:numPr>
        <w:spacing w:line="276" w:lineRule="auto"/>
        <w:ind w:left="1418" w:hanging="851"/>
      </w:pPr>
      <w:r w:rsidRPr="009E1A56">
        <w:t>poświadczenie za zgodność z oryginałem następuje w formie pisemnej;</w:t>
      </w:r>
    </w:p>
    <w:p w14:paraId="4BBCAA23" w14:textId="77777777" w:rsidR="00F0306B" w:rsidRDefault="002033AC" w:rsidP="003D6D8C">
      <w:pPr>
        <w:pStyle w:val="Tekstpodstawowywcity"/>
        <w:numPr>
          <w:ilvl w:val="2"/>
          <w:numId w:val="6"/>
        </w:numPr>
        <w:spacing w:line="276" w:lineRule="auto"/>
        <w:ind w:left="1418" w:hanging="851"/>
      </w:pPr>
      <w:r w:rsidRPr="009E1A56">
        <w:t>w przypadku poświadczenia za zgodność z oryginałem dokumentów przez osobę/y, której/</w:t>
      </w:r>
      <w:proofErr w:type="spellStart"/>
      <w:r w:rsidRPr="009E1A56">
        <w:t>ych</w:t>
      </w:r>
      <w:proofErr w:type="spellEnd"/>
      <w:r w:rsidRPr="009E1A56">
        <w:t xml:space="preserve"> upoważnienie do reprezentacji nie wynika z dokumentu rejestracyjnego Wykonawcy, należy do oferty dołączyć oryginał stosownego pełnomocnictwa lub jego kserokopię, poświadczoną przez notariusza,</w:t>
      </w:r>
      <w:r w:rsidR="000749A8">
        <w:t xml:space="preserve"> z zastrzeżeniem pkt 9.3;</w:t>
      </w:r>
    </w:p>
    <w:p w14:paraId="1FD7DFF3" w14:textId="77777777" w:rsidR="002033AC" w:rsidRPr="009E1A56" w:rsidRDefault="00F0306B" w:rsidP="003D6D8C">
      <w:pPr>
        <w:pStyle w:val="Tekstpodstawowywcity"/>
        <w:numPr>
          <w:ilvl w:val="2"/>
          <w:numId w:val="6"/>
        </w:numPr>
        <w:spacing w:line="276" w:lineRule="auto"/>
        <w:ind w:left="1418" w:hanging="851"/>
      </w:pPr>
      <w:r>
        <w:lastRenderedPageBreak/>
        <w:t>pełnomocnictwo do reprezentowania Wykonawców wspólnie ubiegających się o udzielenie zamówienia winno być złożone w formie oryginału lub kopii poświadczonej za zgodnoś</w:t>
      </w:r>
      <w:r w:rsidR="004F7E79">
        <w:t>ć z oryginałem przez notariusza, z zastrzeżeniem pkt 9.3.</w:t>
      </w:r>
      <w:r>
        <w:t xml:space="preserve"> </w:t>
      </w:r>
    </w:p>
    <w:p w14:paraId="37B741F2" w14:textId="77777777" w:rsidR="00191048" w:rsidRDefault="002033AC" w:rsidP="003D6D8C">
      <w:pPr>
        <w:pStyle w:val="Tekstpodstawowywcity"/>
        <w:numPr>
          <w:ilvl w:val="1"/>
          <w:numId w:val="6"/>
        </w:numPr>
        <w:spacing w:line="276" w:lineRule="auto"/>
        <w:ind w:left="567" w:hanging="567"/>
      </w:pPr>
      <w:r w:rsidRPr="00532C28">
        <w:t>Wykonawca ponosi wszelkie koszty związane z przygotowaniem i złożeniem oferty.</w:t>
      </w:r>
    </w:p>
    <w:p w14:paraId="0C69C47F" w14:textId="77777777" w:rsidR="000749A8" w:rsidRPr="00190211" w:rsidRDefault="000749A8" w:rsidP="003D6D8C">
      <w:pPr>
        <w:pStyle w:val="Tekstpodstawowywcity"/>
        <w:numPr>
          <w:ilvl w:val="1"/>
          <w:numId w:val="6"/>
        </w:numPr>
        <w:spacing w:line="276" w:lineRule="auto"/>
        <w:ind w:left="567" w:hanging="567"/>
      </w:pPr>
      <w:r w:rsidRPr="00190211">
        <w:t>Każdy Wykonawca może złożyć tylko jedną ofertę</w:t>
      </w:r>
      <w:r w:rsidR="008716E2">
        <w:t>.</w:t>
      </w:r>
    </w:p>
    <w:p w14:paraId="13930CCD" w14:textId="77777777" w:rsidR="00566AD2" w:rsidRPr="00532C28" w:rsidRDefault="00566AD2" w:rsidP="008F523E">
      <w:pPr>
        <w:pStyle w:val="Tekstpodstawowywcity"/>
        <w:spacing w:line="276" w:lineRule="auto"/>
        <w:ind w:firstLine="0"/>
      </w:pPr>
    </w:p>
    <w:p w14:paraId="3E797132" w14:textId="77777777" w:rsidR="0030284D" w:rsidRPr="007636A2" w:rsidRDefault="002033AC" w:rsidP="003D6D8C">
      <w:pPr>
        <w:numPr>
          <w:ilvl w:val="0"/>
          <w:numId w:val="6"/>
        </w:numPr>
        <w:spacing w:line="276" w:lineRule="auto"/>
        <w:jc w:val="both"/>
        <w:rPr>
          <w:u w:val="single"/>
        </w:rPr>
      </w:pPr>
      <w:r w:rsidRPr="0030284D">
        <w:rPr>
          <w:b/>
          <w:bCs/>
          <w:u w:val="single"/>
        </w:rPr>
        <w:t>Miejsce oraz termin składania i otwarcia ofert</w:t>
      </w:r>
    </w:p>
    <w:p w14:paraId="53F863BA" w14:textId="386C7FEE" w:rsidR="002033AC" w:rsidRPr="00532C28" w:rsidRDefault="002033AC" w:rsidP="003D6D8C">
      <w:pPr>
        <w:pStyle w:val="Tekstpodstawowywcity"/>
        <w:numPr>
          <w:ilvl w:val="1"/>
          <w:numId w:val="6"/>
        </w:numPr>
        <w:spacing w:line="276" w:lineRule="auto"/>
        <w:ind w:left="567" w:hanging="567"/>
      </w:pPr>
      <w:r w:rsidRPr="00532C28">
        <w:t>Ofertę należy złożyć w siedzibie Zamawiającego</w:t>
      </w:r>
      <w:r w:rsidR="000E2C72" w:rsidRPr="00532C28">
        <w:t xml:space="preserve"> na adres</w:t>
      </w:r>
      <w:r w:rsidR="00CA2F83" w:rsidRPr="00532C28">
        <w:t>:</w:t>
      </w:r>
      <w:r w:rsidR="000E2C72" w:rsidRPr="00532C28">
        <w:t xml:space="preserve"> </w:t>
      </w:r>
      <w:r w:rsidR="00CA2F83" w:rsidRPr="00532C28">
        <w:t>Al. Niepodległości 190, 00-608 Warszawa,</w:t>
      </w:r>
      <w:r w:rsidRPr="00532C28">
        <w:t xml:space="preserve"> pok. 101 – kancelaria lub drogą pocztową w terminie do dnia </w:t>
      </w:r>
      <w:r w:rsidR="00F03D1F">
        <w:rPr>
          <w:b/>
        </w:rPr>
        <w:t>21</w:t>
      </w:r>
      <w:r w:rsidR="006B41CF">
        <w:rPr>
          <w:b/>
        </w:rPr>
        <w:t>.11.</w:t>
      </w:r>
      <w:r w:rsidR="00316F0B">
        <w:rPr>
          <w:b/>
          <w:bCs/>
        </w:rPr>
        <w:t>2018</w:t>
      </w:r>
      <w:r w:rsidRPr="008776C3">
        <w:rPr>
          <w:b/>
          <w:bCs/>
        </w:rPr>
        <w:t>r.</w:t>
      </w:r>
      <w:r w:rsidRPr="00E075F1">
        <w:rPr>
          <w:b/>
          <w:bCs/>
        </w:rPr>
        <w:t xml:space="preserve"> do</w:t>
      </w:r>
      <w:r w:rsidRPr="00532C28">
        <w:rPr>
          <w:b/>
          <w:bCs/>
        </w:rPr>
        <w:t xml:space="preserve"> godz. 09:30</w:t>
      </w:r>
      <w:r w:rsidRPr="00532C28">
        <w:t xml:space="preserve"> w zamkniętej  kopercie z pieczątką Wykonawcy i oznaczonej w następujący sposób: </w:t>
      </w:r>
    </w:p>
    <w:p w14:paraId="7B16CB3B" w14:textId="77777777" w:rsidR="002033AC" w:rsidRPr="00532C28" w:rsidRDefault="002033AC" w:rsidP="0030284D">
      <w:pPr>
        <w:tabs>
          <w:tab w:val="num" w:pos="180"/>
        </w:tabs>
        <w:spacing w:line="276" w:lineRule="auto"/>
        <w:ind w:left="567" w:hanging="567"/>
        <w:jc w:val="center"/>
        <w:rPr>
          <w:b/>
          <w:bCs/>
        </w:rPr>
      </w:pPr>
      <w:r w:rsidRPr="00532C28">
        <w:rPr>
          <w:b/>
          <w:bCs/>
        </w:rPr>
        <w:t>Kasa Rolniczego Ubezpieczenia Społecznego – Centrala - BZP</w:t>
      </w:r>
    </w:p>
    <w:p w14:paraId="347F8F85" w14:textId="77777777" w:rsidR="00F77ACA" w:rsidRPr="00532C28" w:rsidRDefault="002033AC" w:rsidP="007636A2">
      <w:pPr>
        <w:tabs>
          <w:tab w:val="num" w:pos="180"/>
        </w:tabs>
        <w:spacing w:line="276" w:lineRule="auto"/>
        <w:ind w:left="567" w:hanging="567"/>
        <w:jc w:val="center"/>
      </w:pPr>
      <w:r w:rsidRPr="00532C28">
        <w:t>Al. Niepodległości 190, 00-</w:t>
      </w:r>
      <w:r w:rsidR="007636A2">
        <w:t>608 Warszawa</w:t>
      </w:r>
    </w:p>
    <w:p w14:paraId="1CB1A92D" w14:textId="77777777" w:rsidR="002033AC" w:rsidRPr="000F4E46" w:rsidRDefault="002033AC" w:rsidP="0030284D">
      <w:pPr>
        <w:tabs>
          <w:tab w:val="num" w:pos="180"/>
        </w:tabs>
        <w:spacing w:line="276" w:lineRule="auto"/>
        <w:ind w:left="567" w:hanging="567"/>
        <w:jc w:val="center"/>
        <w:rPr>
          <w:i/>
        </w:rPr>
      </w:pPr>
      <w:r w:rsidRPr="000F4E46">
        <w:rPr>
          <w:i/>
        </w:rPr>
        <w:t>„</w:t>
      </w:r>
      <w:r w:rsidR="007636A2" w:rsidRPr="000F4E46">
        <w:rPr>
          <w:i/>
        </w:rPr>
        <w:t xml:space="preserve">Oferta </w:t>
      </w:r>
      <w:r w:rsidR="008716E2">
        <w:rPr>
          <w:i/>
        </w:rPr>
        <w:t xml:space="preserve">na zakup usługi </w:t>
      </w:r>
      <w:proofErr w:type="spellStart"/>
      <w:r w:rsidR="008716E2">
        <w:rPr>
          <w:i/>
        </w:rPr>
        <w:t>ATiK</w:t>
      </w:r>
      <w:proofErr w:type="spellEnd"/>
      <w:r w:rsidR="008716E2">
        <w:rPr>
          <w:i/>
        </w:rPr>
        <w:t xml:space="preserve"> oprogramowania standardowego ORACLE</w:t>
      </w:r>
      <w:r w:rsidR="008716E2" w:rsidRPr="00684E97">
        <w:rPr>
          <w:i/>
        </w:rPr>
        <w:t>.</w:t>
      </w:r>
      <w:r w:rsidR="008716E2">
        <w:rPr>
          <w:i/>
        </w:rPr>
        <w:t>”</w:t>
      </w:r>
    </w:p>
    <w:p w14:paraId="66B3DE3D" w14:textId="77777777" w:rsidR="002033AC" w:rsidRPr="00532C28" w:rsidRDefault="002033AC" w:rsidP="0030284D">
      <w:pPr>
        <w:tabs>
          <w:tab w:val="num" w:pos="180"/>
        </w:tabs>
        <w:spacing w:line="276" w:lineRule="auto"/>
        <w:ind w:left="567" w:hanging="567"/>
        <w:jc w:val="center"/>
        <w:rPr>
          <w:b/>
          <w:bCs/>
        </w:rPr>
      </w:pPr>
      <w:r w:rsidRPr="00532C28">
        <w:t> </w:t>
      </w:r>
    </w:p>
    <w:p w14:paraId="1D61C186" w14:textId="77777777" w:rsidR="002033AC" w:rsidRPr="00532C28" w:rsidRDefault="002033AC" w:rsidP="003D6D8C">
      <w:pPr>
        <w:pStyle w:val="Tekstpodstawowywcity"/>
        <w:numPr>
          <w:ilvl w:val="1"/>
          <w:numId w:val="6"/>
        </w:numPr>
        <w:spacing w:line="276" w:lineRule="auto"/>
        <w:ind w:left="567" w:hanging="567"/>
      </w:pPr>
      <w:r w:rsidRPr="00532C28">
        <w:t xml:space="preserve">Wykonawca może zmodyfikować lub wycofać ofertę pod warunkiem, </w:t>
      </w:r>
      <w:r w:rsidR="00C6029E" w:rsidRPr="00532C28">
        <w:t xml:space="preserve">że Zamawiający otrzyma </w:t>
      </w:r>
      <w:r w:rsidRPr="00532C28">
        <w:t>pisemne powiadomienie przed wyznaczonym terminem składania ofert.</w:t>
      </w:r>
    </w:p>
    <w:p w14:paraId="4A49F2B8" w14:textId="77777777" w:rsidR="002033AC" w:rsidRPr="00532C28" w:rsidRDefault="002033AC" w:rsidP="003D6D8C">
      <w:pPr>
        <w:pStyle w:val="Tekstpodstawowywcity"/>
        <w:numPr>
          <w:ilvl w:val="1"/>
          <w:numId w:val="6"/>
        </w:numPr>
        <w:spacing w:line="276" w:lineRule="auto"/>
        <w:ind w:left="567" w:hanging="567"/>
      </w:pPr>
      <w:r w:rsidRPr="00532C28">
        <w:t>Powiadomienie o modyfikacji oferty musi być złożone w zamkniętej kopercie ozna</w:t>
      </w:r>
      <w:r w:rsidR="00C6029E" w:rsidRPr="00532C28">
        <w:t xml:space="preserve">czonej pieczątką Wykonawcy i </w:t>
      </w:r>
      <w:r w:rsidRPr="00532C28">
        <w:t>dopiskiem „Modyfikacja”</w:t>
      </w:r>
      <w:r w:rsidR="00C6029E" w:rsidRPr="00532C28">
        <w:t xml:space="preserve"> </w:t>
      </w:r>
      <w:r w:rsidRPr="00532C28">
        <w:t>.</w:t>
      </w:r>
    </w:p>
    <w:p w14:paraId="11F149CC" w14:textId="77777777" w:rsidR="002033AC" w:rsidRPr="00532C28" w:rsidRDefault="002033AC" w:rsidP="003D6D8C">
      <w:pPr>
        <w:pStyle w:val="Tekstpodstawowywcity"/>
        <w:numPr>
          <w:ilvl w:val="1"/>
          <w:numId w:val="6"/>
        </w:numPr>
        <w:spacing w:line="276" w:lineRule="auto"/>
        <w:ind w:left="567" w:hanging="567"/>
      </w:pPr>
      <w:r w:rsidRPr="00532C28">
        <w:t xml:space="preserve">W przypadku wycofania oferty, </w:t>
      </w:r>
      <w:r w:rsidR="002D6019">
        <w:t xml:space="preserve">zgodnie z pkt </w:t>
      </w:r>
      <w:r w:rsidR="00192676">
        <w:t>10</w:t>
      </w:r>
      <w:r w:rsidR="00E075F1">
        <w:t>.</w:t>
      </w:r>
      <w:r w:rsidR="002D6019">
        <w:t xml:space="preserve">2, nie będzie ona </w:t>
      </w:r>
      <w:r w:rsidRPr="00532C28">
        <w:t>otwieran</w:t>
      </w:r>
      <w:r w:rsidR="002D6019">
        <w:t>a</w:t>
      </w:r>
      <w:r w:rsidRPr="00532C28">
        <w:t xml:space="preserve"> i na wniosek Wykonawcy zostan</w:t>
      </w:r>
      <w:r w:rsidR="002D6019">
        <w:t>ie</w:t>
      </w:r>
      <w:r w:rsidRPr="00532C28">
        <w:t xml:space="preserve"> odesłan</w:t>
      </w:r>
      <w:r w:rsidR="002D6019">
        <w:t>a</w:t>
      </w:r>
      <w:r w:rsidRPr="00532C28">
        <w:t>.</w:t>
      </w:r>
    </w:p>
    <w:p w14:paraId="70A8DF7D" w14:textId="77777777" w:rsidR="002033AC" w:rsidRPr="00532C28" w:rsidRDefault="002033AC" w:rsidP="003D6D8C">
      <w:pPr>
        <w:pStyle w:val="Tekstpodstawowywcity"/>
        <w:numPr>
          <w:ilvl w:val="1"/>
          <w:numId w:val="6"/>
        </w:numPr>
        <w:spacing w:line="276" w:lineRule="auto"/>
        <w:ind w:left="567" w:hanging="567"/>
      </w:pPr>
      <w:r w:rsidRPr="00532C28">
        <w:t>Koperty oznaczone dopiskiem „Modyfikacja” zostaną otwarte przy otwieraniu oferty Wykonawcy, który wprowadził zmiany</w:t>
      </w:r>
      <w:r w:rsidR="00E075F1">
        <w:t xml:space="preserve"> i</w:t>
      </w:r>
      <w:r w:rsidR="002D6019">
        <w:t xml:space="preserve"> </w:t>
      </w:r>
      <w:r w:rsidRPr="00532C28">
        <w:t>zostaną dołączone do oferty.</w:t>
      </w:r>
    </w:p>
    <w:p w14:paraId="1992AA16" w14:textId="77777777" w:rsidR="002033AC" w:rsidRPr="00A90132" w:rsidRDefault="002D6019" w:rsidP="003D6D8C">
      <w:pPr>
        <w:pStyle w:val="Tekstpodstawowywcity"/>
        <w:numPr>
          <w:ilvl w:val="1"/>
          <w:numId w:val="6"/>
        </w:numPr>
        <w:spacing w:line="276" w:lineRule="auto"/>
        <w:ind w:left="567" w:hanging="567"/>
      </w:pPr>
      <w:r w:rsidRPr="00A37B86">
        <w:t>Z</w:t>
      </w:r>
      <w:r w:rsidR="002033AC" w:rsidRPr="00A90132">
        <w:t xml:space="preserve">głoszenia i pisma przesłane </w:t>
      </w:r>
      <w:r w:rsidR="00A37B86" w:rsidRPr="00190211">
        <w:t>mailem</w:t>
      </w:r>
      <w:r w:rsidR="002033AC" w:rsidRPr="00A90132">
        <w:t xml:space="preserve"> nie będą traktowane jako oferty.</w:t>
      </w:r>
    </w:p>
    <w:p w14:paraId="2A93C238" w14:textId="066235B5" w:rsidR="007636A2" w:rsidRDefault="00DE5D83" w:rsidP="003D6D8C">
      <w:pPr>
        <w:pStyle w:val="Tekstpodstawowywcity"/>
        <w:numPr>
          <w:ilvl w:val="1"/>
          <w:numId w:val="6"/>
        </w:numPr>
        <w:spacing w:line="276" w:lineRule="auto"/>
        <w:ind w:left="567" w:hanging="567"/>
      </w:pPr>
      <w:r>
        <w:t xml:space="preserve">Otwarcie ofert nastąpi w dniu </w:t>
      </w:r>
      <w:r w:rsidR="00F03D1F">
        <w:rPr>
          <w:b/>
        </w:rPr>
        <w:t>21</w:t>
      </w:r>
      <w:r w:rsidRPr="00DE5D83">
        <w:rPr>
          <w:b/>
        </w:rPr>
        <w:t>.11.</w:t>
      </w:r>
      <w:r w:rsidR="00316F0B" w:rsidRPr="00DE5D83">
        <w:rPr>
          <w:b/>
          <w:bCs/>
        </w:rPr>
        <w:t>2018</w:t>
      </w:r>
      <w:r w:rsidR="002033AC" w:rsidRPr="00DE5D83">
        <w:rPr>
          <w:b/>
          <w:bCs/>
        </w:rPr>
        <w:t>r</w:t>
      </w:r>
      <w:r w:rsidR="002033AC" w:rsidRPr="008776C3">
        <w:rPr>
          <w:b/>
          <w:bCs/>
        </w:rPr>
        <w:t>.</w:t>
      </w:r>
      <w:r w:rsidR="002033AC" w:rsidRPr="00E075F1">
        <w:rPr>
          <w:b/>
          <w:bCs/>
        </w:rPr>
        <w:t xml:space="preserve"> o godz. 10:00 </w:t>
      </w:r>
      <w:r w:rsidR="002033AC" w:rsidRPr="00E075F1">
        <w:t>w siedzibie Zamawiającego w sali konferencyjnej „A” - parter.</w:t>
      </w:r>
    </w:p>
    <w:p w14:paraId="018EA8FA" w14:textId="77777777" w:rsidR="00A24473" w:rsidRPr="00E075F1" w:rsidRDefault="00A24473" w:rsidP="00A24473">
      <w:pPr>
        <w:pStyle w:val="Tekstpodstawowywcity"/>
        <w:spacing w:line="276" w:lineRule="auto"/>
        <w:ind w:left="567" w:firstLine="0"/>
      </w:pPr>
    </w:p>
    <w:p w14:paraId="58F52EFF" w14:textId="77777777" w:rsidR="007636A2" w:rsidRPr="007636A2" w:rsidRDefault="002033AC" w:rsidP="003D6D8C">
      <w:pPr>
        <w:numPr>
          <w:ilvl w:val="0"/>
          <w:numId w:val="6"/>
        </w:numPr>
        <w:spacing w:line="276" w:lineRule="auto"/>
        <w:ind w:left="426" w:hanging="426"/>
        <w:jc w:val="both"/>
        <w:rPr>
          <w:b/>
          <w:bCs/>
          <w:u w:val="single"/>
        </w:rPr>
      </w:pPr>
      <w:r w:rsidRPr="0011020D">
        <w:rPr>
          <w:b/>
          <w:bCs/>
          <w:u w:val="single"/>
        </w:rPr>
        <w:t>Opis sposobu obliczenia ceny</w:t>
      </w:r>
    </w:p>
    <w:p w14:paraId="5118E4F9" w14:textId="7564ECB5" w:rsidR="002033AC" w:rsidRPr="00E075F1" w:rsidRDefault="002033AC" w:rsidP="003D6D8C">
      <w:pPr>
        <w:pStyle w:val="Akapitzlist"/>
        <w:widowControl w:val="0"/>
        <w:numPr>
          <w:ilvl w:val="1"/>
          <w:numId w:val="6"/>
        </w:numPr>
        <w:spacing w:line="276" w:lineRule="auto"/>
        <w:ind w:hanging="720"/>
        <w:jc w:val="both"/>
      </w:pPr>
      <w:r w:rsidRPr="00E075F1">
        <w:t>Wykonawca określi ceny ściśle według zapisów zawartych w Formularz</w:t>
      </w:r>
      <w:r w:rsidR="00E075F1" w:rsidRPr="00E075F1">
        <w:t>u</w:t>
      </w:r>
      <w:r w:rsidRPr="00E075F1">
        <w:t xml:space="preserve"> oferty</w:t>
      </w:r>
      <w:r w:rsidR="00E075F1">
        <w:t xml:space="preserve"> </w:t>
      </w:r>
      <w:r w:rsidRPr="00E075F1">
        <w:t xml:space="preserve">– </w:t>
      </w:r>
      <w:r w:rsidR="006F4704">
        <w:rPr>
          <w:i/>
          <w:iCs/>
        </w:rPr>
        <w:t xml:space="preserve">Rozdział III </w:t>
      </w:r>
      <w:r w:rsidRPr="00E075F1">
        <w:t>SIWZ.</w:t>
      </w:r>
    </w:p>
    <w:p w14:paraId="4314FED2" w14:textId="77777777" w:rsidR="002033AC" w:rsidRPr="00532C28" w:rsidRDefault="002033AC" w:rsidP="003D6D8C">
      <w:pPr>
        <w:widowControl w:val="0"/>
        <w:numPr>
          <w:ilvl w:val="1"/>
          <w:numId w:val="6"/>
        </w:numPr>
        <w:spacing w:line="276" w:lineRule="auto"/>
        <w:ind w:hanging="720"/>
        <w:jc w:val="both"/>
      </w:pPr>
      <w:r w:rsidRPr="00532C28">
        <w:t>Cena musi być podana w złotych polskich (PLN) oraz wyrażona liczbowo i słownie, w</w:t>
      </w:r>
      <w:r w:rsidR="00B905D1">
        <w:t> </w:t>
      </w:r>
      <w:r w:rsidRPr="00532C28">
        <w:t>zaokrągleniu do dwóch miejsc po przecinku (zgodnie z powszechnie przyjętym systemem rachunkowości).</w:t>
      </w:r>
      <w:r w:rsidR="00A24473">
        <w:t xml:space="preserve"> Zamawiający dopuszcza zaokrąglenie</w:t>
      </w:r>
      <w:r w:rsidR="00A24473" w:rsidRPr="00FE0160">
        <w:t xml:space="preserve"> do pełnych złotych - jeśli wynika</w:t>
      </w:r>
      <w:r w:rsidR="00A24473">
        <w:t xml:space="preserve"> to</w:t>
      </w:r>
      <w:r w:rsidR="00A24473" w:rsidRPr="00FE0160">
        <w:t xml:space="preserve"> z procedur Wykonawcy</w:t>
      </w:r>
      <w:r w:rsidR="00A24473">
        <w:t>.</w:t>
      </w:r>
    </w:p>
    <w:p w14:paraId="17809A61" w14:textId="77777777" w:rsidR="002033AC" w:rsidRPr="00532C28" w:rsidRDefault="002033AC" w:rsidP="003D6D8C">
      <w:pPr>
        <w:widowControl w:val="0"/>
        <w:numPr>
          <w:ilvl w:val="1"/>
          <w:numId w:val="6"/>
        </w:numPr>
        <w:spacing w:line="276" w:lineRule="auto"/>
        <w:ind w:hanging="720"/>
        <w:jc w:val="both"/>
      </w:pPr>
      <w:r w:rsidRPr="00532C28">
        <w:t>Cena określona przez Wykonawcę powinna zawierać w sobie ws</w:t>
      </w:r>
      <w:r w:rsidR="00F77ACA" w:rsidRPr="00532C28">
        <w:t xml:space="preserve">zystkie koszty mogące powstać w </w:t>
      </w:r>
      <w:r w:rsidRPr="00532C28">
        <w:t>okresie ważności umowy, a także uwzględniać inne opłaty i podatki wynikające z</w:t>
      </w:r>
      <w:r w:rsidR="00B905D1">
        <w:t> </w:t>
      </w:r>
      <w:r w:rsidRPr="00532C28">
        <w:t>realizacji umowy, jak również ewentualne upusty i rabaty.</w:t>
      </w:r>
    </w:p>
    <w:p w14:paraId="3BAF37C8" w14:textId="77777777" w:rsidR="00765C76" w:rsidRPr="00E075F1" w:rsidRDefault="002033AC" w:rsidP="003D6D8C">
      <w:pPr>
        <w:widowControl w:val="0"/>
        <w:numPr>
          <w:ilvl w:val="1"/>
          <w:numId w:val="6"/>
        </w:numPr>
        <w:spacing w:line="276" w:lineRule="auto"/>
        <w:ind w:hanging="720"/>
        <w:jc w:val="both"/>
      </w:pPr>
      <w:r w:rsidRPr="00E075F1">
        <w:t xml:space="preserve">Stawka podatku VAT jest określona zgodnie z ustawą z dnia 11 marca 2004r. o </w:t>
      </w:r>
      <w:r w:rsidR="00E075F1" w:rsidRPr="00E075F1">
        <w:t>podatku od towarów i usług (</w:t>
      </w:r>
      <w:r w:rsidR="00A24473">
        <w:t>t</w:t>
      </w:r>
      <w:r w:rsidR="0091397E">
        <w:t xml:space="preserve">j. </w:t>
      </w:r>
      <w:proofErr w:type="spellStart"/>
      <w:r w:rsidRPr="00E075F1">
        <w:t>Dz.U</w:t>
      </w:r>
      <w:proofErr w:type="spellEnd"/>
      <w:r w:rsidRPr="00E075F1">
        <w:t>.</w:t>
      </w:r>
      <w:r w:rsidR="00E075F1" w:rsidRPr="00E075F1">
        <w:t xml:space="preserve"> z 201</w:t>
      </w:r>
      <w:r w:rsidR="008410A4">
        <w:t>7</w:t>
      </w:r>
      <w:r w:rsidR="00E075F1" w:rsidRPr="00E075F1">
        <w:t xml:space="preserve"> r</w:t>
      </w:r>
      <w:r w:rsidRPr="00E075F1">
        <w:t xml:space="preserve">., </w:t>
      </w:r>
      <w:r w:rsidR="0091397E">
        <w:t xml:space="preserve">poz. </w:t>
      </w:r>
      <w:r w:rsidR="008410A4">
        <w:t>1221</w:t>
      </w:r>
      <w:r w:rsidR="00A24473">
        <w:t xml:space="preserve"> z </w:t>
      </w:r>
      <w:proofErr w:type="spellStart"/>
      <w:r w:rsidR="00A24473">
        <w:t>późn</w:t>
      </w:r>
      <w:proofErr w:type="spellEnd"/>
      <w:r w:rsidR="00A24473">
        <w:t>. zm.</w:t>
      </w:r>
      <w:r w:rsidRPr="00E075F1">
        <w:t>).</w:t>
      </w:r>
    </w:p>
    <w:p w14:paraId="4BFBC481" w14:textId="77777777" w:rsidR="002033AC" w:rsidRPr="00532C28" w:rsidRDefault="002033AC" w:rsidP="003D6D8C">
      <w:pPr>
        <w:widowControl w:val="0"/>
        <w:numPr>
          <w:ilvl w:val="1"/>
          <w:numId w:val="6"/>
        </w:numPr>
        <w:spacing w:line="276" w:lineRule="auto"/>
        <w:ind w:hanging="720"/>
        <w:jc w:val="both"/>
      </w:pPr>
      <w:r w:rsidRPr="00532C28">
        <w:t>Cena podana w ofercie jest ostateczna i nie może ulec zmianie w trakcie realizacji umowy.</w:t>
      </w:r>
    </w:p>
    <w:p w14:paraId="14AE6255" w14:textId="77777777" w:rsidR="002033AC" w:rsidRDefault="002033AC" w:rsidP="003D6D8C">
      <w:pPr>
        <w:widowControl w:val="0"/>
        <w:numPr>
          <w:ilvl w:val="1"/>
          <w:numId w:val="6"/>
        </w:numPr>
        <w:spacing w:line="276" w:lineRule="auto"/>
        <w:ind w:hanging="720"/>
        <w:jc w:val="both"/>
      </w:pPr>
      <w:r w:rsidRPr="00532C28">
        <w:t xml:space="preserve">Zgodnie z art. 91 ust. 3a ustawy – </w:t>
      </w:r>
      <w:proofErr w:type="spellStart"/>
      <w:r w:rsidRPr="00532C28">
        <w:t>Pzp</w:t>
      </w:r>
      <w:proofErr w:type="spellEnd"/>
      <w:r w:rsidRPr="00532C28">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1020D">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32C28">
        <w:t xml:space="preserve"> </w:t>
      </w:r>
    </w:p>
    <w:p w14:paraId="00FF05B7" w14:textId="77777777" w:rsidR="00191048" w:rsidRPr="00532C28" w:rsidRDefault="00191048" w:rsidP="000F4E46">
      <w:pPr>
        <w:pStyle w:val="Listanumerowana2"/>
        <w:numPr>
          <w:ilvl w:val="0"/>
          <w:numId w:val="0"/>
        </w:numPr>
        <w:jc w:val="both"/>
      </w:pPr>
    </w:p>
    <w:p w14:paraId="528ADEBF" w14:textId="642B5CEF" w:rsidR="002033AC" w:rsidRPr="007636A2" w:rsidRDefault="002033AC" w:rsidP="003D6D8C">
      <w:pPr>
        <w:numPr>
          <w:ilvl w:val="0"/>
          <w:numId w:val="6"/>
        </w:numPr>
        <w:spacing w:line="276" w:lineRule="auto"/>
        <w:ind w:left="709" w:hanging="709"/>
        <w:jc w:val="both"/>
        <w:rPr>
          <w:b/>
          <w:bCs/>
          <w:u w:val="single"/>
        </w:rPr>
      </w:pPr>
      <w:r w:rsidRPr="0011020D">
        <w:rPr>
          <w:b/>
          <w:bCs/>
          <w:u w:val="single"/>
        </w:rPr>
        <w:t>Opis kryteriów, którymi Zamawiający będzie s</w:t>
      </w:r>
      <w:r w:rsidR="003A2551">
        <w:rPr>
          <w:b/>
          <w:bCs/>
          <w:u w:val="single"/>
        </w:rPr>
        <w:t>ię kierował przy wyborze oferty</w:t>
      </w:r>
      <w:r w:rsidRPr="0011020D">
        <w:rPr>
          <w:b/>
          <w:bCs/>
          <w:u w:val="single"/>
        </w:rPr>
        <w:t xml:space="preserve"> wraz </w:t>
      </w:r>
      <w:r w:rsidRPr="0011020D">
        <w:rPr>
          <w:b/>
          <w:bCs/>
          <w:u w:val="single"/>
        </w:rPr>
        <w:br/>
        <w:t xml:space="preserve">z podaniem </w:t>
      </w:r>
      <w:r w:rsidR="00AA637C" w:rsidRPr="0011020D">
        <w:rPr>
          <w:b/>
          <w:bCs/>
          <w:u w:val="single"/>
        </w:rPr>
        <w:t xml:space="preserve">wag </w:t>
      </w:r>
      <w:r w:rsidRPr="0011020D">
        <w:rPr>
          <w:b/>
          <w:bCs/>
          <w:u w:val="single"/>
        </w:rPr>
        <w:t xml:space="preserve">tych </w:t>
      </w:r>
      <w:r w:rsidR="0011020D">
        <w:rPr>
          <w:b/>
          <w:bCs/>
          <w:u w:val="single"/>
        </w:rPr>
        <w:t>kryteriów i sposobu oceny ofert</w:t>
      </w:r>
    </w:p>
    <w:p w14:paraId="3490381B" w14:textId="744D18F0" w:rsidR="001F5CF6" w:rsidRDefault="00AA637C" w:rsidP="003D6D8C">
      <w:pPr>
        <w:pStyle w:val="Tekstpodstawowywcity"/>
        <w:numPr>
          <w:ilvl w:val="1"/>
          <w:numId w:val="6"/>
        </w:numPr>
        <w:spacing w:line="276" w:lineRule="auto"/>
        <w:ind w:left="709" w:hanging="567"/>
      </w:pPr>
      <w:r w:rsidRPr="00532C28">
        <w:t>O</w:t>
      </w:r>
      <w:r w:rsidR="002033AC" w:rsidRPr="00532C28">
        <w:t>cen</w:t>
      </w:r>
      <w:r w:rsidRPr="00532C28">
        <w:t>a</w:t>
      </w:r>
      <w:r w:rsidR="002033AC" w:rsidRPr="00532C28">
        <w:t xml:space="preserve"> ofert </w:t>
      </w:r>
      <w:r w:rsidRPr="00532C28">
        <w:t>zostanie dokonana</w:t>
      </w:r>
      <w:r w:rsidR="00192676">
        <w:t xml:space="preserve"> </w:t>
      </w:r>
      <w:r w:rsidR="002033AC" w:rsidRPr="00532C28">
        <w:t xml:space="preserve">w oparciu o następujące kryteria wyboru: </w:t>
      </w:r>
    </w:p>
    <w:p w14:paraId="755A0353" w14:textId="1EDC2ED3" w:rsidR="000E6439" w:rsidRDefault="000E6439" w:rsidP="008F523E">
      <w:pPr>
        <w:pStyle w:val="Tekstpodstawowywcity"/>
        <w:ind w:firstLine="0"/>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352"/>
        <w:gridCol w:w="1030"/>
        <w:gridCol w:w="5632"/>
      </w:tblGrid>
      <w:tr w:rsidR="000E6439" w:rsidRPr="00532C28" w14:paraId="756D0D77" w14:textId="77777777" w:rsidTr="000E6439">
        <w:trPr>
          <w:trHeight w:val="567"/>
        </w:trPr>
        <w:tc>
          <w:tcPr>
            <w:tcW w:w="483" w:type="dxa"/>
            <w:vAlign w:val="center"/>
          </w:tcPr>
          <w:p w14:paraId="193E7453" w14:textId="77777777" w:rsidR="000E6439" w:rsidRPr="00532C28" w:rsidRDefault="000E6439" w:rsidP="000E6439">
            <w:pPr>
              <w:jc w:val="center"/>
            </w:pPr>
            <w:proofErr w:type="spellStart"/>
            <w:r w:rsidRPr="00532C28">
              <w:t>Lp</w:t>
            </w:r>
            <w:proofErr w:type="spellEnd"/>
          </w:p>
        </w:tc>
        <w:tc>
          <w:tcPr>
            <w:tcW w:w="2352" w:type="dxa"/>
            <w:vAlign w:val="center"/>
          </w:tcPr>
          <w:p w14:paraId="0C0160A8" w14:textId="77777777" w:rsidR="000E6439" w:rsidRPr="00532C28" w:rsidRDefault="000E6439" w:rsidP="000E6439">
            <w:pPr>
              <w:jc w:val="center"/>
            </w:pPr>
            <w:r w:rsidRPr="00532C28">
              <w:t>Kryterium</w:t>
            </w:r>
          </w:p>
        </w:tc>
        <w:tc>
          <w:tcPr>
            <w:tcW w:w="1030" w:type="dxa"/>
            <w:vAlign w:val="center"/>
          </w:tcPr>
          <w:p w14:paraId="2BE5D1F8" w14:textId="77777777" w:rsidR="000E6439" w:rsidRPr="006F6E8E" w:rsidRDefault="000E6439" w:rsidP="000E6439">
            <w:pPr>
              <w:ind w:left="-108"/>
              <w:jc w:val="center"/>
              <w:rPr>
                <w:sz w:val="22"/>
                <w:szCs w:val="22"/>
              </w:rPr>
            </w:pPr>
            <w:r w:rsidRPr="006F6E8E">
              <w:rPr>
                <w:sz w:val="22"/>
                <w:szCs w:val="22"/>
              </w:rPr>
              <w:t>Znaczenie w %</w:t>
            </w:r>
          </w:p>
        </w:tc>
        <w:tc>
          <w:tcPr>
            <w:tcW w:w="5632" w:type="dxa"/>
            <w:vAlign w:val="center"/>
          </w:tcPr>
          <w:p w14:paraId="2AB4CEC4" w14:textId="77777777" w:rsidR="000E6439" w:rsidRPr="00532C28" w:rsidRDefault="000E6439" w:rsidP="000E6439">
            <w:pPr>
              <w:jc w:val="center"/>
            </w:pPr>
            <w:r w:rsidRPr="00532C28">
              <w:t>Opis</w:t>
            </w:r>
          </w:p>
        </w:tc>
      </w:tr>
      <w:tr w:rsidR="000E6439" w:rsidRPr="00532C28" w14:paraId="33EC1E69" w14:textId="77777777" w:rsidTr="000E6439">
        <w:tc>
          <w:tcPr>
            <w:tcW w:w="483" w:type="dxa"/>
            <w:vAlign w:val="center"/>
          </w:tcPr>
          <w:p w14:paraId="73AA8D62" w14:textId="77777777" w:rsidR="000E6439" w:rsidRPr="00532C28" w:rsidRDefault="000E6439" w:rsidP="000E6439">
            <w:pPr>
              <w:jc w:val="right"/>
            </w:pPr>
            <w:r w:rsidRPr="00532C28">
              <w:t>a)</w:t>
            </w:r>
          </w:p>
        </w:tc>
        <w:tc>
          <w:tcPr>
            <w:tcW w:w="2352" w:type="dxa"/>
            <w:vAlign w:val="center"/>
          </w:tcPr>
          <w:p w14:paraId="70FECBE1" w14:textId="77777777" w:rsidR="000E6439" w:rsidRPr="00532C28" w:rsidRDefault="000E6439" w:rsidP="000E6439">
            <w:pPr>
              <w:jc w:val="both"/>
            </w:pPr>
            <w:r w:rsidRPr="00532C28">
              <w:t>Cena (</w:t>
            </w:r>
            <w:proofErr w:type="spellStart"/>
            <w:r w:rsidRPr="00532C28">
              <w:t>Kc</w:t>
            </w:r>
            <w:proofErr w:type="spellEnd"/>
            <w:r w:rsidRPr="00532C28">
              <w:t>)</w:t>
            </w:r>
          </w:p>
        </w:tc>
        <w:tc>
          <w:tcPr>
            <w:tcW w:w="1030" w:type="dxa"/>
            <w:vAlign w:val="center"/>
          </w:tcPr>
          <w:p w14:paraId="79E06A80" w14:textId="77777777" w:rsidR="000E6439" w:rsidRPr="00532C28" w:rsidRDefault="008B2344" w:rsidP="000E6439">
            <w:pPr>
              <w:jc w:val="center"/>
            </w:pPr>
            <w:r>
              <w:t>60</w:t>
            </w:r>
          </w:p>
        </w:tc>
        <w:tc>
          <w:tcPr>
            <w:tcW w:w="5632" w:type="dxa"/>
          </w:tcPr>
          <w:p w14:paraId="3162A2C4" w14:textId="3E4CBD74" w:rsidR="006A7657" w:rsidRDefault="00303B31" w:rsidP="000E6439">
            <w:pPr>
              <w:jc w:val="both"/>
              <w:rPr>
                <w:bCs/>
                <w:sz w:val="22"/>
                <w:szCs w:val="22"/>
              </w:rPr>
            </w:pPr>
            <w:r>
              <w:rPr>
                <w:bCs/>
                <w:sz w:val="22"/>
                <w:szCs w:val="22"/>
              </w:rPr>
              <w:t>Cena za wykonanie przedmiotu zamówienia (podana przez wykonawcę w zł brutto)</w:t>
            </w:r>
            <w:r w:rsidR="000557F2">
              <w:rPr>
                <w:bCs/>
                <w:sz w:val="22"/>
                <w:szCs w:val="22"/>
              </w:rPr>
              <w:t>.</w:t>
            </w:r>
          </w:p>
          <w:p w14:paraId="300B1331" w14:textId="77777777" w:rsidR="00531E01" w:rsidRPr="006A7657" w:rsidRDefault="00531E01" w:rsidP="000E6439">
            <w:pPr>
              <w:jc w:val="both"/>
              <w:rPr>
                <w:bCs/>
                <w:sz w:val="22"/>
                <w:szCs w:val="22"/>
              </w:rPr>
            </w:pPr>
          </w:p>
        </w:tc>
      </w:tr>
      <w:tr w:rsidR="006A7657" w:rsidRPr="00532C28" w14:paraId="219FD217" w14:textId="77777777" w:rsidTr="000E6439">
        <w:trPr>
          <w:trHeight w:val="840"/>
        </w:trPr>
        <w:tc>
          <w:tcPr>
            <w:tcW w:w="483" w:type="dxa"/>
            <w:vAlign w:val="center"/>
          </w:tcPr>
          <w:p w14:paraId="0457734C" w14:textId="77777777" w:rsidR="006A7657" w:rsidRPr="000E6439" w:rsidRDefault="006A7657" w:rsidP="000E6439">
            <w:pPr>
              <w:jc w:val="right"/>
            </w:pPr>
            <w:r>
              <w:t>b)</w:t>
            </w:r>
          </w:p>
        </w:tc>
        <w:tc>
          <w:tcPr>
            <w:tcW w:w="2352" w:type="dxa"/>
            <w:vAlign w:val="center"/>
          </w:tcPr>
          <w:p w14:paraId="29EED339" w14:textId="5E325BBE" w:rsidR="006A7657" w:rsidRPr="000E6439" w:rsidRDefault="006F4704" w:rsidP="008B66E7">
            <w:r>
              <w:t>Dodatkowe godziny świadczenia</w:t>
            </w:r>
            <w:r w:rsidR="00531E01">
              <w:t xml:space="preserve"> usługi </w:t>
            </w:r>
            <w:proofErr w:type="spellStart"/>
            <w:r w:rsidR="008B66E7">
              <w:t>ATiK</w:t>
            </w:r>
            <w:proofErr w:type="spellEnd"/>
            <w:r w:rsidR="008B66E7">
              <w:t xml:space="preserve"> </w:t>
            </w:r>
            <w:r w:rsidR="00531E01">
              <w:t>(</w:t>
            </w:r>
            <w:proofErr w:type="spellStart"/>
            <w:r w:rsidR="00531E01">
              <w:t>Kw</w:t>
            </w:r>
            <w:proofErr w:type="spellEnd"/>
            <w:r w:rsidR="00531E01">
              <w:t>)</w:t>
            </w:r>
          </w:p>
        </w:tc>
        <w:tc>
          <w:tcPr>
            <w:tcW w:w="1030" w:type="dxa"/>
            <w:vAlign w:val="center"/>
          </w:tcPr>
          <w:p w14:paraId="4A29F66A" w14:textId="77777777" w:rsidR="006A7657" w:rsidRPr="000E6439" w:rsidRDefault="008B2344" w:rsidP="000E6439">
            <w:pPr>
              <w:ind w:left="176" w:hanging="176"/>
              <w:jc w:val="center"/>
            </w:pPr>
            <w:r>
              <w:t>40</w:t>
            </w:r>
          </w:p>
        </w:tc>
        <w:tc>
          <w:tcPr>
            <w:tcW w:w="5632" w:type="dxa"/>
          </w:tcPr>
          <w:p w14:paraId="46DF3000" w14:textId="6937A0FE" w:rsidR="00303B31" w:rsidRPr="003A2551" w:rsidRDefault="00303B31" w:rsidP="00303B31">
            <w:pPr>
              <w:jc w:val="both"/>
              <w:rPr>
                <w:sz w:val="22"/>
                <w:szCs w:val="22"/>
              </w:rPr>
            </w:pPr>
            <w:r>
              <w:rPr>
                <w:sz w:val="22"/>
                <w:szCs w:val="22"/>
              </w:rPr>
              <w:t>Dodat</w:t>
            </w:r>
            <w:r w:rsidR="006F4704">
              <w:rPr>
                <w:sz w:val="22"/>
                <w:szCs w:val="22"/>
              </w:rPr>
              <w:t>kowe pełne godziny świadczenia</w:t>
            </w:r>
            <w:r>
              <w:rPr>
                <w:sz w:val="22"/>
                <w:szCs w:val="22"/>
              </w:rPr>
              <w:t xml:space="preserve"> usługi </w:t>
            </w:r>
            <w:proofErr w:type="spellStart"/>
            <w:r w:rsidR="008B66E7">
              <w:rPr>
                <w:sz w:val="22"/>
                <w:szCs w:val="22"/>
              </w:rPr>
              <w:t>ATiK</w:t>
            </w:r>
            <w:proofErr w:type="spellEnd"/>
            <w:r w:rsidR="008B66E7">
              <w:rPr>
                <w:sz w:val="22"/>
                <w:szCs w:val="22"/>
              </w:rPr>
              <w:t xml:space="preserve"> </w:t>
            </w:r>
            <w:r>
              <w:rPr>
                <w:sz w:val="22"/>
                <w:szCs w:val="22"/>
              </w:rPr>
              <w:t xml:space="preserve">(maksymalnie 4 godziny </w:t>
            </w:r>
            <w:r w:rsidRPr="003A2551">
              <w:rPr>
                <w:sz w:val="22"/>
                <w:szCs w:val="22"/>
              </w:rPr>
              <w:t>liczone w ten sposób, iż 1 godzina dodatkowe</w:t>
            </w:r>
            <w:r w:rsidR="008B66E7">
              <w:rPr>
                <w:sz w:val="22"/>
                <w:szCs w:val="22"/>
              </w:rPr>
              <w:t>j</w:t>
            </w:r>
            <w:r w:rsidRPr="003A2551">
              <w:rPr>
                <w:sz w:val="22"/>
                <w:szCs w:val="22"/>
              </w:rPr>
              <w:t xml:space="preserve"> </w:t>
            </w:r>
            <w:r w:rsidR="008B66E7">
              <w:rPr>
                <w:sz w:val="22"/>
                <w:szCs w:val="22"/>
              </w:rPr>
              <w:t xml:space="preserve">usługi </w:t>
            </w:r>
            <w:proofErr w:type="spellStart"/>
            <w:r w:rsidR="008B66E7">
              <w:rPr>
                <w:sz w:val="22"/>
                <w:szCs w:val="22"/>
              </w:rPr>
              <w:t>ATiK</w:t>
            </w:r>
            <w:proofErr w:type="spellEnd"/>
            <w:r w:rsidRPr="003A2551">
              <w:rPr>
                <w:sz w:val="22"/>
                <w:szCs w:val="22"/>
              </w:rPr>
              <w:t xml:space="preserve"> od godz. 06:00 do 07:00 oraz 3 godziny dodatkowe</w:t>
            </w:r>
            <w:r w:rsidR="008B66E7">
              <w:rPr>
                <w:sz w:val="22"/>
                <w:szCs w:val="22"/>
              </w:rPr>
              <w:t>j</w:t>
            </w:r>
            <w:r w:rsidRPr="003A2551">
              <w:rPr>
                <w:sz w:val="22"/>
                <w:szCs w:val="22"/>
              </w:rPr>
              <w:t xml:space="preserve"> </w:t>
            </w:r>
            <w:r w:rsidR="008B66E7">
              <w:rPr>
                <w:sz w:val="22"/>
                <w:szCs w:val="22"/>
              </w:rPr>
              <w:t xml:space="preserve">usługi </w:t>
            </w:r>
            <w:proofErr w:type="spellStart"/>
            <w:r w:rsidR="008B66E7">
              <w:rPr>
                <w:sz w:val="22"/>
                <w:szCs w:val="22"/>
              </w:rPr>
              <w:t>ATiK</w:t>
            </w:r>
            <w:proofErr w:type="spellEnd"/>
            <w:r w:rsidRPr="003A2551">
              <w:rPr>
                <w:sz w:val="22"/>
                <w:szCs w:val="22"/>
              </w:rPr>
              <w:t xml:space="preserve"> liczone od godziny 17:00 do 20:00). </w:t>
            </w:r>
          </w:p>
          <w:p w14:paraId="7B4154A0" w14:textId="16282371" w:rsidR="00303B31" w:rsidRPr="003A2551" w:rsidRDefault="00303B31" w:rsidP="00303B31">
            <w:pPr>
              <w:pStyle w:val="Tekstkomentarza"/>
              <w:rPr>
                <w:sz w:val="22"/>
                <w:szCs w:val="22"/>
              </w:rPr>
            </w:pPr>
            <w:r w:rsidRPr="003A2551">
              <w:rPr>
                <w:sz w:val="22"/>
                <w:szCs w:val="22"/>
              </w:rPr>
              <w:t>Standardowo usł</w:t>
            </w:r>
            <w:r w:rsidR="006F4704">
              <w:rPr>
                <w:sz w:val="22"/>
                <w:szCs w:val="22"/>
              </w:rPr>
              <w:t xml:space="preserve">uga </w:t>
            </w:r>
            <w:proofErr w:type="spellStart"/>
            <w:r w:rsidR="008B66E7">
              <w:rPr>
                <w:sz w:val="22"/>
                <w:szCs w:val="22"/>
              </w:rPr>
              <w:t>ATiK</w:t>
            </w:r>
            <w:proofErr w:type="spellEnd"/>
            <w:r w:rsidR="008B66E7">
              <w:rPr>
                <w:sz w:val="22"/>
                <w:szCs w:val="22"/>
              </w:rPr>
              <w:t xml:space="preserve"> </w:t>
            </w:r>
            <w:r w:rsidR="006F4704">
              <w:rPr>
                <w:sz w:val="22"/>
                <w:szCs w:val="22"/>
              </w:rPr>
              <w:t>ma być świadczona</w:t>
            </w:r>
            <w:r w:rsidRPr="003A2551">
              <w:rPr>
                <w:sz w:val="22"/>
                <w:szCs w:val="22"/>
              </w:rPr>
              <w:t xml:space="preserve"> co najmniej w dni robocze Zamawiającego w godzinach od  07:00 do 17:00.</w:t>
            </w:r>
          </w:p>
          <w:p w14:paraId="14587C28" w14:textId="77777777" w:rsidR="006A7657" w:rsidRPr="00C22303" w:rsidRDefault="006A7657" w:rsidP="000E6439">
            <w:pPr>
              <w:jc w:val="both"/>
              <w:rPr>
                <w:sz w:val="22"/>
                <w:szCs w:val="22"/>
              </w:rPr>
            </w:pPr>
          </w:p>
        </w:tc>
      </w:tr>
    </w:tbl>
    <w:p w14:paraId="0B4B81BE" w14:textId="77777777" w:rsidR="00251AF6" w:rsidRPr="00532C28" w:rsidRDefault="00251AF6" w:rsidP="00251AF6">
      <w:pPr>
        <w:jc w:val="both"/>
      </w:pPr>
    </w:p>
    <w:p w14:paraId="6ABD1124" w14:textId="77777777" w:rsidR="00531E01" w:rsidRPr="00532C28" w:rsidRDefault="00531E01" w:rsidP="00977CF0">
      <w:pPr>
        <w:pStyle w:val="Akapitzlist"/>
        <w:numPr>
          <w:ilvl w:val="1"/>
          <w:numId w:val="18"/>
        </w:numPr>
        <w:tabs>
          <w:tab w:val="left" w:pos="993"/>
        </w:tabs>
        <w:jc w:val="both"/>
      </w:pPr>
      <w:r>
        <w:t xml:space="preserve">. </w:t>
      </w:r>
      <w:r w:rsidRPr="00532C28">
        <w:t>Kryteria będą wyliczone wg następujących zasad:</w:t>
      </w:r>
    </w:p>
    <w:p w14:paraId="724777FA" w14:textId="77777777" w:rsidR="00531E01" w:rsidRPr="00532C28" w:rsidRDefault="00531E01" w:rsidP="00531E01">
      <w:pPr>
        <w:ind w:left="540"/>
        <w:jc w:val="both"/>
      </w:pPr>
    </w:p>
    <w:p w14:paraId="3AD2B339" w14:textId="77777777" w:rsidR="00531E01" w:rsidRPr="00532C28" w:rsidRDefault="00531E01" w:rsidP="00977CF0">
      <w:pPr>
        <w:pStyle w:val="Akapitzlist"/>
        <w:numPr>
          <w:ilvl w:val="2"/>
          <w:numId w:val="19"/>
        </w:numPr>
        <w:tabs>
          <w:tab w:val="left" w:pos="2268"/>
        </w:tabs>
        <w:jc w:val="both"/>
        <w:rPr>
          <w:b/>
        </w:rPr>
      </w:pPr>
      <w:r w:rsidRPr="00532C28">
        <w:rPr>
          <w:b/>
          <w:u w:val="single"/>
        </w:rPr>
        <w:t>Kryterium ceny</w:t>
      </w:r>
      <w:r w:rsidRPr="00532C28">
        <w:rPr>
          <w:b/>
        </w:rPr>
        <w:t xml:space="preserve"> (</w:t>
      </w:r>
      <w:proofErr w:type="spellStart"/>
      <w:r w:rsidRPr="00532C28">
        <w:rPr>
          <w:b/>
        </w:rPr>
        <w:t>Kc</w:t>
      </w:r>
      <w:proofErr w:type="spellEnd"/>
      <w:r w:rsidRPr="00532C28">
        <w:rPr>
          <w:b/>
        </w:rPr>
        <w:t xml:space="preserve">) </w:t>
      </w:r>
    </w:p>
    <w:p w14:paraId="40325FDC" w14:textId="77777777" w:rsidR="00531E01" w:rsidRPr="00532C28" w:rsidRDefault="00531E01" w:rsidP="00531E01">
      <w:pPr>
        <w:jc w:val="both"/>
      </w:pPr>
    </w:p>
    <w:p w14:paraId="67943FB4" w14:textId="77777777" w:rsidR="00531E01" w:rsidRPr="001B23A2" w:rsidRDefault="00531E01" w:rsidP="00531E01">
      <w:pPr>
        <w:ind w:left="1701" w:firstLine="426"/>
        <w:jc w:val="both"/>
        <w:rPr>
          <w:b/>
          <w:bCs/>
          <w:sz w:val="20"/>
          <w:szCs w:val="20"/>
        </w:rPr>
      </w:pPr>
      <w:r w:rsidRPr="001B23A2">
        <w:rPr>
          <w:b/>
          <w:bCs/>
          <w:sz w:val="20"/>
          <w:szCs w:val="20"/>
        </w:rPr>
        <w:t xml:space="preserve">Najniższa cena z ocenianych ofert </w:t>
      </w:r>
    </w:p>
    <w:p w14:paraId="3D5CD2DA" w14:textId="77777777" w:rsidR="00531E01" w:rsidRPr="001B23A2" w:rsidRDefault="00531E01" w:rsidP="00531E01">
      <w:pPr>
        <w:ind w:left="1418"/>
        <w:jc w:val="both"/>
        <w:rPr>
          <w:b/>
          <w:bCs/>
          <w:sz w:val="20"/>
          <w:szCs w:val="20"/>
        </w:rPr>
      </w:pPr>
      <w:proofErr w:type="spellStart"/>
      <w:r w:rsidRPr="001B23A2">
        <w:rPr>
          <w:b/>
          <w:bCs/>
          <w:sz w:val="20"/>
          <w:szCs w:val="20"/>
        </w:rPr>
        <w:t>Kc</w:t>
      </w:r>
      <w:proofErr w:type="spellEnd"/>
      <w:r w:rsidRPr="001B23A2">
        <w:rPr>
          <w:b/>
          <w:bCs/>
          <w:sz w:val="20"/>
          <w:szCs w:val="20"/>
        </w:rPr>
        <w:t xml:space="preserve"> =  ----------------------------------------------</w:t>
      </w:r>
      <w:r>
        <w:rPr>
          <w:b/>
          <w:bCs/>
          <w:sz w:val="20"/>
          <w:szCs w:val="20"/>
        </w:rPr>
        <w:t>--</w:t>
      </w:r>
      <w:r w:rsidRPr="001B23A2">
        <w:rPr>
          <w:b/>
          <w:bCs/>
          <w:sz w:val="20"/>
          <w:szCs w:val="20"/>
        </w:rPr>
        <w:t xml:space="preserve"> </w:t>
      </w:r>
      <w:r>
        <w:rPr>
          <w:b/>
          <w:bCs/>
          <w:sz w:val="20"/>
          <w:szCs w:val="20"/>
        </w:rPr>
        <w:t xml:space="preserve"> </w:t>
      </w:r>
      <w:r w:rsidRPr="001B23A2">
        <w:rPr>
          <w:b/>
          <w:bCs/>
          <w:sz w:val="20"/>
          <w:szCs w:val="20"/>
        </w:rPr>
        <w:t xml:space="preserve"> x  </w:t>
      </w:r>
      <w:r w:rsidR="00303B31" w:rsidRPr="003A2551">
        <w:rPr>
          <w:b/>
          <w:bCs/>
        </w:rPr>
        <w:t>60</w:t>
      </w:r>
    </w:p>
    <w:p w14:paraId="2D11D5B4" w14:textId="77777777" w:rsidR="00531E01" w:rsidRPr="001B23A2" w:rsidRDefault="00531E01" w:rsidP="00531E01">
      <w:pPr>
        <w:ind w:left="1701" w:firstLine="426"/>
        <w:jc w:val="both"/>
        <w:rPr>
          <w:b/>
          <w:bCs/>
          <w:sz w:val="20"/>
          <w:szCs w:val="20"/>
        </w:rPr>
      </w:pPr>
      <w:r>
        <w:rPr>
          <w:b/>
          <w:bCs/>
          <w:sz w:val="20"/>
          <w:szCs w:val="20"/>
        </w:rPr>
        <w:t xml:space="preserve">        </w:t>
      </w:r>
      <w:r w:rsidRPr="001B23A2">
        <w:rPr>
          <w:b/>
          <w:bCs/>
          <w:sz w:val="20"/>
          <w:szCs w:val="20"/>
        </w:rPr>
        <w:t xml:space="preserve">Cena oferty ocenianej </w:t>
      </w:r>
    </w:p>
    <w:p w14:paraId="2040326F" w14:textId="77777777" w:rsidR="00531E01" w:rsidRPr="00532C28" w:rsidRDefault="00531E01" w:rsidP="00531E01">
      <w:pPr>
        <w:ind w:left="993"/>
        <w:jc w:val="both"/>
      </w:pPr>
    </w:p>
    <w:p w14:paraId="573830D2" w14:textId="6B88B023" w:rsidR="00531E01" w:rsidRPr="00532C28" w:rsidRDefault="00531E01" w:rsidP="003A2551">
      <w:pPr>
        <w:ind w:left="993" w:firstLine="425"/>
        <w:jc w:val="both"/>
      </w:pPr>
      <w:r w:rsidRPr="00532C28">
        <w:rPr>
          <w:u w:val="single"/>
        </w:rPr>
        <w:t xml:space="preserve">Maksymalna liczba punktów jaką w tym kryterium otrzyma oferta wynosi </w:t>
      </w:r>
      <w:r w:rsidR="00303B31">
        <w:rPr>
          <w:u w:val="single"/>
        </w:rPr>
        <w:t>60</w:t>
      </w:r>
      <w:r w:rsidR="003A2551">
        <w:rPr>
          <w:u w:val="single"/>
        </w:rPr>
        <w:t>.</w:t>
      </w:r>
    </w:p>
    <w:p w14:paraId="21B5D3E3" w14:textId="77777777" w:rsidR="00531E01" w:rsidRPr="00532C28" w:rsidRDefault="00531E01" w:rsidP="00531E01">
      <w:pPr>
        <w:jc w:val="both"/>
      </w:pPr>
    </w:p>
    <w:p w14:paraId="578E7F02" w14:textId="0056B5B1" w:rsidR="00531E01" w:rsidRPr="00956C37" w:rsidRDefault="00531E01" w:rsidP="00977CF0">
      <w:pPr>
        <w:pStyle w:val="Akapitzlist"/>
        <w:numPr>
          <w:ilvl w:val="2"/>
          <w:numId w:val="19"/>
        </w:numPr>
        <w:jc w:val="both"/>
      </w:pPr>
      <w:r w:rsidRPr="00531E01">
        <w:rPr>
          <w:b/>
          <w:u w:val="single"/>
        </w:rPr>
        <w:t xml:space="preserve">Kryterium </w:t>
      </w:r>
      <w:r w:rsidR="006F4704">
        <w:rPr>
          <w:b/>
          <w:u w:val="single"/>
        </w:rPr>
        <w:t>dodatkowych godzin świadczenia</w:t>
      </w:r>
      <w:r w:rsidRPr="00531E01">
        <w:rPr>
          <w:b/>
          <w:u w:val="single"/>
        </w:rPr>
        <w:t xml:space="preserve"> usługi </w:t>
      </w:r>
      <w:proofErr w:type="spellStart"/>
      <w:r w:rsidR="008B66E7">
        <w:rPr>
          <w:b/>
          <w:u w:val="single"/>
        </w:rPr>
        <w:t>ATiK</w:t>
      </w:r>
      <w:proofErr w:type="spellEnd"/>
      <w:r w:rsidR="008B66E7" w:rsidRPr="00531E01">
        <w:rPr>
          <w:i/>
          <w:iCs/>
        </w:rPr>
        <w:t xml:space="preserve"> </w:t>
      </w:r>
      <w:r w:rsidRPr="00531E01">
        <w:rPr>
          <w:b/>
          <w:iCs/>
        </w:rPr>
        <w:t>(</w:t>
      </w:r>
      <w:proofErr w:type="spellStart"/>
      <w:r w:rsidRPr="00531E01">
        <w:rPr>
          <w:b/>
          <w:iCs/>
        </w:rPr>
        <w:t>Kw</w:t>
      </w:r>
      <w:proofErr w:type="spellEnd"/>
      <w:r w:rsidRPr="00531E01">
        <w:rPr>
          <w:b/>
          <w:iCs/>
        </w:rPr>
        <w:t>)</w:t>
      </w:r>
    </w:p>
    <w:p w14:paraId="10AB5DE0" w14:textId="77777777" w:rsidR="00531E01" w:rsidRDefault="00531E01" w:rsidP="00531E01">
      <w:pPr>
        <w:pStyle w:val="Akapitzlist"/>
        <w:ind w:left="2268"/>
        <w:jc w:val="both"/>
        <w:rPr>
          <w:i/>
          <w:iCs/>
        </w:rPr>
      </w:pPr>
    </w:p>
    <w:p w14:paraId="193D0E4E" w14:textId="1984FAB4" w:rsidR="00531E01" w:rsidRPr="001B23A2" w:rsidRDefault="00531E01" w:rsidP="00531E01">
      <w:pPr>
        <w:ind w:left="2268"/>
        <w:jc w:val="both"/>
        <w:rPr>
          <w:b/>
          <w:bCs/>
          <w:sz w:val="20"/>
          <w:szCs w:val="20"/>
        </w:rPr>
      </w:pPr>
      <w:r w:rsidRPr="001B23A2">
        <w:rPr>
          <w:b/>
          <w:bCs/>
          <w:sz w:val="20"/>
          <w:szCs w:val="20"/>
        </w:rPr>
        <w:t xml:space="preserve">Ilość dodatkowych godzin </w:t>
      </w:r>
      <w:r w:rsidR="006F4704">
        <w:rPr>
          <w:b/>
          <w:bCs/>
          <w:sz w:val="20"/>
          <w:szCs w:val="20"/>
        </w:rPr>
        <w:t>świadczenia</w:t>
      </w:r>
      <w:r>
        <w:rPr>
          <w:b/>
          <w:bCs/>
          <w:sz w:val="20"/>
          <w:szCs w:val="20"/>
        </w:rPr>
        <w:t xml:space="preserve"> usługi </w:t>
      </w:r>
      <w:r w:rsidRPr="001B23A2">
        <w:rPr>
          <w:b/>
          <w:bCs/>
          <w:sz w:val="20"/>
          <w:szCs w:val="20"/>
        </w:rPr>
        <w:t xml:space="preserve"> </w:t>
      </w:r>
      <w:proofErr w:type="spellStart"/>
      <w:r w:rsidR="008B66E7">
        <w:rPr>
          <w:b/>
          <w:bCs/>
          <w:sz w:val="20"/>
          <w:szCs w:val="20"/>
        </w:rPr>
        <w:t>ATiK</w:t>
      </w:r>
      <w:proofErr w:type="spellEnd"/>
      <w:r w:rsidR="008B66E7" w:rsidRPr="001B23A2">
        <w:rPr>
          <w:b/>
          <w:bCs/>
          <w:sz w:val="20"/>
          <w:szCs w:val="20"/>
        </w:rPr>
        <w:t xml:space="preserve"> </w:t>
      </w:r>
      <w:r w:rsidRPr="001B23A2">
        <w:rPr>
          <w:b/>
          <w:bCs/>
          <w:sz w:val="20"/>
          <w:szCs w:val="20"/>
        </w:rPr>
        <w:t>w ocenianej ofercie</w:t>
      </w:r>
    </w:p>
    <w:p w14:paraId="565A7517" w14:textId="063D38F0" w:rsidR="00531E01" w:rsidRPr="001B23A2" w:rsidRDefault="00531E01" w:rsidP="00531E01">
      <w:pPr>
        <w:jc w:val="both"/>
        <w:rPr>
          <w:b/>
          <w:bCs/>
        </w:rPr>
      </w:pPr>
      <w:r w:rsidRPr="001B23A2">
        <w:rPr>
          <w:b/>
          <w:bCs/>
          <w:sz w:val="20"/>
          <w:szCs w:val="20"/>
        </w:rPr>
        <w:t xml:space="preserve">      </w:t>
      </w:r>
      <w:r>
        <w:rPr>
          <w:b/>
          <w:bCs/>
          <w:sz w:val="20"/>
          <w:szCs w:val="20"/>
        </w:rPr>
        <w:tab/>
      </w:r>
      <w:r>
        <w:rPr>
          <w:b/>
          <w:bCs/>
          <w:sz w:val="20"/>
          <w:szCs w:val="20"/>
        </w:rPr>
        <w:tab/>
      </w:r>
      <w:proofErr w:type="spellStart"/>
      <w:r w:rsidRPr="001B23A2">
        <w:rPr>
          <w:b/>
          <w:bCs/>
          <w:sz w:val="20"/>
          <w:szCs w:val="20"/>
        </w:rPr>
        <w:t>Kw</w:t>
      </w:r>
      <w:proofErr w:type="spellEnd"/>
      <w:r w:rsidRPr="001B23A2">
        <w:rPr>
          <w:b/>
          <w:bCs/>
          <w:sz w:val="20"/>
          <w:szCs w:val="20"/>
        </w:rPr>
        <w:t xml:space="preserve"> =      ------------------------------------------------------------------------------------------</w:t>
      </w:r>
      <w:r>
        <w:rPr>
          <w:b/>
          <w:bCs/>
          <w:sz w:val="20"/>
          <w:szCs w:val="20"/>
        </w:rPr>
        <w:t>-----------</w:t>
      </w:r>
      <w:r w:rsidRPr="001B23A2">
        <w:rPr>
          <w:b/>
          <w:bCs/>
        </w:rPr>
        <w:t xml:space="preserve">  </w:t>
      </w:r>
      <w:r>
        <w:rPr>
          <w:b/>
          <w:bCs/>
        </w:rPr>
        <w:t xml:space="preserve">  </w:t>
      </w:r>
      <w:r w:rsidRPr="001B23A2">
        <w:rPr>
          <w:b/>
          <w:bCs/>
        </w:rPr>
        <w:t xml:space="preserve">x   </w:t>
      </w:r>
      <w:r w:rsidR="00303B31">
        <w:rPr>
          <w:b/>
          <w:bCs/>
        </w:rPr>
        <w:t>40</w:t>
      </w:r>
      <w:r w:rsidRPr="001B23A2">
        <w:rPr>
          <w:b/>
          <w:bCs/>
        </w:rPr>
        <w:t xml:space="preserve">                                                        </w:t>
      </w:r>
    </w:p>
    <w:p w14:paraId="674ADA61" w14:textId="1D929619" w:rsidR="00531E01" w:rsidRPr="001B23A2" w:rsidRDefault="00531E01" w:rsidP="00531E01">
      <w:pPr>
        <w:jc w:val="both"/>
        <w:rPr>
          <w:b/>
          <w:bCs/>
          <w:sz w:val="20"/>
          <w:szCs w:val="20"/>
        </w:rPr>
      </w:pPr>
      <w:r w:rsidRPr="001B23A2">
        <w:rPr>
          <w:b/>
          <w:bCs/>
          <w:sz w:val="20"/>
          <w:szCs w:val="20"/>
        </w:rPr>
        <w:t xml:space="preserve">                       </w:t>
      </w:r>
      <w:r>
        <w:rPr>
          <w:b/>
          <w:bCs/>
          <w:sz w:val="20"/>
          <w:szCs w:val="20"/>
        </w:rPr>
        <w:t xml:space="preserve">                      </w:t>
      </w:r>
      <w:r w:rsidRPr="001B23A2">
        <w:rPr>
          <w:b/>
          <w:bCs/>
          <w:sz w:val="20"/>
          <w:szCs w:val="20"/>
        </w:rPr>
        <w:t xml:space="preserve">Maksymalna ilość dodatkowych godzin </w:t>
      </w:r>
      <w:r w:rsidR="006F4704">
        <w:rPr>
          <w:b/>
          <w:bCs/>
          <w:sz w:val="20"/>
          <w:szCs w:val="20"/>
        </w:rPr>
        <w:t>świadczenia</w:t>
      </w:r>
      <w:r>
        <w:rPr>
          <w:b/>
          <w:bCs/>
          <w:sz w:val="20"/>
          <w:szCs w:val="20"/>
        </w:rPr>
        <w:t xml:space="preserve"> usługi </w:t>
      </w:r>
      <w:proofErr w:type="spellStart"/>
      <w:r w:rsidR="008B66E7">
        <w:rPr>
          <w:b/>
          <w:bCs/>
          <w:sz w:val="20"/>
          <w:szCs w:val="20"/>
        </w:rPr>
        <w:t>ATiK</w:t>
      </w:r>
      <w:proofErr w:type="spellEnd"/>
      <w:r w:rsidR="008B66E7" w:rsidRPr="001B23A2">
        <w:rPr>
          <w:b/>
          <w:bCs/>
          <w:sz w:val="20"/>
          <w:szCs w:val="20"/>
        </w:rPr>
        <w:t xml:space="preserve"> </w:t>
      </w:r>
      <w:r w:rsidRPr="001B23A2">
        <w:rPr>
          <w:b/>
          <w:bCs/>
          <w:sz w:val="20"/>
          <w:szCs w:val="20"/>
        </w:rPr>
        <w:t>(4)</w:t>
      </w:r>
    </w:p>
    <w:p w14:paraId="0BC45FE4" w14:textId="77777777" w:rsidR="00531E01" w:rsidRPr="001B23A2" w:rsidRDefault="00531E01" w:rsidP="003A2551">
      <w:pPr>
        <w:jc w:val="both"/>
      </w:pPr>
    </w:p>
    <w:p w14:paraId="079F7144" w14:textId="75DA106B" w:rsidR="00531E01" w:rsidRPr="00B77787" w:rsidRDefault="00531E01" w:rsidP="00531E01">
      <w:pPr>
        <w:ind w:left="1418"/>
        <w:jc w:val="both"/>
        <w:rPr>
          <w:b/>
          <w:bCs/>
          <w:u w:val="single"/>
        </w:rPr>
      </w:pPr>
      <w:r w:rsidRPr="00B77787">
        <w:rPr>
          <w:u w:val="single"/>
        </w:rPr>
        <w:t xml:space="preserve">Maksymalna liczba punktów jaką w tym kryterium otrzyma oferta wynosi </w:t>
      </w:r>
      <w:r w:rsidR="00303B31">
        <w:rPr>
          <w:u w:val="single"/>
        </w:rPr>
        <w:t>40</w:t>
      </w:r>
      <w:r w:rsidR="003A2551">
        <w:rPr>
          <w:u w:val="single"/>
        </w:rPr>
        <w:t>.</w:t>
      </w:r>
    </w:p>
    <w:p w14:paraId="5C96A3D3" w14:textId="77777777" w:rsidR="00531E01" w:rsidRPr="00532C28" w:rsidRDefault="00531E01" w:rsidP="00531E01">
      <w:pPr>
        <w:jc w:val="both"/>
      </w:pPr>
    </w:p>
    <w:p w14:paraId="1A17CD51" w14:textId="77777777" w:rsidR="00531E01" w:rsidRPr="00532C28" w:rsidRDefault="00531E01" w:rsidP="00531E01">
      <w:pPr>
        <w:pStyle w:val="Tekstpodstawowywcity"/>
        <w:spacing w:line="276" w:lineRule="auto"/>
        <w:ind w:left="567" w:hanging="567"/>
        <w:rPr>
          <w:b/>
          <w:bCs/>
        </w:rPr>
      </w:pPr>
      <w:r>
        <w:t xml:space="preserve">12.3. </w:t>
      </w:r>
      <w:r w:rsidRPr="00532C28">
        <w:t>Wskaźnik wynikowy (W) stanowi sumę punktów uzyskanych w obu kryteriach oceny ofert, wg wzoru:</w:t>
      </w:r>
      <w:r w:rsidRPr="00532C28">
        <w:rPr>
          <w:b/>
          <w:bCs/>
        </w:rPr>
        <w:t xml:space="preserve"> W = </w:t>
      </w:r>
      <w:proofErr w:type="spellStart"/>
      <w:r w:rsidRPr="00532C28">
        <w:rPr>
          <w:b/>
          <w:bCs/>
        </w:rPr>
        <w:t>Kc</w:t>
      </w:r>
      <w:proofErr w:type="spellEnd"/>
      <w:r w:rsidRPr="00532C28">
        <w:rPr>
          <w:b/>
          <w:bCs/>
          <w:vertAlign w:val="subscript"/>
        </w:rPr>
        <w:t xml:space="preserve"> </w:t>
      </w:r>
      <w:r w:rsidRPr="00532C28">
        <w:rPr>
          <w:b/>
          <w:bCs/>
        </w:rPr>
        <w:t xml:space="preserve">+ </w:t>
      </w:r>
      <w:proofErr w:type="spellStart"/>
      <w:r>
        <w:rPr>
          <w:b/>
          <w:bCs/>
        </w:rPr>
        <w:t>Kw</w:t>
      </w:r>
      <w:proofErr w:type="spellEnd"/>
      <w:r w:rsidRPr="00532C28">
        <w:t>, przy czym wszystkie obliczenia dokonywane będą z dokładnością do dwóch miejsc po przecinku.</w:t>
      </w:r>
    </w:p>
    <w:p w14:paraId="1E2C52FA" w14:textId="77777777" w:rsidR="002033AC" w:rsidRPr="00532C28" w:rsidRDefault="002033AC" w:rsidP="00DB739B">
      <w:pPr>
        <w:pStyle w:val="Tekstpodstawowywcity"/>
        <w:tabs>
          <w:tab w:val="num" w:pos="180"/>
        </w:tabs>
        <w:ind w:firstLine="0"/>
        <w:rPr>
          <w:b/>
          <w:bCs/>
        </w:rPr>
      </w:pPr>
    </w:p>
    <w:p w14:paraId="2577FD4A" w14:textId="77777777" w:rsidR="0011020D" w:rsidRPr="00B77787" w:rsidRDefault="002033AC" w:rsidP="00977CF0">
      <w:pPr>
        <w:numPr>
          <w:ilvl w:val="0"/>
          <w:numId w:val="19"/>
        </w:numPr>
        <w:spacing w:line="276" w:lineRule="auto"/>
        <w:ind w:left="540" w:hanging="540"/>
        <w:jc w:val="both"/>
        <w:rPr>
          <w:b/>
          <w:bCs/>
          <w:u w:val="single"/>
        </w:rPr>
      </w:pPr>
      <w:r w:rsidRPr="0011020D">
        <w:rPr>
          <w:b/>
          <w:bCs/>
          <w:u w:val="single"/>
        </w:rPr>
        <w:t>Informacje o formalnościach, jakie powinny zostać dopełnione po wyborze oferty w celu zawarcia umowy w sprawie zamówienia publicznego</w:t>
      </w:r>
    </w:p>
    <w:p w14:paraId="073CC9C4" w14:textId="77777777" w:rsidR="00531E01" w:rsidRDefault="00531E01" w:rsidP="00977CF0">
      <w:pPr>
        <w:pStyle w:val="Tekstpodstawowywcity"/>
        <w:numPr>
          <w:ilvl w:val="1"/>
          <w:numId w:val="19"/>
        </w:numPr>
        <w:suppressAutoHyphens/>
        <w:spacing w:line="276" w:lineRule="auto"/>
      </w:pPr>
      <w:r w:rsidRPr="00532C28">
        <w:t>Wykonawca przed podpis</w:t>
      </w:r>
      <w:r>
        <w:t>aniem umowy zobowiązany jest do:</w:t>
      </w:r>
    </w:p>
    <w:p w14:paraId="42151B6D" w14:textId="77777777" w:rsidR="00531E01" w:rsidRPr="003A2551" w:rsidRDefault="00531E01" w:rsidP="006F4704">
      <w:pPr>
        <w:pStyle w:val="Tekstpodstawowywcity"/>
        <w:numPr>
          <w:ilvl w:val="2"/>
          <w:numId w:val="19"/>
        </w:numPr>
        <w:suppressAutoHyphens/>
        <w:spacing w:line="276" w:lineRule="auto"/>
      </w:pPr>
      <w:r w:rsidRPr="003A2551">
        <w:t xml:space="preserve">dostarczenia </w:t>
      </w:r>
      <w:r w:rsidR="002F5D21" w:rsidRPr="003A2551">
        <w:t>kopii dokumentu/ów</w:t>
      </w:r>
      <w:r w:rsidR="004D610C" w:rsidRPr="003A2551">
        <w:t xml:space="preserve"> wystawionego/</w:t>
      </w:r>
      <w:proofErr w:type="spellStart"/>
      <w:r w:rsidR="004D610C" w:rsidRPr="003A2551">
        <w:t>ych</w:t>
      </w:r>
      <w:proofErr w:type="spellEnd"/>
      <w:r w:rsidR="004D610C" w:rsidRPr="003A2551">
        <w:t xml:space="preserve"> przez producenta oprogramowania wskazanego w pkt 2.1. SIWZ </w:t>
      </w:r>
      <w:r w:rsidR="002F5D21" w:rsidRPr="003A2551">
        <w:t>potwierdzającego/</w:t>
      </w:r>
      <w:proofErr w:type="spellStart"/>
      <w:r w:rsidR="002F5D21" w:rsidRPr="003A2551">
        <w:t>ych</w:t>
      </w:r>
      <w:proofErr w:type="spellEnd"/>
      <w:r w:rsidR="002F5D21" w:rsidRPr="003A2551">
        <w:t>, że Wykonawca jest podmiotem uprawnionym do legalnej sprzedaży usługi będącej przedmiotem umowy na terenie Rzeczypospolitej Polskiej;</w:t>
      </w:r>
    </w:p>
    <w:p w14:paraId="3EC9F96B" w14:textId="77777777" w:rsidR="00531E01" w:rsidRPr="009E1A56" w:rsidRDefault="00531E01" w:rsidP="00977CF0">
      <w:pPr>
        <w:pStyle w:val="Tekstpodstawowywcity"/>
        <w:numPr>
          <w:ilvl w:val="2"/>
          <w:numId w:val="19"/>
        </w:numPr>
        <w:suppressAutoHyphens/>
        <w:spacing w:line="276" w:lineRule="auto"/>
      </w:pPr>
      <w:r w:rsidRPr="009E1A56">
        <w:t>wniesienia zabezpieczenia należytego wykonania umowy, zgod</w:t>
      </w:r>
      <w:r>
        <w:t>nie z postanowieniami pkt 14</w:t>
      </w:r>
      <w:r w:rsidRPr="009E1A56">
        <w:t xml:space="preserve"> SIWZ.</w:t>
      </w:r>
    </w:p>
    <w:p w14:paraId="65724906" w14:textId="77777777" w:rsidR="00316F0B" w:rsidRPr="00531E01" w:rsidRDefault="00531E01" w:rsidP="00977CF0">
      <w:pPr>
        <w:pStyle w:val="Tekstpodstawowywcity"/>
        <w:numPr>
          <w:ilvl w:val="1"/>
          <w:numId w:val="19"/>
        </w:numPr>
        <w:suppressAutoHyphens/>
        <w:spacing w:line="276" w:lineRule="auto"/>
        <w:rPr>
          <w:strike/>
        </w:rPr>
      </w:pPr>
      <w:r w:rsidRPr="00532C28">
        <w:lastRenderedPageBreak/>
        <w:t>Brak spełnienia wymogów określ</w:t>
      </w:r>
      <w:r>
        <w:t>o</w:t>
      </w:r>
      <w:r w:rsidRPr="00532C28">
        <w:t xml:space="preserve">nych w pkt </w:t>
      </w:r>
      <w:r>
        <w:t>13.</w:t>
      </w:r>
      <w:r w:rsidRPr="00532C28">
        <w:t>1, w wyznaczonym przez Zamawiającego terminie, będzie jednoznaczny z odmową podpisania umowy przez Wykonawcę</w:t>
      </w:r>
      <w:r w:rsidRPr="004814C7">
        <w:t>.</w:t>
      </w:r>
    </w:p>
    <w:p w14:paraId="6C684C22" w14:textId="77777777" w:rsidR="00400B93" w:rsidRPr="00532C28" w:rsidRDefault="00400B93" w:rsidP="00480D80">
      <w:pPr>
        <w:pStyle w:val="Tekstpodstawowywcity"/>
        <w:tabs>
          <w:tab w:val="left" w:pos="426"/>
        </w:tabs>
        <w:suppressAutoHyphens/>
        <w:spacing w:line="276" w:lineRule="auto"/>
        <w:ind w:firstLine="0"/>
        <w:rPr>
          <w:b/>
          <w:bCs/>
        </w:rPr>
      </w:pPr>
    </w:p>
    <w:p w14:paraId="783DB633" w14:textId="77777777" w:rsidR="0011020D" w:rsidRPr="00B77787" w:rsidRDefault="002033AC" w:rsidP="00977CF0">
      <w:pPr>
        <w:numPr>
          <w:ilvl w:val="0"/>
          <w:numId w:val="19"/>
        </w:numPr>
        <w:spacing w:line="276" w:lineRule="auto"/>
        <w:ind w:left="567" w:hanging="567"/>
        <w:jc w:val="both"/>
        <w:rPr>
          <w:b/>
          <w:bCs/>
          <w:u w:val="single"/>
        </w:rPr>
      </w:pPr>
      <w:r w:rsidRPr="00A7729C">
        <w:rPr>
          <w:b/>
          <w:bCs/>
          <w:u w:val="single"/>
        </w:rPr>
        <w:t>Wymagania dotycz</w:t>
      </w:r>
      <w:r w:rsidRPr="00A7729C">
        <w:rPr>
          <w:rFonts w:eastAsia="TimesNewRoman"/>
          <w:b/>
          <w:bCs/>
          <w:u w:val="single"/>
        </w:rPr>
        <w:t>ą</w:t>
      </w:r>
      <w:r w:rsidRPr="00A7729C">
        <w:rPr>
          <w:b/>
          <w:bCs/>
          <w:u w:val="single"/>
        </w:rPr>
        <w:t>ce zabezpieczenia należytego wykonania umowy</w:t>
      </w:r>
    </w:p>
    <w:p w14:paraId="7283BA7C" w14:textId="77777777" w:rsidR="002033AC" w:rsidRPr="00532C28" w:rsidRDefault="002033AC" w:rsidP="00977CF0">
      <w:pPr>
        <w:pStyle w:val="Tekstpodstawowywcity"/>
        <w:widowControl w:val="0"/>
        <w:numPr>
          <w:ilvl w:val="1"/>
          <w:numId w:val="19"/>
        </w:numPr>
        <w:spacing w:line="276" w:lineRule="auto"/>
        <w:ind w:hanging="720"/>
      </w:pPr>
      <w:r w:rsidRPr="00532C28">
        <w:t xml:space="preserve">Wybrany Wykonawca wniesie zabezpieczenie należytego wykonania umowy w </w:t>
      </w:r>
      <w:r w:rsidRPr="002F5D21">
        <w:t xml:space="preserve">wysokości </w:t>
      </w:r>
      <w:r w:rsidR="00C50DA2" w:rsidRPr="002F5D21">
        <w:rPr>
          <w:b/>
          <w:bCs/>
        </w:rPr>
        <w:t>5</w:t>
      </w:r>
      <w:r w:rsidR="00C073D3" w:rsidRPr="002F5D21">
        <w:rPr>
          <w:b/>
          <w:bCs/>
        </w:rPr>
        <w:t>%</w:t>
      </w:r>
      <w:r w:rsidR="00C073D3" w:rsidRPr="00532C28">
        <w:t xml:space="preserve"> </w:t>
      </w:r>
      <w:r w:rsidRPr="00532C28">
        <w:t>ceny całkowitej brutto podanej w ofercie, najpóźniej w dniu podpisania umowy.</w:t>
      </w:r>
    </w:p>
    <w:p w14:paraId="42961FE8" w14:textId="77777777" w:rsidR="002033AC" w:rsidRPr="00532C28" w:rsidRDefault="002033AC" w:rsidP="00977CF0">
      <w:pPr>
        <w:pStyle w:val="Tekstpodstawowywcity"/>
        <w:widowControl w:val="0"/>
        <w:numPr>
          <w:ilvl w:val="1"/>
          <w:numId w:val="19"/>
        </w:numPr>
        <w:spacing w:line="276" w:lineRule="auto"/>
        <w:ind w:hanging="720"/>
      </w:pPr>
      <w:r w:rsidRPr="00532C28">
        <w:t>Zabezpieczenie może być wnoszone według wyboru Wykonawcy w jednej lub w kilku następujących formach:</w:t>
      </w:r>
    </w:p>
    <w:p w14:paraId="1452E0AC" w14:textId="77777777" w:rsidR="002033AC" w:rsidRPr="00532C28" w:rsidRDefault="002033AC" w:rsidP="00977CF0">
      <w:pPr>
        <w:pStyle w:val="Tekstpodstawowywcity"/>
        <w:numPr>
          <w:ilvl w:val="2"/>
          <w:numId w:val="19"/>
        </w:numPr>
        <w:spacing w:line="276" w:lineRule="auto"/>
        <w:ind w:left="1418" w:hanging="709"/>
      </w:pPr>
      <w:r w:rsidRPr="00532C28">
        <w:t>pieniądzu;</w:t>
      </w:r>
    </w:p>
    <w:p w14:paraId="4A81F4B6" w14:textId="77777777" w:rsidR="002033AC" w:rsidRPr="00532C28" w:rsidRDefault="002033AC" w:rsidP="00977CF0">
      <w:pPr>
        <w:pStyle w:val="Tekstpodstawowywcity"/>
        <w:numPr>
          <w:ilvl w:val="2"/>
          <w:numId w:val="19"/>
        </w:numPr>
        <w:spacing w:line="276" w:lineRule="auto"/>
        <w:ind w:left="1418" w:hanging="709"/>
      </w:pPr>
      <w:r w:rsidRPr="00532C28">
        <w:t>poręczeniach bankowych lub poręczeniach spółdzielczej kasy oszczędnościowo-kredytowej, z tym że zobowiązanie kasy jest zawsze zobowiązaniem pieniężnym;</w:t>
      </w:r>
    </w:p>
    <w:p w14:paraId="7695B5DE" w14:textId="77777777" w:rsidR="002033AC" w:rsidRPr="00532C28" w:rsidRDefault="002033AC" w:rsidP="00977CF0">
      <w:pPr>
        <w:pStyle w:val="Tekstpodstawowywcity"/>
        <w:numPr>
          <w:ilvl w:val="2"/>
          <w:numId w:val="19"/>
        </w:numPr>
        <w:spacing w:line="276" w:lineRule="auto"/>
        <w:ind w:left="1418" w:hanging="709"/>
      </w:pPr>
      <w:r w:rsidRPr="00532C28">
        <w:t>gwarancjach bankowych;</w:t>
      </w:r>
    </w:p>
    <w:p w14:paraId="686EF7FD" w14:textId="77777777" w:rsidR="002033AC" w:rsidRPr="00532C28" w:rsidRDefault="002033AC" w:rsidP="00977CF0">
      <w:pPr>
        <w:pStyle w:val="Tekstpodstawowywcity"/>
        <w:numPr>
          <w:ilvl w:val="2"/>
          <w:numId w:val="19"/>
        </w:numPr>
        <w:spacing w:line="276" w:lineRule="auto"/>
        <w:ind w:left="1418" w:hanging="709"/>
      </w:pPr>
      <w:r w:rsidRPr="00532C28">
        <w:t>gwarancjach ubezpieczeniowych;</w:t>
      </w:r>
    </w:p>
    <w:p w14:paraId="042C85F2" w14:textId="77777777" w:rsidR="002033AC" w:rsidRPr="00532C28" w:rsidRDefault="002033AC" w:rsidP="00977CF0">
      <w:pPr>
        <w:pStyle w:val="Tekstpodstawowywcity"/>
        <w:numPr>
          <w:ilvl w:val="2"/>
          <w:numId w:val="19"/>
        </w:numPr>
        <w:spacing w:line="276" w:lineRule="auto"/>
        <w:ind w:left="1418" w:hanging="709"/>
      </w:pPr>
      <w:r w:rsidRPr="00532C28">
        <w:t>poręczeniach udzielanych przez podmioty, o których mowa w art. 6b ust. 5 pkt 2 ustawy z dnia 9 listopada 2000r. o utworzeniu Polskiej Agencji Rozwoju Przedsiębiorczości.</w:t>
      </w:r>
    </w:p>
    <w:p w14:paraId="3B1B5102" w14:textId="77777777" w:rsidR="002033AC" w:rsidRPr="00532C28" w:rsidRDefault="002033AC" w:rsidP="00977CF0">
      <w:pPr>
        <w:pStyle w:val="Tekstpodstawowywcity"/>
        <w:widowControl w:val="0"/>
        <w:numPr>
          <w:ilvl w:val="1"/>
          <w:numId w:val="19"/>
        </w:numPr>
        <w:spacing w:line="276" w:lineRule="auto"/>
        <w:ind w:hanging="720"/>
      </w:pPr>
      <w:r w:rsidRPr="00532C28">
        <w:t>Zabezpieczenie wnoszone w pieniądzu Wykonawca wpłaca przelewem na rachunek bankowy wskazany przez Zamawiającego.</w:t>
      </w:r>
    </w:p>
    <w:p w14:paraId="21FF8721" w14:textId="6A1E4CCC" w:rsidR="002033AC" w:rsidRPr="00532C28" w:rsidRDefault="002033AC" w:rsidP="00977CF0">
      <w:pPr>
        <w:pStyle w:val="Tekstpodstawowywcity"/>
        <w:widowControl w:val="0"/>
        <w:numPr>
          <w:ilvl w:val="1"/>
          <w:numId w:val="19"/>
        </w:numPr>
        <w:spacing w:line="276" w:lineRule="auto"/>
        <w:ind w:hanging="720"/>
        <w:rPr>
          <w:spacing w:val="-1"/>
        </w:rPr>
      </w:pPr>
      <w:r w:rsidRPr="00532C28">
        <w:t>W przypadku wnoszenia zabezpieczenia należytego wykonania umowy w formie gwarancji ubezpieczeniowej lub bankowej</w:t>
      </w:r>
      <w:r w:rsidR="0035451B">
        <w:t xml:space="preserve"> lub poręczenia</w:t>
      </w:r>
      <w:r w:rsidRPr="00532C28">
        <w:t>:</w:t>
      </w:r>
    </w:p>
    <w:p w14:paraId="62EFC8D0" w14:textId="29DE73B5" w:rsidR="002033AC" w:rsidRDefault="002033AC" w:rsidP="00977CF0">
      <w:pPr>
        <w:pStyle w:val="Akapitzlist"/>
        <w:numPr>
          <w:ilvl w:val="2"/>
          <w:numId w:val="19"/>
        </w:numPr>
        <w:shd w:val="clear" w:color="auto" w:fill="FFFFFF"/>
        <w:spacing w:line="276" w:lineRule="auto"/>
        <w:ind w:left="1418" w:firstLine="0"/>
        <w:jc w:val="both"/>
      </w:pPr>
      <w:r w:rsidRPr="00532C28">
        <w:t xml:space="preserve">z  treści </w:t>
      </w:r>
      <w:r w:rsidR="0035451B">
        <w:t xml:space="preserve">dokumentu </w:t>
      </w:r>
      <w:r w:rsidRPr="00532C28">
        <w:t>winno wynikać, iż Gwarant</w:t>
      </w:r>
      <w:r w:rsidR="0035451B">
        <w:t>/Poręczyciel</w:t>
      </w:r>
      <w:r w:rsidRPr="00532C28">
        <w:t xml:space="preserve"> gwarantuje nieodwołalnie i bezwarunkowo zapłatę wszelkich należności w </w:t>
      </w:r>
      <w:r w:rsidR="008410A4">
        <w:t>przypadku</w:t>
      </w:r>
      <w:r w:rsidR="008410A4" w:rsidRPr="00532C28">
        <w:t xml:space="preserve"> </w:t>
      </w:r>
      <w:r w:rsidRPr="00532C28">
        <w:t>niewykonania lub nienależytego wykonania umowy, w tym zapłatę należności z tytułu kar umownych na każde pisemne żądanie zgłoszone przez Zamawiającego (Beneficjenta).</w:t>
      </w:r>
    </w:p>
    <w:p w14:paraId="23F7CCE0" w14:textId="38FAA972" w:rsidR="00ED0FE4" w:rsidRPr="00531E01" w:rsidRDefault="002033AC" w:rsidP="00977CF0">
      <w:pPr>
        <w:pStyle w:val="Akapitzlist"/>
        <w:numPr>
          <w:ilvl w:val="2"/>
          <w:numId w:val="19"/>
        </w:numPr>
        <w:shd w:val="clear" w:color="auto" w:fill="FFFFFF"/>
        <w:spacing w:line="276" w:lineRule="auto"/>
        <w:ind w:left="1418" w:firstLine="0"/>
        <w:jc w:val="both"/>
        <w:rPr>
          <w:spacing w:val="-1"/>
        </w:rPr>
      </w:pPr>
      <w:r w:rsidRPr="00532C28">
        <w:t>winna być podpisana przez upoważnionego przedstawiciela Gwaranta</w:t>
      </w:r>
      <w:r w:rsidR="0035451B">
        <w:t>/Poręczyciela</w:t>
      </w:r>
      <w:r w:rsidRPr="00532C28">
        <w:t>.</w:t>
      </w:r>
    </w:p>
    <w:p w14:paraId="747B63C5" w14:textId="18CC1257" w:rsidR="00531E01" w:rsidRDefault="00531E01" w:rsidP="00977CF0">
      <w:pPr>
        <w:pStyle w:val="Tekstpodstawowywcity"/>
        <w:widowControl w:val="0"/>
        <w:numPr>
          <w:ilvl w:val="1"/>
          <w:numId w:val="19"/>
        </w:numPr>
        <w:spacing w:line="276" w:lineRule="auto"/>
      </w:pPr>
      <w:r w:rsidRPr="00FC7D48">
        <w:t xml:space="preserve">Zabezpieczenie należytego wykonania umowy zostanie zwolnione lub zwrócone w ciągu 30 dni od dnia wykonania zamówienia (zakończenia </w:t>
      </w:r>
      <w:r w:rsidR="006F4704">
        <w:t>świadczenia</w:t>
      </w:r>
      <w:r w:rsidRPr="00FC7D48">
        <w:t xml:space="preserve"> przez Wykonawcę usługi </w:t>
      </w:r>
      <w:proofErr w:type="spellStart"/>
      <w:r w:rsidRPr="00FC7D48">
        <w:t>ATiK</w:t>
      </w:r>
      <w:proofErr w:type="spellEnd"/>
      <w:r w:rsidRPr="00FC7D48">
        <w:t>) i uznania przez Zamawiającego za należycie wykonane.</w:t>
      </w:r>
    </w:p>
    <w:p w14:paraId="3CAF77D3" w14:textId="77777777" w:rsidR="00531E01" w:rsidRPr="00531E01" w:rsidRDefault="00531E01" w:rsidP="00531E01">
      <w:pPr>
        <w:pStyle w:val="Akapitzlist"/>
        <w:shd w:val="clear" w:color="auto" w:fill="FFFFFF"/>
        <w:spacing w:line="276" w:lineRule="auto"/>
        <w:ind w:left="1369"/>
        <w:jc w:val="both"/>
        <w:rPr>
          <w:spacing w:val="-1"/>
        </w:rPr>
      </w:pPr>
    </w:p>
    <w:p w14:paraId="3294ABDA" w14:textId="77777777" w:rsidR="0011020D" w:rsidRPr="00B77787" w:rsidRDefault="00EE39CE" w:rsidP="00977CF0">
      <w:pPr>
        <w:numPr>
          <w:ilvl w:val="0"/>
          <w:numId w:val="19"/>
        </w:numPr>
        <w:spacing w:line="276" w:lineRule="auto"/>
        <w:ind w:left="567" w:hanging="567"/>
        <w:jc w:val="both"/>
        <w:rPr>
          <w:b/>
          <w:bCs/>
          <w:u w:val="single"/>
        </w:rPr>
      </w:pPr>
      <w:r>
        <w:rPr>
          <w:b/>
          <w:bCs/>
          <w:u w:val="single"/>
        </w:rPr>
        <w:t>Wzór</w:t>
      </w:r>
      <w:r w:rsidR="002033AC" w:rsidRPr="0011020D">
        <w:rPr>
          <w:b/>
          <w:bCs/>
          <w:u w:val="single"/>
        </w:rPr>
        <w:t xml:space="preserve"> umowy</w:t>
      </w:r>
    </w:p>
    <w:p w14:paraId="0C9187A4" w14:textId="6EE7A606" w:rsidR="00ED0FE4" w:rsidRDefault="00092D99" w:rsidP="00977CF0">
      <w:pPr>
        <w:pStyle w:val="Tekstpodstawowywcity"/>
        <w:numPr>
          <w:ilvl w:val="1"/>
          <w:numId w:val="19"/>
        </w:numPr>
        <w:spacing w:line="276" w:lineRule="auto"/>
      </w:pPr>
      <w:r>
        <w:t>Umowa</w:t>
      </w:r>
      <w:r w:rsidR="00EE39CE">
        <w:t xml:space="preserve"> zostan</w:t>
      </w:r>
      <w:r>
        <w:t>ie</w:t>
      </w:r>
      <w:r w:rsidR="002033AC" w:rsidRPr="00532C28">
        <w:t xml:space="preserve"> zawarta </w:t>
      </w:r>
      <w:r w:rsidR="00A73002">
        <w:t xml:space="preserve">zgodnie z </w:t>
      </w:r>
      <w:r w:rsidR="00FF705D">
        <w:t>Wzorem umowy określonym</w:t>
      </w:r>
      <w:r w:rsidR="00A73002">
        <w:t xml:space="preserve"> w</w:t>
      </w:r>
      <w:r w:rsidR="002033AC" w:rsidRPr="00532C28">
        <w:t xml:space="preserve"> </w:t>
      </w:r>
      <w:r w:rsidR="00A73002">
        <w:t>Rozdziale</w:t>
      </w:r>
      <w:r w:rsidR="00E959CA" w:rsidRPr="00532C28">
        <w:t xml:space="preserve"> I</w:t>
      </w:r>
      <w:r w:rsidR="002033AC" w:rsidRPr="00532C28">
        <w:t>I</w:t>
      </w:r>
      <w:r w:rsidR="005A74F6">
        <w:t>I</w:t>
      </w:r>
      <w:r w:rsidR="00A73002">
        <w:t xml:space="preserve"> SIWZ</w:t>
      </w:r>
      <w:r w:rsidR="00ED0FE4">
        <w:t xml:space="preserve">. </w:t>
      </w:r>
    </w:p>
    <w:p w14:paraId="460D4FF5" w14:textId="77777777" w:rsidR="00A12B00" w:rsidRDefault="00ED0FE4" w:rsidP="00977CF0">
      <w:pPr>
        <w:pStyle w:val="Tekstpodstawowywcity"/>
        <w:numPr>
          <w:ilvl w:val="1"/>
          <w:numId w:val="19"/>
        </w:numPr>
        <w:spacing w:line="276" w:lineRule="auto"/>
      </w:pPr>
      <w:r w:rsidRPr="007F19B6">
        <w:rPr>
          <w:lang w:eastAsia="ar-SA"/>
        </w:rPr>
        <w:t xml:space="preserve">Na podstawie art. 144 ust. 1 ustawy </w:t>
      </w:r>
      <w:proofErr w:type="spellStart"/>
      <w:r w:rsidRPr="007F19B6">
        <w:rPr>
          <w:lang w:eastAsia="ar-SA"/>
        </w:rPr>
        <w:t>Pzp</w:t>
      </w:r>
      <w:proofErr w:type="spellEnd"/>
      <w:r w:rsidRPr="007F19B6">
        <w:rPr>
          <w:lang w:eastAsia="ar-SA"/>
        </w:rPr>
        <w:t xml:space="preserve"> Zamawiający przewiduje możliwość zmiany postanowień zawartej umowy w stosunku do treści oferty, na podstawie której dokonano wyboru Wykonawcy w przypadk</w:t>
      </w:r>
      <w:r w:rsidR="00223B49">
        <w:rPr>
          <w:lang w:eastAsia="ar-SA"/>
        </w:rPr>
        <w:t>ach</w:t>
      </w:r>
      <w:r w:rsidRPr="007F19B6">
        <w:rPr>
          <w:lang w:eastAsia="ar-SA"/>
        </w:rPr>
        <w:t xml:space="preserve"> </w:t>
      </w:r>
      <w:r w:rsidR="00E13922">
        <w:rPr>
          <w:lang w:eastAsia="ar-SA"/>
        </w:rPr>
        <w:t>określony</w:t>
      </w:r>
      <w:r w:rsidR="00223B49">
        <w:rPr>
          <w:lang w:eastAsia="ar-SA"/>
        </w:rPr>
        <w:t>ch</w:t>
      </w:r>
      <w:r w:rsidR="00E13922">
        <w:rPr>
          <w:lang w:eastAsia="ar-SA"/>
        </w:rPr>
        <w:t xml:space="preserve"> </w:t>
      </w:r>
      <w:r w:rsidR="00E13922" w:rsidRPr="002F5D21">
        <w:rPr>
          <w:lang w:eastAsia="ar-SA"/>
        </w:rPr>
        <w:t>w §</w:t>
      </w:r>
      <w:r w:rsidR="008410A4" w:rsidRPr="002F5D21">
        <w:rPr>
          <w:lang w:eastAsia="ar-SA"/>
        </w:rPr>
        <w:t xml:space="preserve"> </w:t>
      </w:r>
      <w:r w:rsidR="00500700" w:rsidRPr="002F5D21">
        <w:rPr>
          <w:lang w:eastAsia="ar-SA"/>
        </w:rPr>
        <w:t>9</w:t>
      </w:r>
      <w:r w:rsidR="00E13922">
        <w:rPr>
          <w:lang w:eastAsia="ar-SA"/>
        </w:rPr>
        <w:t xml:space="preserve"> </w:t>
      </w:r>
      <w:r w:rsidR="00FF705D">
        <w:rPr>
          <w:lang w:eastAsia="ar-SA"/>
        </w:rPr>
        <w:t>Wzoru</w:t>
      </w:r>
      <w:r w:rsidR="00E43728">
        <w:rPr>
          <w:lang w:eastAsia="ar-SA"/>
        </w:rPr>
        <w:t xml:space="preserve"> </w:t>
      </w:r>
      <w:r w:rsidR="00FF705D">
        <w:rPr>
          <w:lang w:eastAsia="ar-SA"/>
        </w:rPr>
        <w:t>u</w:t>
      </w:r>
      <w:r w:rsidR="00E13922">
        <w:rPr>
          <w:lang w:eastAsia="ar-SA"/>
        </w:rPr>
        <w:t xml:space="preserve">mowy. </w:t>
      </w:r>
    </w:p>
    <w:p w14:paraId="07C13862" w14:textId="77777777" w:rsidR="00531E01" w:rsidRDefault="00531E01" w:rsidP="00977CF0">
      <w:pPr>
        <w:pStyle w:val="Akapitzlist"/>
        <w:widowControl w:val="0"/>
        <w:numPr>
          <w:ilvl w:val="1"/>
          <w:numId w:val="19"/>
        </w:numPr>
        <w:shd w:val="clear" w:color="auto" w:fill="FFFFFF"/>
        <w:tabs>
          <w:tab w:val="left" w:pos="2074"/>
        </w:tabs>
        <w:suppressAutoHyphens/>
        <w:autoSpaceDE w:val="0"/>
        <w:autoSpaceDN w:val="0"/>
        <w:adjustRightInd w:val="0"/>
        <w:spacing w:line="276" w:lineRule="auto"/>
        <w:jc w:val="both"/>
        <w:rPr>
          <w:lang w:eastAsia="ar-SA"/>
        </w:rPr>
      </w:pPr>
      <w:r w:rsidRPr="00532C28">
        <w:t>Zamawiający przewiduje możliwość zmiany postanowień zawartej umowy na podstawie art. 142  ust. 5 ustawy Prawo zamówień publicznych.</w:t>
      </w:r>
    </w:p>
    <w:p w14:paraId="1A9CBAEE" w14:textId="77777777" w:rsidR="00A12B00" w:rsidRDefault="00A12B00" w:rsidP="00192676">
      <w:pPr>
        <w:pStyle w:val="Akapitzlist"/>
        <w:widowControl w:val="0"/>
        <w:shd w:val="clear" w:color="auto" w:fill="FFFFFF"/>
        <w:tabs>
          <w:tab w:val="left" w:pos="2074"/>
        </w:tabs>
        <w:suppressAutoHyphens/>
        <w:autoSpaceDE w:val="0"/>
        <w:autoSpaceDN w:val="0"/>
        <w:adjustRightInd w:val="0"/>
        <w:spacing w:line="276" w:lineRule="auto"/>
        <w:ind w:left="720"/>
        <w:jc w:val="both"/>
        <w:rPr>
          <w:lang w:eastAsia="ar-SA"/>
        </w:rPr>
      </w:pPr>
    </w:p>
    <w:p w14:paraId="09BC0033" w14:textId="77777777" w:rsidR="00A77C7C" w:rsidRPr="00B77787" w:rsidRDefault="002033AC" w:rsidP="00977CF0">
      <w:pPr>
        <w:pStyle w:val="Akapitzlist"/>
        <w:widowControl w:val="0"/>
        <w:numPr>
          <w:ilvl w:val="0"/>
          <w:numId w:val="19"/>
        </w:numPr>
        <w:suppressAutoHyphens/>
        <w:spacing w:line="276" w:lineRule="auto"/>
        <w:ind w:left="567" w:hanging="567"/>
        <w:jc w:val="both"/>
        <w:outlineLvl w:val="4"/>
        <w:rPr>
          <w:b/>
          <w:bCs/>
          <w:u w:val="single"/>
          <w:lang w:eastAsia="ar-SA"/>
        </w:rPr>
      </w:pPr>
      <w:r w:rsidRPr="0011020D">
        <w:rPr>
          <w:b/>
          <w:bCs/>
          <w:u w:val="single"/>
          <w:lang w:eastAsia="ar-SA"/>
        </w:rPr>
        <w:t>Informacja o podwykonawcach</w:t>
      </w:r>
    </w:p>
    <w:p w14:paraId="0C605FCD" w14:textId="77777777" w:rsidR="002033AC" w:rsidRPr="00532C28" w:rsidRDefault="002033AC" w:rsidP="00977CF0">
      <w:pPr>
        <w:pStyle w:val="Tekstpodstawowywcity"/>
        <w:numPr>
          <w:ilvl w:val="1"/>
          <w:numId w:val="19"/>
        </w:numPr>
        <w:spacing w:line="276" w:lineRule="auto"/>
        <w:ind w:left="709" w:hanging="709"/>
      </w:pPr>
      <w:r w:rsidRPr="00532C28">
        <w:t>Zamawiający dopuszcza udział podwykonawców w realizacji zamówienia.</w:t>
      </w:r>
    </w:p>
    <w:p w14:paraId="6847E295" w14:textId="2C06D1A5" w:rsidR="004A3722" w:rsidRPr="009E7DD1" w:rsidRDefault="004A3722" w:rsidP="00977CF0">
      <w:pPr>
        <w:pStyle w:val="Tekstpodstawowywcity"/>
        <w:numPr>
          <w:ilvl w:val="1"/>
          <w:numId w:val="19"/>
        </w:numPr>
        <w:spacing w:line="276" w:lineRule="auto"/>
        <w:ind w:left="709" w:hanging="709"/>
      </w:pPr>
      <w:r w:rsidRPr="009E7DD1">
        <w:t xml:space="preserve">Zamawiający żąda wskazania przez Wykonawcę części zamówienia, których wykonanie zamierza powierzyć podwykonawcom, i podania przez Wykonawcę firm podwykonawców. </w:t>
      </w:r>
    </w:p>
    <w:p w14:paraId="28CC674A" w14:textId="0ADF096A" w:rsidR="00E43728" w:rsidRPr="007C6313" w:rsidRDefault="00E43728" w:rsidP="00977CF0">
      <w:pPr>
        <w:pStyle w:val="Tekstpodstawowywcity"/>
        <w:numPr>
          <w:ilvl w:val="1"/>
          <w:numId w:val="19"/>
        </w:numPr>
        <w:spacing w:line="276" w:lineRule="auto"/>
        <w:ind w:left="709" w:hanging="709"/>
      </w:pPr>
      <w:r w:rsidRPr="007C6313">
        <w:t xml:space="preserve">Jeżeli w trakcie realizacji zamówienia nastąpi zmiana albo rezygnacja z podwykonawcy, </w:t>
      </w:r>
      <w:r w:rsidR="00DE5D83">
        <w:br/>
      </w:r>
      <w:r w:rsidRPr="007C6313">
        <w:t xml:space="preserve">na którego zasoby </w:t>
      </w:r>
      <w:r>
        <w:t>Wykonawca</w:t>
      </w:r>
      <w:r w:rsidRPr="007C6313">
        <w:t xml:space="preserve"> powoływał się, na zasada</w:t>
      </w:r>
      <w:r w:rsidR="00451077">
        <w:t>ch określonych w art. 22a ust. 1</w:t>
      </w:r>
      <w:r w:rsidRPr="007C6313">
        <w:t xml:space="preserve"> ustawy Prawo zamówień publicznych, w celu wykazania spełniania warunków udziału </w:t>
      </w:r>
      <w:r w:rsidR="00DE5D83">
        <w:br/>
      </w:r>
      <w:r w:rsidRPr="007C6313">
        <w:lastRenderedPageBreak/>
        <w:t>w postępowaniu, o których mowa w SI</w:t>
      </w:r>
      <w:r>
        <w:t>W</w:t>
      </w:r>
      <w:r w:rsidRPr="007C6313">
        <w:t xml:space="preserve">Z, </w:t>
      </w:r>
      <w:r>
        <w:t>Wykonawca</w:t>
      </w:r>
      <w:r w:rsidRPr="007C6313">
        <w:t xml:space="preserve"> jest obowiązany wykazać Zamawiającemu, iż proponowany inny podwykonawca lub wykonawca samodzielnie spełnia je w stopniu nie mniejszym niż wymagany w trakcie postępowania o udzielenie zamówienia.</w:t>
      </w:r>
    </w:p>
    <w:p w14:paraId="44A350B5" w14:textId="77777777" w:rsidR="002033AC" w:rsidRPr="00E43728" w:rsidRDefault="00400B93" w:rsidP="00977CF0">
      <w:pPr>
        <w:pStyle w:val="Tekstpodstawowywcity"/>
        <w:numPr>
          <w:ilvl w:val="1"/>
          <w:numId w:val="19"/>
        </w:numPr>
        <w:spacing w:line="276" w:lineRule="auto"/>
        <w:ind w:left="709" w:hanging="709"/>
      </w:pPr>
      <w:r w:rsidRPr="00E43728">
        <w:t xml:space="preserve">Powierzenie wykonania części zamówienia podwykonawcom nie zwalnia Wykonawcy </w:t>
      </w:r>
      <w:r w:rsidRPr="00E43728">
        <w:br/>
        <w:t>z odpowiedzialności za należyte wykonanie tego zamówienia.</w:t>
      </w:r>
    </w:p>
    <w:p w14:paraId="49B4D3AE" w14:textId="77777777" w:rsidR="003A2551" w:rsidRDefault="003A2551" w:rsidP="00D11347">
      <w:pPr>
        <w:pStyle w:val="Tekstpodstawowywcity"/>
        <w:spacing w:line="276" w:lineRule="auto"/>
        <w:ind w:firstLine="0"/>
      </w:pPr>
    </w:p>
    <w:p w14:paraId="0E675834" w14:textId="77777777" w:rsidR="0011020D" w:rsidRPr="00475C6D" w:rsidRDefault="002033AC" w:rsidP="00977CF0">
      <w:pPr>
        <w:pStyle w:val="Akapitzlist"/>
        <w:widowControl w:val="0"/>
        <w:numPr>
          <w:ilvl w:val="0"/>
          <w:numId w:val="19"/>
        </w:numPr>
        <w:suppressAutoHyphens/>
        <w:spacing w:line="276" w:lineRule="auto"/>
        <w:ind w:left="567" w:hanging="567"/>
        <w:jc w:val="both"/>
        <w:outlineLvl w:val="4"/>
        <w:rPr>
          <w:b/>
          <w:bCs/>
          <w:u w:val="single"/>
          <w:lang w:eastAsia="ar-SA"/>
        </w:rPr>
      </w:pPr>
      <w:r w:rsidRPr="00475C6D">
        <w:rPr>
          <w:b/>
          <w:bCs/>
          <w:u w:val="single"/>
          <w:lang w:eastAsia="ar-SA"/>
        </w:rPr>
        <w:t>Informacja o przewidywanych zamówieniach</w:t>
      </w:r>
      <w:r w:rsidR="00475C6D" w:rsidRPr="00475C6D">
        <w:rPr>
          <w:b/>
          <w:bCs/>
          <w:u w:val="single"/>
          <w:lang w:eastAsia="ar-SA"/>
        </w:rPr>
        <w:t>, o któ</w:t>
      </w:r>
      <w:r w:rsidR="00531E01">
        <w:rPr>
          <w:b/>
          <w:bCs/>
          <w:u w:val="single"/>
          <w:lang w:eastAsia="ar-SA"/>
        </w:rPr>
        <w:t>rych mowa w art. 67 ust. 1 pkt 6</w:t>
      </w:r>
      <w:r w:rsidR="00475C6D" w:rsidRPr="00475C6D">
        <w:rPr>
          <w:b/>
          <w:bCs/>
          <w:u w:val="single"/>
          <w:lang w:eastAsia="ar-SA"/>
        </w:rPr>
        <w:t xml:space="preserve"> ustawy</w:t>
      </w:r>
    </w:p>
    <w:p w14:paraId="2DAF8068" w14:textId="77777777" w:rsidR="00475C6D" w:rsidRDefault="00475C6D" w:rsidP="00475C6D">
      <w:pPr>
        <w:tabs>
          <w:tab w:val="left" w:pos="360"/>
        </w:tabs>
        <w:spacing w:line="276" w:lineRule="auto"/>
        <w:ind w:left="709"/>
        <w:jc w:val="both"/>
      </w:pPr>
      <w:r>
        <w:t>Zamawiający nie przewiduje możliwości udzielenia zamówień na</w:t>
      </w:r>
      <w:r w:rsidR="00191223">
        <w:t xml:space="preserve"> podstawie art. 67 ust. 1 pkt 6</w:t>
      </w:r>
      <w:r>
        <w:t xml:space="preserve"> ustawy </w:t>
      </w:r>
      <w:proofErr w:type="spellStart"/>
      <w:r>
        <w:t>Pzp</w:t>
      </w:r>
      <w:proofErr w:type="spellEnd"/>
      <w:r>
        <w:t xml:space="preserve">. </w:t>
      </w:r>
    </w:p>
    <w:p w14:paraId="40DDF47E" w14:textId="77777777" w:rsidR="00191048" w:rsidRPr="00532C28" w:rsidRDefault="00191048" w:rsidP="00D11347">
      <w:pPr>
        <w:pStyle w:val="Tekstpodstawowy2"/>
        <w:tabs>
          <w:tab w:val="left" w:pos="360"/>
        </w:tabs>
        <w:spacing w:line="276" w:lineRule="auto"/>
      </w:pPr>
    </w:p>
    <w:p w14:paraId="1DF95008" w14:textId="77777777" w:rsidR="0011020D" w:rsidRPr="00B77787" w:rsidRDefault="002033AC" w:rsidP="00977CF0">
      <w:pPr>
        <w:pStyle w:val="Akapitzlist"/>
        <w:widowControl w:val="0"/>
        <w:numPr>
          <w:ilvl w:val="0"/>
          <w:numId w:val="19"/>
        </w:numPr>
        <w:suppressAutoHyphens/>
        <w:spacing w:line="276" w:lineRule="auto"/>
        <w:ind w:left="567" w:hanging="567"/>
        <w:jc w:val="both"/>
        <w:outlineLvl w:val="4"/>
        <w:rPr>
          <w:b/>
          <w:bCs/>
          <w:u w:val="single"/>
          <w:lang w:eastAsia="ar-SA"/>
        </w:rPr>
      </w:pPr>
      <w:r w:rsidRPr="0011020D">
        <w:rPr>
          <w:b/>
          <w:bCs/>
          <w:u w:val="single"/>
          <w:lang w:eastAsia="ar-SA"/>
        </w:rPr>
        <w:t xml:space="preserve">Pouczenie o środkach ochrony prawnej przysługujących Wykonawcy w toku postępowania o udzielenie zamówienia  </w:t>
      </w:r>
    </w:p>
    <w:p w14:paraId="007FF69C" w14:textId="77777777" w:rsidR="00067021" w:rsidRDefault="002033AC" w:rsidP="007F19B6">
      <w:pPr>
        <w:pStyle w:val="Tekstpodstawowy"/>
        <w:spacing w:line="276" w:lineRule="auto"/>
        <w:ind w:left="567"/>
        <w:jc w:val="both"/>
        <w:rPr>
          <w:b w:val="0"/>
          <w:bCs w:val="0"/>
        </w:rPr>
      </w:pPr>
      <w:r w:rsidRPr="00532C28">
        <w:rPr>
          <w:b w:val="0"/>
          <w:bCs w:val="0"/>
        </w:rPr>
        <w:t>Wykonawcom, a także innym podmiotom, jeżeli mają lub mieli interes w uzyskaniu danego zamówienia oraz ponieśli lub mogą ponieść szkodę w wyniku naruszenia</w:t>
      </w:r>
      <w:r w:rsidR="00FB10A1">
        <w:rPr>
          <w:b w:val="0"/>
          <w:bCs w:val="0"/>
        </w:rPr>
        <w:t xml:space="preserve"> przez Zamawiającego przepisów u</w:t>
      </w:r>
      <w:r w:rsidRPr="00532C28">
        <w:rPr>
          <w:b w:val="0"/>
          <w:bCs w:val="0"/>
        </w:rPr>
        <w:t>stawy, przysługują środki odwoławcze zgodnie z działem VI – środki ochrony praw</w:t>
      </w:r>
      <w:r w:rsidR="00A914B3">
        <w:rPr>
          <w:b w:val="0"/>
          <w:bCs w:val="0"/>
        </w:rPr>
        <w:t>nej Prawa zamówień publicznych.</w:t>
      </w:r>
    </w:p>
    <w:p w14:paraId="3B24977E" w14:textId="392988F6" w:rsidR="005746F5" w:rsidRPr="003A2551" w:rsidRDefault="00B905D1" w:rsidP="003A2551">
      <w:pPr>
        <w:rPr>
          <w:b/>
          <w:bCs/>
        </w:rPr>
      </w:pPr>
      <w:r>
        <w:rPr>
          <w:b/>
          <w:bCs/>
        </w:rPr>
        <w:br w:type="page"/>
      </w:r>
    </w:p>
    <w:p w14:paraId="05D49797" w14:textId="637465C7" w:rsidR="00B77787" w:rsidRPr="00D220E3" w:rsidRDefault="00DE5D83" w:rsidP="00D220E3">
      <w:pPr>
        <w:suppressAutoHyphens/>
        <w:overflowPunct w:val="0"/>
        <w:autoSpaceDE w:val="0"/>
        <w:autoSpaceDN w:val="0"/>
        <w:adjustRightInd w:val="0"/>
        <w:spacing w:line="23" w:lineRule="atLeast"/>
        <w:jc w:val="center"/>
        <w:rPr>
          <w:b/>
          <w:sz w:val="28"/>
          <w:szCs w:val="28"/>
          <w:u w:val="single"/>
          <w:lang w:eastAsia="ar-SA"/>
        </w:rPr>
      </w:pPr>
      <w:r>
        <w:rPr>
          <w:b/>
          <w:sz w:val="28"/>
          <w:szCs w:val="28"/>
          <w:u w:val="single"/>
          <w:lang w:eastAsia="ar-SA"/>
        </w:rPr>
        <w:lastRenderedPageBreak/>
        <w:t>Rozdział II</w:t>
      </w:r>
      <w:r w:rsidR="00A73002">
        <w:rPr>
          <w:b/>
          <w:sz w:val="28"/>
          <w:szCs w:val="28"/>
          <w:u w:val="single"/>
          <w:lang w:eastAsia="ar-SA"/>
        </w:rPr>
        <w:t xml:space="preserve"> – </w:t>
      </w:r>
      <w:r w:rsidR="00FF705D">
        <w:rPr>
          <w:b/>
          <w:sz w:val="28"/>
          <w:szCs w:val="28"/>
          <w:u w:val="single"/>
          <w:lang w:eastAsia="ar-SA"/>
        </w:rPr>
        <w:t>Wzór</w:t>
      </w:r>
      <w:r w:rsidR="00475C6D">
        <w:rPr>
          <w:b/>
          <w:sz w:val="28"/>
          <w:szCs w:val="28"/>
          <w:u w:val="single"/>
          <w:lang w:eastAsia="ar-SA"/>
        </w:rPr>
        <w:t xml:space="preserve"> umowy </w:t>
      </w:r>
    </w:p>
    <w:p w14:paraId="66A717B8" w14:textId="77777777" w:rsidR="00A73002" w:rsidRDefault="00A73002" w:rsidP="00A73002">
      <w:pPr>
        <w:suppressAutoHyphens/>
        <w:rPr>
          <w:b/>
          <w:bCs/>
          <w:lang w:eastAsia="ar-SA"/>
        </w:rPr>
      </w:pPr>
    </w:p>
    <w:p w14:paraId="3345E74E" w14:textId="77777777" w:rsidR="00FF705D" w:rsidRPr="004C2938" w:rsidRDefault="00FF705D" w:rsidP="00500700">
      <w:pPr>
        <w:tabs>
          <w:tab w:val="left" w:pos="2268"/>
        </w:tabs>
        <w:spacing w:line="276" w:lineRule="auto"/>
        <w:jc w:val="center"/>
        <w:rPr>
          <w:b/>
        </w:rPr>
      </w:pPr>
      <w:r>
        <w:rPr>
          <w:b/>
        </w:rPr>
        <w:t>Umowa nr …………….</w:t>
      </w:r>
    </w:p>
    <w:p w14:paraId="1BC75FAC" w14:textId="77777777" w:rsidR="00FF705D" w:rsidRDefault="00FF705D" w:rsidP="00500700">
      <w:pPr>
        <w:suppressAutoHyphens/>
        <w:spacing w:line="276" w:lineRule="auto"/>
        <w:jc w:val="both"/>
      </w:pPr>
      <w:r>
        <w:t>zawarta w dniu ................................................... w Warszawie pomiędzy:</w:t>
      </w:r>
    </w:p>
    <w:p w14:paraId="4AAE1623" w14:textId="77777777" w:rsidR="00FF705D" w:rsidRDefault="00FF705D" w:rsidP="00500700">
      <w:pPr>
        <w:suppressAutoHyphens/>
        <w:spacing w:line="276" w:lineRule="auto"/>
        <w:jc w:val="both"/>
      </w:pPr>
      <w:r>
        <w:rPr>
          <w:b/>
        </w:rPr>
        <w:t xml:space="preserve">Skarbem Państwa - Kasą Rolniczego Ubezpieczenia Społecznego - Centrala </w:t>
      </w:r>
      <w:r>
        <w:t>z siedzibą                     w Warszawie, Al. Niepodległości 190, 00-608 Warszawa, NIP  526-00-13-054, REGON 012513262 zwaną w dalszej części Umowy „</w:t>
      </w:r>
      <w:r>
        <w:rPr>
          <w:b/>
        </w:rPr>
        <w:t>Zamawiającym”,</w:t>
      </w:r>
    </w:p>
    <w:p w14:paraId="13940F97" w14:textId="77777777" w:rsidR="00FF705D" w:rsidRDefault="00FF705D" w:rsidP="00500700">
      <w:pPr>
        <w:suppressAutoHyphens/>
        <w:spacing w:after="120" w:line="276" w:lineRule="auto"/>
        <w:jc w:val="both"/>
      </w:pPr>
      <w:r>
        <w:t xml:space="preserve">reprezentowanym przez  </w:t>
      </w:r>
    </w:p>
    <w:p w14:paraId="3226C349" w14:textId="77777777" w:rsidR="00FF705D" w:rsidRDefault="00FF705D" w:rsidP="00500700">
      <w:pPr>
        <w:suppressAutoHyphens/>
        <w:spacing w:after="120" w:line="276" w:lineRule="auto"/>
        <w:jc w:val="both"/>
      </w:pPr>
      <w:r>
        <w:t>Pana………….</w:t>
      </w:r>
    </w:p>
    <w:p w14:paraId="141EA08A" w14:textId="77777777" w:rsidR="00FF705D" w:rsidRDefault="00FF705D" w:rsidP="00500700">
      <w:pPr>
        <w:suppressAutoHyphens/>
        <w:spacing w:after="120" w:line="276" w:lineRule="auto"/>
        <w:jc w:val="both"/>
      </w:pPr>
      <w:r>
        <w:t>na podstawie pełnomocnictwa udzielonego przez Prezesa Kasy Rolniczego Ubezpieczenia Społecznego Nr …………..</w:t>
      </w:r>
    </w:p>
    <w:p w14:paraId="76017983" w14:textId="77777777" w:rsidR="00FF705D" w:rsidRDefault="00FF705D" w:rsidP="00500700">
      <w:pPr>
        <w:suppressAutoHyphens/>
        <w:spacing w:line="276" w:lineRule="auto"/>
        <w:jc w:val="both"/>
        <w:rPr>
          <w:bCs/>
        </w:rPr>
      </w:pPr>
      <w:r>
        <w:rPr>
          <w:bCs/>
        </w:rPr>
        <w:t>a</w:t>
      </w:r>
    </w:p>
    <w:p w14:paraId="319F9D50" w14:textId="77777777" w:rsidR="00FF705D" w:rsidRDefault="00FF705D" w:rsidP="00500700">
      <w:pPr>
        <w:spacing w:line="276" w:lineRule="auto"/>
        <w:jc w:val="both"/>
      </w:pPr>
    </w:p>
    <w:p w14:paraId="5362D051" w14:textId="77777777" w:rsidR="00500700" w:rsidRDefault="00FF705D" w:rsidP="00500700">
      <w:pPr>
        <w:spacing w:line="276" w:lineRule="auto"/>
        <w:jc w:val="both"/>
      </w:pPr>
      <w:r>
        <w:t>……………………………………….</w:t>
      </w:r>
    </w:p>
    <w:p w14:paraId="10DE8D7E" w14:textId="77777777" w:rsidR="000B6A91" w:rsidRDefault="000B6A91" w:rsidP="00500700">
      <w:pPr>
        <w:spacing w:line="276" w:lineRule="auto"/>
        <w:jc w:val="both"/>
      </w:pPr>
      <w:r>
        <w:t xml:space="preserve">zwanym dalej </w:t>
      </w:r>
      <w:r w:rsidRPr="000B6A91">
        <w:rPr>
          <w:b/>
        </w:rPr>
        <w:t>„Wykonawcą”</w:t>
      </w:r>
    </w:p>
    <w:p w14:paraId="44E6DAFD" w14:textId="77777777" w:rsidR="00FF705D" w:rsidRPr="005A0BEB" w:rsidRDefault="00FF705D" w:rsidP="00190211">
      <w:pPr>
        <w:shd w:val="clear" w:color="auto" w:fill="FFFFFF"/>
        <w:spacing w:line="276" w:lineRule="auto"/>
        <w:jc w:val="both"/>
        <w:rPr>
          <w:b/>
          <w:bCs/>
          <w:lang w:eastAsia="ar-SA"/>
        </w:rPr>
      </w:pPr>
      <w:r>
        <w:t>została zawarta Umowa będąca wynikiem przeprowadzenia postępowania o udzielenie zamówienia publicznego w trybie przetargu nieograniczonego zgodnie z prz</w:t>
      </w:r>
      <w:r w:rsidR="000B6A91">
        <w:t>episami ustawy</w:t>
      </w:r>
      <w:r>
        <w:t xml:space="preserve"> z dnia 29 stycznia 2004 r. Prawo zamówi</w:t>
      </w:r>
      <w:r w:rsidR="000B6A91">
        <w:t>eń publicznych (</w:t>
      </w:r>
      <w:proofErr w:type="spellStart"/>
      <w:r w:rsidR="000B6A91">
        <w:t>t.j</w:t>
      </w:r>
      <w:proofErr w:type="spellEnd"/>
      <w:r w:rsidR="000B6A91">
        <w:t xml:space="preserve">. Dz. </w:t>
      </w:r>
      <w:proofErr w:type="spellStart"/>
      <w:r w:rsidR="000B6A91">
        <w:t>U.</w:t>
      </w:r>
      <w:r>
        <w:t>z</w:t>
      </w:r>
      <w:proofErr w:type="spellEnd"/>
      <w:r>
        <w:t xml:space="preserve"> 2017 r., poz. 1579 z </w:t>
      </w:r>
      <w:proofErr w:type="spellStart"/>
      <w:r>
        <w:t>późn</w:t>
      </w:r>
      <w:proofErr w:type="spellEnd"/>
      <w:r>
        <w:t>. zm.) o następującej treści:</w:t>
      </w:r>
    </w:p>
    <w:p w14:paraId="676BE8EF" w14:textId="77777777" w:rsidR="0006297C" w:rsidRDefault="0006297C" w:rsidP="00D220E3">
      <w:pPr>
        <w:suppressAutoHyphens/>
        <w:rPr>
          <w:lang w:eastAsia="ar-SA"/>
        </w:rPr>
      </w:pPr>
    </w:p>
    <w:p w14:paraId="31D40E8A" w14:textId="77777777" w:rsidR="0006297C" w:rsidRPr="0006297C" w:rsidRDefault="0006297C" w:rsidP="0006297C">
      <w:pPr>
        <w:suppressAutoHyphens/>
        <w:spacing w:line="23" w:lineRule="atLeast"/>
        <w:jc w:val="center"/>
        <w:rPr>
          <w:b/>
          <w:bCs/>
          <w:lang w:eastAsia="ar-SA"/>
        </w:rPr>
      </w:pPr>
      <w:r w:rsidRPr="0006297C">
        <w:rPr>
          <w:b/>
          <w:bCs/>
          <w:lang w:eastAsia="ar-SA"/>
        </w:rPr>
        <w:t>§ 1</w:t>
      </w:r>
    </w:p>
    <w:p w14:paraId="2F3E8552" w14:textId="77777777" w:rsidR="0006297C" w:rsidRPr="0006297C" w:rsidRDefault="0006297C" w:rsidP="0006297C">
      <w:pPr>
        <w:suppressAutoHyphens/>
        <w:spacing w:line="23" w:lineRule="atLeast"/>
        <w:jc w:val="center"/>
        <w:rPr>
          <w:b/>
          <w:bCs/>
          <w:lang w:eastAsia="ar-SA"/>
        </w:rPr>
      </w:pPr>
      <w:r w:rsidRPr="0006297C">
        <w:rPr>
          <w:b/>
          <w:bCs/>
          <w:lang w:eastAsia="ar-SA"/>
        </w:rPr>
        <w:t>PRZEDMIOT UMOWY</w:t>
      </w:r>
    </w:p>
    <w:p w14:paraId="0C8D75AE" w14:textId="77777777" w:rsidR="0006297C" w:rsidRPr="0006297C" w:rsidRDefault="0006297C" w:rsidP="00977CF0">
      <w:pPr>
        <w:widowControl w:val="0"/>
        <w:numPr>
          <w:ilvl w:val="0"/>
          <w:numId w:val="20"/>
        </w:numPr>
        <w:shd w:val="clear" w:color="auto" w:fill="FFFFFF"/>
        <w:tabs>
          <w:tab w:val="num" w:pos="360"/>
        </w:tabs>
        <w:autoSpaceDE w:val="0"/>
        <w:autoSpaceDN w:val="0"/>
        <w:adjustRightInd w:val="0"/>
        <w:spacing w:line="23" w:lineRule="atLeast"/>
        <w:ind w:left="360"/>
        <w:contextualSpacing/>
        <w:jc w:val="both"/>
        <w:rPr>
          <w:rFonts w:eastAsia="Calibri"/>
          <w:lang w:eastAsia="en-US"/>
        </w:rPr>
      </w:pPr>
      <w:r w:rsidRPr="0006297C">
        <w:rPr>
          <w:rFonts w:eastAsia="Calibri"/>
          <w:lang w:eastAsia="en-US"/>
        </w:rPr>
        <w:t xml:space="preserve">Przedmiotem Umowy jest zakup usługi asysty technicznej i konserwacji (w skrócie „usługa </w:t>
      </w:r>
      <w:proofErr w:type="spellStart"/>
      <w:r w:rsidRPr="0006297C">
        <w:rPr>
          <w:rFonts w:eastAsia="Calibri"/>
          <w:lang w:eastAsia="en-US"/>
        </w:rPr>
        <w:t>ATiK</w:t>
      </w:r>
      <w:proofErr w:type="spellEnd"/>
      <w:r w:rsidRPr="0006297C">
        <w:rPr>
          <w:rFonts w:eastAsia="Calibri"/>
          <w:lang w:eastAsia="en-US"/>
        </w:rPr>
        <w:t xml:space="preserve">”) dla nw. oprogramowania:  </w:t>
      </w:r>
    </w:p>
    <w:tbl>
      <w:tblPr>
        <w:tblW w:w="4987" w:type="pct"/>
        <w:tblInd w:w="70" w:type="dxa"/>
        <w:tblCellMar>
          <w:left w:w="70" w:type="dxa"/>
          <w:right w:w="70" w:type="dxa"/>
        </w:tblCellMar>
        <w:tblLook w:val="04A0" w:firstRow="1" w:lastRow="0" w:firstColumn="1" w:lastColumn="0" w:noHBand="0" w:noVBand="1"/>
      </w:tblPr>
      <w:tblGrid>
        <w:gridCol w:w="582"/>
        <w:gridCol w:w="3928"/>
        <w:gridCol w:w="3922"/>
        <w:gridCol w:w="1604"/>
      </w:tblGrid>
      <w:tr w:rsidR="0006297C" w:rsidRPr="0006297C" w14:paraId="1DC3C530" w14:textId="77777777" w:rsidTr="00DE5D83">
        <w:trPr>
          <w:trHeight w:val="900"/>
        </w:trPr>
        <w:tc>
          <w:tcPr>
            <w:tcW w:w="290" w:type="pct"/>
            <w:tcBorders>
              <w:top w:val="single" w:sz="4" w:space="0" w:color="auto"/>
              <w:left w:val="single" w:sz="4" w:space="0" w:color="auto"/>
              <w:bottom w:val="single" w:sz="8" w:space="0" w:color="auto"/>
              <w:right w:val="single" w:sz="4" w:space="0" w:color="auto"/>
            </w:tcBorders>
            <w:noWrap/>
            <w:vAlign w:val="center"/>
            <w:hideMark/>
          </w:tcPr>
          <w:p w14:paraId="79FCD2D1" w14:textId="77777777" w:rsidR="0006297C" w:rsidRPr="0006297C" w:rsidRDefault="0006297C" w:rsidP="0006297C">
            <w:pPr>
              <w:jc w:val="center"/>
              <w:rPr>
                <w:color w:val="000000"/>
              </w:rPr>
            </w:pPr>
            <w:r w:rsidRPr="0006297C">
              <w:rPr>
                <w:color w:val="000000"/>
              </w:rPr>
              <w:t>Lp.</w:t>
            </w:r>
          </w:p>
        </w:tc>
        <w:tc>
          <w:tcPr>
            <w:tcW w:w="1957" w:type="pct"/>
            <w:tcBorders>
              <w:top w:val="single" w:sz="4" w:space="0" w:color="auto"/>
              <w:left w:val="nil"/>
              <w:bottom w:val="single" w:sz="8" w:space="0" w:color="auto"/>
              <w:right w:val="single" w:sz="4" w:space="0" w:color="auto"/>
            </w:tcBorders>
            <w:noWrap/>
            <w:vAlign w:val="center"/>
            <w:hideMark/>
          </w:tcPr>
          <w:p w14:paraId="73309E00" w14:textId="77777777" w:rsidR="0006297C" w:rsidRPr="0006297C" w:rsidRDefault="0006297C" w:rsidP="0006297C">
            <w:pPr>
              <w:jc w:val="center"/>
              <w:rPr>
                <w:color w:val="000000"/>
              </w:rPr>
            </w:pPr>
            <w:r w:rsidRPr="0006297C">
              <w:rPr>
                <w:color w:val="000000"/>
              </w:rPr>
              <w:t>Nazwa oprogramowania</w:t>
            </w:r>
          </w:p>
        </w:tc>
        <w:tc>
          <w:tcPr>
            <w:tcW w:w="1954" w:type="pct"/>
            <w:tcBorders>
              <w:top w:val="single" w:sz="4" w:space="0" w:color="auto"/>
              <w:left w:val="nil"/>
              <w:bottom w:val="single" w:sz="8" w:space="0" w:color="auto"/>
              <w:right w:val="single" w:sz="4" w:space="0" w:color="auto"/>
            </w:tcBorders>
            <w:vAlign w:val="center"/>
            <w:hideMark/>
          </w:tcPr>
          <w:p w14:paraId="2B2A4C6E" w14:textId="77777777" w:rsidR="0006297C" w:rsidRPr="0006297C" w:rsidRDefault="0006297C" w:rsidP="0006297C">
            <w:pPr>
              <w:jc w:val="center"/>
              <w:rPr>
                <w:color w:val="000000"/>
              </w:rPr>
            </w:pPr>
            <w:r w:rsidRPr="0006297C">
              <w:rPr>
                <w:color w:val="000000"/>
              </w:rPr>
              <w:t xml:space="preserve">Numer umowy licencyjnej / </w:t>
            </w:r>
            <w:r w:rsidRPr="0006297C">
              <w:rPr>
                <w:color w:val="000000"/>
              </w:rPr>
              <w:br/>
              <w:t>oznaczenie produktu</w:t>
            </w:r>
          </w:p>
        </w:tc>
        <w:tc>
          <w:tcPr>
            <w:tcW w:w="799" w:type="pct"/>
            <w:tcBorders>
              <w:top w:val="single" w:sz="4" w:space="0" w:color="auto"/>
              <w:left w:val="nil"/>
              <w:bottom w:val="single" w:sz="8" w:space="0" w:color="auto"/>
              <w:right w:val="single" w:sz="4" w:space="0" w:color="auto"/>
            </w:tcBorders>
            <w:vAlign w:val="center"/>
            <w:hideMark/>
          </w:tcPr>
          <w:p w14:paraId="10C2D721" w14:textId="77777777" w:rsidR="0006297C" w:rsidRPr="0006297C" w:rsidRDefault="0006297C" w:rsidP="0006297C">
            <w:pPr>
              <w:jc w:val="center"/>
              <w:rPr>
                <w:color w:val="000000"/>
                <w:lang w:val="en-US"/>
              </w:rPr>
            </w:pPr>
            <w:proofErr w:type="spellStart"/>
            <w:r w:rsidRPr="0006297C">
              <w:rPr>
                <w:color w:val="000000"/>
                <w:lang w:val="en-US"/>
              </w:rPr>
              <w:t>Liczba</w:t>
            </w:r>
            <w:proofErr w:type="spellEnd"/>
            <w:r w:rsidRPr="0006297C">
              <w:rPr>
                <w:color w:val="000000"/>
                <w:lang w:val="en-US"/>
              </w:rPr>
              <w:t xml:space="preserve"> </w:t>
            </w:r>
            <w:proofErr w:type="spellStart"/>
            <w:r w:rsidRPr="0006297C">
              <w:rPr>
                <w:color w:val="000000"/>
                <w:lang w:val="en-US"/>
              </w:rPr>
              <w:t>sztuk</w:t>
            </w:r>
            <w:proofErr w:type="spellEnd"/>
            <w:r w:rsidRPr="0006297C">
              <w:rPr>
                <w:color w:val="000000"/>
                <w:lang w:val="en-US"/>
              </w:rPr>
              <w:br/>
              <w:t>per user /</w:t>
            </w:r>
            <w:r w:rsidRPr="0006297C">
              <w:rPr>
                <w:color w:val="000000"/>
                <w:lang w:val="en-US"/>
              </w:rPr>
              <w:br/>
              <w:t xml:space="preserve">per </w:t>
            </w:r>
            <w:proofErr w:type="spellStart"/>
            <w:r w:rsidRPr="0006297C">
              <w:rPr>
                <w:color w:val="000000"/>
                <w:lang w:val="en-US"/>
              </w:rPr>
              <w:t>procesor</w:t>
            </w:r>
            <w:proofErr w:type="spellEnd"/>
          </w:p>
        </w:tc>
      </w:tr>
      <w:tr w:rsidR="0006297C" w:rsidRPr="0006297C" w14:paraId="05F8FE48" w14:textId="77777777" w:rsidTr="00DE5D83">
        <w:trPr>
          <w:trHeight w:val="300"/>
        </w:trPr>
        <w:tc>
          <w:tcPr>
            <w:tcW w:w="290" w:type="pct"/>
            <w:tcBorders>
              <w:top w:val="nil"/>
              <w:left w:val="single" w:sz="4" w:space="0" w:color="auto"/>
              <w:bottom w:val="single" w:sz="4" w:space="0" w:color="auto"/>
              <w:right w:val="single" w:sz="4" w:space="0" w:color="auto"/>
            </w:tcBorders>
            <w:noWrap/>
            <w:vAlign w:val="center"/>
            <w:hideMark/>
          </w:tcPr>
          <w:p w14:paraId="7A707EC0" w14:textId="77777777" w:rsidR="0006297C" w:rsidRPr="0006297C" w:rsidRDefault="0006297C" w:rsidP="0006297C">
            <w:pPr>
              <w:jc w:val="center"/>
              <w:rPr>
                <w:color w:val="000000"/>
              </w:rPr>
            </w:pPr>
            <w:r w:rsidRPr="0006297C">
              <w:rPr>
                <w:color w:val="000000"/>
              </w:rPr>
              <w:t>1</w:t>
            </w:r>
          </w:p>
        </w:tc>
        <w:tc>
          <w:tcPr>
            <w:tcW w:w="1957" w:type="pct"/>
            <w:tcBorders>
              <w:top w:val="nil"/>
              <w:left w:val="nil"/>
              <w:bottom w:val="single" w:sz="4" w:space="0" w:color="auto"/>
              <w:right w:val="single" w:sz="4" w:space="0" w:color="auto"/>
            </w:tcBorders>
            <w:noWrap/>
            <w:vAlign w:val="center"/>
            <w:hideMark/>
          </w:tcPr>
          <w:p w14:paraId="48BB946B" w14:textId="77777777" w:rsidR="0006297C" w:rsidRPr="0006297C" w:rsidRDefault="0006297C" w:rsidP="0006297C">
            <w:pPr>
              <w:jc w:val="center"/>
              <w:rPr>
                <w:color w:val="000000"/>
              </w:rPr>
            </w:pPr>
            <w:r w:rsidRPr="0006297C">
              <w:rPr>
                <w:color w:val="000000"/>
              </w:rPr>
              <w:t>2</w:t>
            </w:r>
          </w:p>
        </w:tc>
        <w:tc>
          <w:tcPr>
            <w:tcW w:w="1954" w:type="pct"/>
            <w:tcBorders>
              <w:top w:val="nil"/>
              <w:left w:val="nil"/>
              <w:bottom w:val="single" w:sz="4" w:space="0" w:color="auto"/>
              <w:right w:val="single" w:sz="4" w:space="0" w:color="auto"/>
            </w:tcBorders>
            <w:vAlign w:val="center"/>
            <w:hideMark/>
          </w:tcPr>
          <w:p w14:paraId="5F39B2B2" w14:textId="77777777" w:rsidR="0006297C" w:rsidRPr="0006297C" w:rsidRDefault="0006297C" w:rsidP="0006297C">
            <w:pPr>
              <w:jc w:val="center"/>
              <w:rPr>
                <w:color w:val="000000"/>
              </w:rPr>
            </w:pPr>
            <w:r w:rsidRPr="0006297C">
              <w:rPr>
                <w:color w:val="000000"/>
              </w:rPr>
              <w:t>3</w:t>
            </w:r>
          </w:p>
        </w:tc>
        <w:tc>
          <w:tcPr>
            <w:tcW w:w="799" w:type="pct"/>
            <w:tcBorders>
              <w:top w:val="nil"/>
              <w:left w:val="nil"/>
              <w:bottom w:val="single" w:sz="4" w:space="0" w:color="auto"/>
              <w:right w:val="single" w:sz="4" w:space="0" w:color="auto"/>
            </w:tcBorders>
            <w:vAlign w:val="center"/>
            <w:hideMark/>
          </w:tcPr>
          <w:p w14:paraId="43895119" w14:textId="77777777" w:rsidR="0006297C" w:rsidRPr="0006297C" w:rsidRDefault="0006297C" w:rsidP="0006297C">
            <w:pPr>
              <w:jc w:val="center"/>
              <w:rPr>
                <w:color w:val="000000"/>
              </w:rPr>
            </w:pPr>
            <w:r w:rsidRPr="0006297C">
              <w:rPr>
                <w:color w:val="000000"/>
              </w:rPr>
              <w:t>4</w:t>
            </w:r>
          </w:p>
        </w:tc>
      </w:tr>
      <w:tr w:rsidR="0006297C" w:rsidRPr="0006297C" w14:paraId="108B3804" w14:textId="77777777" w:rsidTr="00DE5D83">
        <w:trPr>
          <w:trHeight w:val="900"/>
        </w:trPr>
        <w:tc>
          <w:tcPr>
            <w:tcW w:w="290" w:type="pct"/>
            <w:tcBorders>
              <w:top w:val="nil"/>
              <w:left w:val="single" w:sz="8" w:space="0" w:color="auto"/>
              <w:bottom w:val="single" w:sz="4" w:space="0" w:color="auto"/>
              <w:right w:val="single" w:sz="4" w:space="0" w:color="auto"/>
            </w:tcBorders>
            <w:vAlign w:val="center"/>
            <w:hideMark/>
          </w:tcPr>
          <w:p w14:paraId="3C3FCD99" w14:textId="77777777" w:rsidR="0006297C" w:rsidRPr="0006297C" w:rsidRDefault="0006297C" w:rsidP="0006297C">
            <w:pPr>
              <w:jc w:val="right"/>
              <w:rPr>
                <w:color w:val="000000"/>
              </w:rPr>
            </w:pPr>
            <w:r w:rsidRPr="0006297C">
              <w:rPr>
                <w:color w:val="000000"/>
              </w:rPr>
              <w:t>1</w:t>
            </w:r>
          </w:p>
        </w:tc>
        <w:tc>
          <w:tcPr>
            <w:tcW w:w="1957" w:type="pct"/>
            <w:tcBorders>
              <w:top w:val="nil"/>
              <w:left w:val="nil"/>
              <w:bottom w:val="single" w:sz="4" w:space="0" w:color="auto"/>
              <w:right w:val="single" w:sz="4" w:space="0" w:color="auto"/>
            </w:tcBorders>
            <w:vAlign w:val="center"/>
            <w:hideMark/>
          </w:tcPr>
          <w:p w14:paraId="76BF3E52" w14:textId="77777777" w:rsidR="0006297C" w:rsidRPr="0006297C" w:rsidRDefault="0006297C" w:rsidP="0006297C">
            <w:pPr>
              <w:rPr>
                <w:color w:val="000000"/>
                <w:lang w:val="en-US"/>
              </w:rPr>
            </w:pPr>
            <w:r w:rsidRPr="0006297C">
              <w:rPr>
                <w:color w:val="000000"/>
                <w:lang w:val="en-US"/>
              </w:rPr>
              <w:t>Database Standard Edition (Processor Perpetual)</w:t>
            </w:r>
          </w:p>
        </w:tc>
        <w:tc>
          <w:tcPr>
            <w:tcW w:w="1954" w:type="pct"/>
            <w:tcBorders>
              <w:top w:val="nil"/>
              <w:left w:val="nil"/>
              <w:bottom w:val="single" w:sz="4" w:space="0" w:color="auto"/>
              <w:right w:val="single" w:sz="4" w:space="0" w:color="auto"/>
            </w:tcBorders>
            <w:vAlign w:val="center"/>
            <w:hideMark/>
          </w:tcPr>
          <w:p w14:paraId="21C6C488" w14:textId="77777777" w:rsidR="0006297C" w:rsidRPr="0006297C" w:rsidRDefault="0006297C" w:rsidP="0006297C">
            <w:pPr>
              <w:jc w:val="center"/>
              <w:rPr>
                <w:color w:val="000000"/>
              </w:rPr>
            </w:pPr>
            <w:r w:rsidRPr="0006297C">
              <w:rPr>
                <w:color w:val="000000"/>
              </w:rPr>
              <w:t xml:space="preserve">OPL-110511-13906-PS </w:t>
            </w:r>
            <w:proofErr w:type="spellStart"/>
            <w:r w:rsidRPr="0006297C">
              <w:rPr>
                <w:color w:val="000000"/>
              </w:rPr>
              <w:t>Zam</w:t>
            </w:r>
            <w:proofErr w:type="spellEnd"/>
            <w:r w:rsidRPr="0006297C">
              <w:rPr>
                <w:color w:val="000000"/>
              </w:rPr>
              <w:t xml:space="preserve"> # 2239/2237/DLO/KO/2011-RT; </w:t>
            </w:r>
          </w:p>
          <w:p w14:paraId="616E48E1" w14:textId="77777777" w:rsidR="0006297C" w:rsidRPr="0006297C" w:rsidRDefault="0006297C" w:rsidP="0006297C">
            <w:pPr>
              <w:jc w:val="center"/>
              <w:rPr>
                <w:color w:val="000000"/>
              </w:rPr>
            </w:pPr>
            <w:r w:rsidRPr="0006297C">
              <w:rPr>
                <w:color w:val="000000"/>
              </w:rPr>
              <w:t xml:space="preserve">OPL-301109-13276-DO; </w:t>
            </w:r>
          </w:p>
          <w:p w14:paraId="5EEED7C6" w14:textId="77777777" w:rsidR="0006297C" w:rsidRPr="0006297C" w:rsidRDefault="0006297C" w:rsidP="0006297C">
            <w:pPr>
              <w:jc w:val="center"/>
              <w:rPr>
                <w:color w:val="000000"/>
              </w:rPr>
            </w:pPr>
            <w:r w:rsidRPr="0006297C">
              <w:rPr>
                <w:color w:val="000000"/>
              </w:rPr>
              <w:t>OPL-200406-9377-RB</w:t>
            </w:r>
          </w:p>
        </w:tc>
        <w:tc>
          <w:tcPr>
            <w:tcW w:w="799" w:type="pct"/>
            <w:tcBorders>
              <w:top w:val="nil"/>
              <w:left w:val="nil"/>
              <w:bottom w:val="single" w:sz="4" w:space="0" w:color="auto"/>
              <w:right w:val="single" w:sz="4" w:space="0" w:color="auto"/>
            </w:tcBorders>
            <w:vAlign w:val="center"/>
            <w:hideMark/>
          </w:tcPr>
          <w:p w14:paraId="0BD8A053" w14:textId="77777777" w:rsidR="0006297C" w:rsidRPr="0006297C" w:rsidRDefault="0006297C" w:rsidP="0006297C">
            <w:pPr>
              <w:jc w:val="center"/>
              <w:rPr>
                <w:color w:val="000000"/>
              </w:rPr>
            </w:pPr>
            <w:r w:rsidRPr="0006297C">
              <w:rPr>
                <w:color w:val="000000"/>
              </w:rPr>
              <w:t>17</w:t>
            </w:r>
          </w:p>
        </w:tc>
      </w:tr>
      <w:tr w:rsidR="0006297C" w:rsidRPr="0006297C" w14:paraId="47BA84EB" w14:textId="77777777" w:rsidTr="00DE5D83">
        <w:trPr>
          <w:trHeight w:val="300"/>
        </w:trPr>
        <w:tc>
          <w:tcPr>
            <w:tcW w:w="290" w:type="pct"/>
            <w:tcBorders>
              <w:top w:val="nil"/>
              <w:left w:val="single" w:sz="8" w:space="0" w:color="auto"/>
              <w:bottom w:val="single" w:sz="4" w:space="0" w:color="auto"/>
              <w:right w:val="single" w:sz="4" w:space="0" w:color="auto"/>
            </w:tcBorders>
            <w:noWrap/>
            <w:vAlign w:val="bottom"/>
            <w:hideMark/>
          </w:tcPr>
          <w:p w14:paraId="47F0BD35" w14:textId="77777777" w:rsidR="0006297C" w:rsidRPr="0006297C" w:rsidRDefault="0006297C" w:rsidP="0006297C">
            <w:pPr>
              <w:jc w:val="right"/>
              <w:rPr>
                <w:color w:val="000000"/>
              </w:rPr>
            </w:pPr>
            <w:r w:rsidRPr="0006297C">
              <w:rPr>
                <w:color w:val="000000"/>
              </w:rPr>
              <w:t>2</w:t>
            </w:r>
          </w:p>
        </w:tc>
        <w:tc>
          <w:tcPr>
            <w:tcW w:w="1957" w:type="pct"/>
            <w:tcBorders>
              <w:top w:val="nil"/>
              <w:left w:val="nil"/>
              <w:bottom w:val="single" w:sz="4" w:space="0" w:color="auto"/>
              <w:right w:val="single" w:sz="4" w:space="0" w:color="auto"/>
            </w:tcBorders>
            <w:vAlign w:val="center"/>
            <w:hideMark/>
          </w:tcPr>
          <w:p w14:paraId="7997663A" w14:textId="77777777" w:rsidR="0006297C" w:rsidRPr="0006297C" w:rsidRDefault="0006297C" w:rsidP="0006297C">
            <w:pPr>
              <w:rPr>
                <w:color w:val="000000"/>
                <w:lang w:val="en-US"/>
              </w:rPr>
            </w:pPr>
            <w:r w:rsidRPr="0006297C">
              <w:rPr>
                <w:color w:val="000000"/>
                <w:lang w:val="en-US"/>
              </w:rPr>
              <w:t>Database Standard Edition 2 (Processor Perpetual)</w:t>
            </w:r>
          </w:p>
        </w:tc>
        <w:tc>
          <w:tcPr>
            <w:tcW w:w="1954" w:type="pct"/>
            <w:tcBorders>
              <w:top w:val="nil"/>
              <w:left w:val="nil"/>
              <w:bottom w:val="single" w:sz="4" w:space="0" w:color="auto"/>
              <w:right w:val="single" w:sz="4" w:space="0" w:color="auto"/>
            </w:tcBorders>
            <w:vAlign w:val="center"/>
            <w:hideMark/>
          </w:tcPr>
          <w:p w14:paraId="4039C651" w14:textId="77777777" w:rsidR="0006297C" w:rsidRPr="0006297C" w:rsidRDefault="0006297C" w:rsidP="0006297C">
            <w:pPr>
              <w:jc w:val="center"/>
              <w:rPr>
                <w:color w:val="000000"/>
              </w:rPr>
            </w:pPr>
            <w:r w:rsidRPr="0006297C">
              <w:rPr>
                <w:color w:val="000000"/>
              </w:rPr>
              <w:t>OPL-230616-15925-JK</w:t>
            </w:r>
            <w:r w:rsidRPr="0006297C">
              <w:t xml:space="preserve">; </w:t>
            </w:r>
          </w:p>
          <w:p w14:paraId="0379E606" w14:textId="77777777" w:rsidR="0006297C" w:rsidRPr="0006297C" w:rsidRDefault="0006297C" w:rsidP="0006297C">
            <w:pPr>
              <w:jc w:val="center"/>
              <w:rPr>
                <w:color w:val="000000"/>
              </w:rPr>
            </w:pPr>
            <w:r w:rsidRPr="0006297C">
              <w:rPr>
                <w:color w:val="000000"/>
              </w:rPr>
              <w:t>OPL-281215-ML055-JK</w:t>
            </w:r>
          </w:p>
        </w:tc>
        <w:tc>
          <w:tcPr>
            <w:tcW w:w="799" w:type="pct"/>
            <w:tcBorders>
              <w:top w:val="nil"/>
              <w:left w:val="nil"/>
              <w:bottom w:val="single" w:sz="4" w:space="0" w:color="auto"/>
              <w:right w:val="single" w:sz="4" w:space="0" w:color="auto"/>
            </w:tcBorders>
            <w:vAlign w:val="center"/>
            <w:hideMark/>
          </w:tcPr>
          <w:p w14:paraId="767A2A6D" w14:textId="77777777" w:rsidR="0006297C" w:rsidRPr="0006297C" w:rsidRDefault="0006297C" w:rsidP="0006297C">
            <w:pPr>
              <w:jc w:val="center"/>
              <w:rPr>
                <w:color w:val="000000"/>
              </w:rPr>
            </w:pPr>
            <w:r w:rsidRPr="0006297C">
              <w:rPr>
                <w:color w:val="000000"/>
              </w:rPr>
              <w:t>3</w:t>
            </w:r>
          </w:p>
        </w:tc>
      </w:tr>
      <w:tr w:rsidR="0006297C" w:rsidRPr="0006297C" w14:paraId="635BAC38" w14:textId="77777777" w:rsidTr="00DE5D83">
        <w:trPr>
          <w:trHeight w:val="900"/>
        </w:trPr>
        <w:tc>
          <w:tcPr>
            <w:tcW w:w="290" w:type="pct"/>
            <w:tcBorders>
              <w:top w:val="nil"/>
              <w:left w:val="single" w:sz="8" w:space="0" w:color="auto"/>
              <w:bottom w:val="single" w:sz="4" w:space="0" w:color="auto"/>
              <w:right w:val="single" w:sz="4" w:space="0" w:color="auto"/>
            </w:tcBorders>
            <w:vAlign w:val="center"/>
            <w:hideMark/>
          </w:tcPr>
          <w:p w14:paraId="598A05CF" w14:textId="77777777" w:rsidR="0006297C" w:rsidRPr="0006297C" w:rsidRDefault="0006297C" w:rsidP="0006297C">
            <w:pPr>
              <w:jc w:val="right"/>
              <w:rPr>
                <w:color w:val="000000"/>
              </w:rPr>
            </w:pPr>
            <w:r w:rsidRPr="0006297C">
              <w:rPr>
                <w:color w:val="000000"/>
              </w:rPr>
              <w:t>3</w:t>
            </w:r>
          </w:p>
        </w:tc>
        <w:tc>
          <w:tcPr>
            <w:tcW w:w="1957" w:type="pct"/>
            <w:tcBorders>
              <w:top w:val="nil"/>
              <w:left w:val="nil"/>
              <w:bottom w:val="single" w:sz="4" w:space="0" w:color="auto"/>
              <w:right w:val="single" w:sz="4" w:space="0" w:color="auto"/>
            </w:tcBorders>
            <w:vAlign w:val="center"/>
            <w:hideMark/>
          </w:tcPr>
          <w:p w14:paraId="1F0DB942" w14:textId="77777777" w:rsidR="0006297C" w:rsidRPr="0006297C" w:rsidRDefault="0006297C" w:rsidP="0006297C">
            <w:pPr>
              <w:rPr>
                <w:color w:val="000000"/>
                <w:lang w:val="en-US"/>
              </w:rPr>
            </w:pPr>
            <w:r w:rsidRPr="0006297C">
              <w:rPr>
                <w:color w:val="000000"/>
                <w:lang w:val="en-US"/>
              </w:rPr>
              <w:t>Database Enterprise Edition (Processor Perpetual)</w:t>
            </w:r>
          </w:p>
        </w:tc>
        <w:tc>
          <w:tcPr>
            <w:tcW w:w="1954" w:type="pct"/>
            <w:tcBorders>
              <w:top w:val="nil"/>
              <w:left w:val="nil"/>
              <w:bottom w:val="single" w:sz="4" w:space="0" w:color="auto"/>
              <w:right w:val="single" w:sz="4" w:space="0" w:color="auto"/>
            </w:tcBorders>
            <w:vAlign w:val="center"/>
            <w:hideMark/>
          </w:tcPr>
          <w:p w14:paraId="6C88D165" w14:textId="77777777" w:rsidR="0006297C" w:rsidRPr="0006297C" w:rsidRDefault="0006297C" w:rsidP="0006297C">
            <w:pPr>
              <w:jc w:val="center"/>
              <w:rPr>
                <w:color w:val="000000"/>
              </w:rPr>
            </w:pPr>
            <w:r w:rsidRPr="0006297C">
              <w:rPr>
                <w:color w:val="000000"/>
              </w:rPr>
              <w:t xml:space="preserve">OPL-291206-10719-RB; </w:t>
            </w:r>
          </w:p>
          <w:p w14:paraId="57D60747" w14:textId="77777777" w:rsidR="0006297C" w:rsidRPr="0006297C" w:rsidRDefault="0006297C" w:rsidP="0006297C">
            <w:pPr>
              <w:jc w:val="center"/>
              <w:rPr>
                <w:color w:val="000000"/>
              </w:rPr>
            </w:pPr>
            <w:r w:rsidRPr="0006297C">
              <w:rPr>
                <w:color w:val="000000"/>
              </w:rPr>
              <w:t xml:space="preserve">OPL-201206-10697-RB; </w:t>
            </w:r>
          </w:p>
          <w:p w14:paraId="48E204BC" w14:textId="77777777" w:rsidR="0006297C" w:rsidRPr="0006297C" w:rsidRDefault="0006297C" w:rsidP="0006297C">
            <w:pPr>
              <w:jc w:val="center"/>
              <w:rPr>
                <w:color w:val="000000"/>
              </w:rPr>
            </w:pPr>
            <w:r w:rsidRPr="0006297C">
              <w:rPr>
                <w:color w:val="000000"/>
              </w:rPr>
              <w:t xml:space="preserve">OPL-301109-13276-DO; </w:t>
            </w:r>
          </w:p>
          <w:p w14:paraId="21DC8740" w14:textId="77777777" w:rsidR="0006297C" w:rsidRPr="0006297C" w:rsidRDefault="0006297C" w:rsidP="0006297C">
            <w:pPr>
              <w:jc w:val="center"/>
              <w:rPr>
                <w:color w:val="000000"/>
              </w:rPr>
            </w:pPr>
            <w:r w:rsidRPr="0006297C">
              <w:rPr>
                <w:color w:val="000000"/>
              </w:rPr>
              <w:t>OPL-281215-ML055-JK</w:t>
            </w:r>
          </w:p>
        </w:tc>
        <w:tc>
          <w:tcPr>
            <w:tcW w:w="799" w:type="pct"/>
            <w:tcBorders>
              <w:top w:val="nil"/>
              <w:left w:val="nil"/>
              <w:bottom w:val="single" w:sz="4" w:space="0" w:color="auto"/>
              <w:right w:val="single" w:sz="4" w:space="0" w:color="auto"/>
            </w:tcBorders>
            <w:vAlign w:val="center"/>
            <w:hideMark/>
          </w:tcPr>
          <w:p w14:paraId="243D6BC2" w14:textId="77777777" w:rsidR="0006297C" w:rsidRPr="0006297C" w:rsidRDefault="0006297C" w:rsidP="0006297C">
            <w:pPr>
              <w:jc w:val="center"/>
              <w:rPr>
                <w:color w:val="000000"/>
              </w:rPr>
            </w:pPr>
            <w:r w:rsidRPr="0006297C">
              <w:rPr>
                <w:color w:val="000000"/>
              </w:rPr>
              <w:t>13</w:t>
            </w:r>
          </w:p>
        </w:tc>
      </w:tr>
      <w:tr w:rsidR="0006297C" w:rsidRPr="0006297C" w14:paraId="1B6D330F" w14:textId="77777777" w:rsidTr="00DE5D83">
        <w:trPr>
          <w:trHeight w:val="709"/>
        </w:trPr>
        <w:tc>
          <w:tcPr>
            <w:tcW w:w="290" w:type="pct"/>
            <w:tcBorders>
              <w:top w:val="nil"/>
              <w:left w:val="single" w:sz="8" w:space="0" w:color="auto"/>
              <w:bottom w:val="single" w:sz="4" w:space="0" w:color="auto"/>
              <w:right w:val="single" w:sz="4" w:space="0" w:color="auto"/>
            </w:tcBorders>
            <w:vAlign w:val="center"/>
            <w:hideMark/>
          </w:tcPr>
          <w:p w14:paraId="4EEAC9C4" w14:textId="77777777" w:rsidR="0006297C" w:rsidRPr="0006297C" w:rsidRDefault="0006297C" w:rsidP="0006297C">
            <w:pPr>
              <w:jc w:val="right"/>
              <w:rPr>
                <w:color w:val="000000"/>
              </w:rPr>
            </w:pPr>
            <w:r w:rsidRPr="0006297C">
              <w:rPr>
                <w:color w:val="000000"/>
              </w:rPr>
              <w:t>4</w:t>
            </w:r>
          </w:p>
        </w:tc>
        <w:tc>
          <w:tcPr>
            <w:tcW w:w="1957" w:type="pct"/>
            <w:tcBorders>
              <w:top w:val="nil"/>
              <w:left w:val="nil"/>
              <w:bottom w:val="single" w:sz="4" w:space="0" w:color="auto"/>
              <w:right w:val="single" w:sz="4" w:space="0" w:color="auto"/>
            </w:tcBorders>
            <w:vAlign w:val="center"/>
            <w:hideMark/>
          </w:tcPr>
          <w:p w14:paraId="204B53D9" w14:textId="77777777" w:rsidR="0006297C" w:rsidRPr="0006297C" w:rsidRDefault="0006297C" w:rsidP="0006297C">
            <w:pPr>
              <w:rPr>
                <w:color w:val="000000"/>
                <w:lang w:val="en-US"/>
              </w:rPr>
            </w:pPr>
            <w:r w:rsidRPr="0006297C">
              <w:rPr>
                <w:color w:val="000000"/>
                <w:lang w:val="en-US"/>
              </w:rPr>
              <w:t>Real Application Cluster One Node (Processor Perpetual)</w:t>
            </w:r>
          </w:p>
        </w:tc>
        <w:tc>
          <w:tcPr>
            <w:tcW w:w="1954" w:type="pct"/>
            <w:tcBorders>
              <w:top w:val="nil"/>
              <w:left w:val="nil"/>
              <w:bottom w:val="single" w:sz="4" w:space="0" w:color="auto"/>
              <w:right w:val="single" w:sz="4" w:space="0" w:color="auto"/>
            </w:tcBorders>
            <w:noWrap/>
            <w:vAlign w:val="center"/>
            <w:hideMark/>
          </w:tcPr>
          <w:p w14:paraId="04DC780A" w14:textId="77777777" w:rsidR="0006297C" w:rsidRPr="0006297C" w:rsidRDefault="0006297C" w:rsidP="0006297C">
            <w:pPr>
              <w:jc w:val="center"/>
            </w:pPr>
            <w:r w:rsidRPr="0006297C">
              <w:t>OPL-230616-15925-JK</w:t>
            </w:r>
          </w:p>
          <w:p w14:paraId="18F5C0B2" w14:textId="77777777" w:rsidR="0006297C" w:rsidRPr="0006297C" w:rsidRDefault="0006297C" w:rsidP="0006297C">
            <w:pPr>
              <w:spacing w:after="240"/>
              <w:jc w:val="center"/>
            </w:pPr>
            <w:r w:rsidRPr="0006297C">
              <w:t>CSI:  21599930</w:t>
            </w:r>
          </w:p>
        </w:tc>
        <w:tc>
          <w:tcPr>
            <w:tcW w:w="799" w:type="pct"/>
            <w:tcBorders>
              <w:top w:val="nil"/>
              <w:left w:val="nil"/>
              <w:bottom w:val="single" w:sz="4" w:space="0" w:color="auto"/>
              <w:right w:val="single" w:sz="4" w:space="0" w:color="auto"/>
            </w:tcBorders>
            <w:vAlign w:val="center"/>
            <w:hideMark/>
          </w:tcPr>
          <w:p w14:paraId="26EE34D2" w14:textId="77777777" w:rsidR="0006297C" w:rsidRPr="0006297C" w:rsidRDefault="0006297C" w:rsidP="0006297C">
            <w:pPr>
              <w:jc w:val="center"/>
              <w:rPr>
                <w:color w:val="000000"/>
              </w:rPr>
            </w:pPr>
            <w:r w:rsidRPr="0006297C">
              <w:rPr>
                <w:color w:val="000000"/>
              </w:rPr>
              <w:t>12</w:t>
            </w:r>
          </w:p>
        </w:tc>
      </w:tr>
      <w:tr w:rsidR="0006297C" w:rsidRPr="0006297C" w14:paraId="4A4A5B23" w14:textId="77777777" w:rsidTr="00DE5D83">
        <w:trPr>
          <w:trHeight w:val="300"/>
        </w:trPr>
        <w:tc>
          <w:tcPr>
            <w:tcW w:w="290" w:type="pct"/>
            <w:tcBorders>
              <w:top w:val="nil"/>
              <w:left w:val="single" w:sz="8" w:space="0" w:color="auto"/>
              <w:bottom w:val="single" w:sz="4" w:space="0" w:color="auto"/>
              <w:right w:val="single" w:sz="4" w:space="0" w:color="auto"/>
            </w:tcBorders>
            <w:vAlign w:val="center"/>
            <w:hideMark/>
          </w:tcPr>
          <w:p w14:paraId="474C86F6" w14:textId="77777777" w:rsidR="0006297C" w:rsidRPr="0006297C" w:rsidRDefault="0006297C" w:rsidP="0006297C">
            <w:pPr>
              <w:jc w:val="right"/>
              <w:rPr>
                <w:color w:val="000000"/>
              </w:rPr>
            </w:pPr>
            <w:r w:rsidRPr="0006297C">
              <w:rPr>
                <w:color w:val="000000"/>
              </w:rPr>
              <w:t>5</w:t>
            </w:r>
          </w:p>
        </w:tc>
        <w:tc>
          <w:tcPr>
            <w:tcW w:w="1957" w:type="pct"/>
            <w:tcBorders>
              <w:top w:val="nil"/>
              <w:left w:val="nil"/>
              <w:bottom w:val="single" w:sz="4" w:space="0" w:color="auto"/>
              <w:right w:val="single" w:sz="4" w:space="0" w:color="auto"/>
            </w:tcBorders>
            <w:vAlign w:val="center"/>
            <w:hideMark/>
          </w:tcPr>
          <w:p w14:paraId="5DE27444" w14:textId="77777777" w:rsidR="0006297C" w:rsidRPr="0006297C" w:rsidRDefault="0006297C" w:rsidP="0006297C">
            <w:pPr>
              <w:rPr>
                <w:color w:val="000000"/>
              </w:rPr>
            </w:pPr>
            <w:proofErr w:type="spellStart"/>
            <w:r w:rsidRPr="0006297C">
              <w:rPr>
                <w:color w:val="000000"/>
              </w:rPr>
              <w:t>Diagnostic</w:t>
            </w:r>
            <w:proofErr w:type="spellEnd"/>
            <w:r w:rsidRPr="0006297C">
              <w:rPr>
                <w:color w:val="000000"/>
              </w:rPr>
              <w:t xml:space="preserve"> Pack (</w:t>
            </w:r>
            <w:proofErr w:type="spellStart"/>
            <w:r w:rsidRPr="0006297C">
              <w:rPr>
                <w:color w:val="000000"/>
              </w:rPr>
              <w:t>Processor</w:t>
            </w:r>
            <w:proofErr w:type="spellEnd"/>
            <w:r w:rsidRPr="0006297C">
              <w:rPr>
                <w:color w:val="000000"/>
              </w:rPr>
              <w:t xml:space="preserve"> </w:t>
            </w:r>
            <w:proofErr w:type="spellStart"/>
            <w:r w:rsidRPr="0006297C">
              <w:rPr>
                <w:color w:val="000000"/>
              </w:rPr>
              <w:t>Perpetual</w:t>
            </w:r>
            <w:proofErr w:type="spellEnd"/>
            <w:r w:rsidRPr="0006297C">
              <w:rPr>
                <w:color w:val="000000"/>
              </w:rPr>
              <w:t>)</w:t>
            </w:r>
          </w:p>
        </w:tc>
        <w:tc>
          <w:tcPr>
            <w:tcW w:w="1954" w:type="pct"/>
            <w:tcBorders>
              <w:top w:val="nil"/>
              <w:left w:val="nil"/>
              <w:bottom w:val="single" w:sz="4" w:space="0" w:color="auto"/>
              <w:right w:val="single" w:sz="4" w:space="0" w:color="auto"/>
            </w:tcBorders>
            <w:vAlign w:val="center"/>
            <w:hideMark/>
          </w:tcPr>
          <w:p w14:paraId="539339EE" w14:textId="77777777" w:rsidR="0006297C" w:rsidRPr="0006297C" w:rsidRDefault="0006297C" w:rsidP="0006297C">
            <w:pPr>
              <w:jc w:val="center"/>
              <w:rPr>
                <w:color w:val="000000"/>
              </w:rPr>
            </w:pPr>
            <w:r w:rsidRPr="0006297C">
              <w:rPr>
                <w:color w:val="000000"/>
              </w:rPr>
              <w:t>OPL-281215-ML055-JK</w:t>
            </w:r>
            <w:r w:rsidRPr="0006297C">
              <w:t xml:space="preserve">; </w:t>
            </w:r>
          </w:p>
          <w:p w14:paraId="52224882" w14:textId="77777777" w:rsidR="0006297C" w:rsidRPr="0006297C" w:rsidRDefault="0006297C" w:rsidP="0006297C">
            <w:pPr>
              <w:jc w:val="center"/>
              <w:rPr>
                <w:color w:val="000000"/>
              </w:rPr>
            </w:pPr>
            <w:r w:rsidRPr="0006297C">
              <w:rPr>
                <w:color w:val="000000"/>
              </w:rPr>
              <w:t>OPL-230616-15925-JK</w:t>
            </w:r>
          </w:p>
        </w:tc>
        <w:tc>
          <w:tcPr>
            <w:tcW w:w="799" w:type="pct"/>
            <w:tcBorders>
              <w:top w:val="nil"/>
              <w:left w:val="nil"/>
              <w:bottom w:val="single" w:sz="4" w:space="0" w:color="auto"/>
              <w:right w:val="single" w:sz="4" w:space="0" w:color="auto"/>
            </w:tcBorders>
            <w:vAlign w:val="center"/>
            <w:hideMark/>
          </w:tcPr>
          <w:p w14:paraId="08449665" w14:textId="77777777" w:rsidR="0006297C" w:rsidRPr="0006297C" w:rsidRDefault="0006297C" w:rsidP="0006297C">
            <w:pPr>
              <w:jc w:val="center"/>
              <w:rPr>
                <w:color w:val="000000"/>
              </w:rPr>
            </w:pPr>
            <w:r w:rsidRPr="0006297C">
              <w:rPr>
                <w:color w:val="000000"/>
              </w:rPr>
              <w:t>12</w:t>
            </w:r>
          </w:p>
        </w:tc>
      </w:tr>
      <w:tr w:rsidR="0006297C" w:rsidRPr="0006297C" w14:paraId="275BC31D" w14:textId="77777777" w:rsidTr="00DE5D83">
        <w:trPr>
          <w:trHeight w:val="300"/>
        </w:trPr>
        <w:tc>
          <w:tcPr>
            <w:tcW w:w="290" w:type="pct"/>
            <w:tcBorders>
              <w:top w:val="nil"/>
              <w:left w:val="single" w:sz="8" w:space="0" w:color="auto"/>
              <w:bottom w:val="single" w:sz="4" w:space="0" w:color="auto"/>
              <w:right w:val="single" w:sz="4" w:space="0" w:color="auto"/>
            </w:tcBorders>
            <w:vAlign w:val="center"/>
            <w:hideMark/>
          </w:tcPr>
          <w:p w14:paraId="21971B45" w14:textId="77777777" w:rsidR="0006297C" w:rsidRPr="0006297C" w:rsidRDefault="0006297C" w:rsidP="0006297C">
            <w:pPr>
              <w:jc w:val="right"/>
              <w:rPr>
                <w:color w:val="000000"/>
              </w:rPr>
            </w:pPr>
            <w:r w:rsidRPr="0006297C">
              <w:rPr>
                <w:color w:val="000000"/>
              </w:rPr>
              <w:t>6</w:t>
            </w:r>
          </w:p>
        </w:tc>
        <w:tc>
          <w:tcPr>
            <w:tcW w:w="1957" w:type="pct"/>
            <w:tcBorders>
              <w:top w:val="nil"/>
              <w:left w:val="nil"/>
              <w:bottom w:val="single" w:sz="4" w:space="0" w:color="auto"/>
              <w:right w:val="single" w:sz="4" w:space="0" w:color="auto"/>
            </w:tcBorders>
            <w:vAlign w:val="center"/>
            <w:hideMark/>
          </w:tcPr>
          <w:p w14:paraId="3CFDD978" w14:textId="77777777" w:rsidR="0006297C" w:rsidRPr="0006297C" w:rsidRDefault="0006297C" w:rsidP="0006297C">
            <w:pPr>
              <w:rPr>
                <w:color w:val="000000"/>
                <w:lang w:val="en-US"/>
              </w:rPr>
            </w:pPr>
            <w:r w:rsidRPr="0006297C">
              <w:rPr>
                <w:color w:val="000000"/>
                <w:lang w:val="en-US"/>
              </w:rPr>
              <w:t>Identity Governance Suite (Processor Perpetual)</w:t>
            </w:r>
          </w:p>
        </w:tc>
        <w:tc>
          <w:tcPr>
            <w:tcW w:w="1954" w:type="pct"/>
            <w:tcBorders>
              <w:top w:val="nil"/>
              <w:left w:val="nil"/>
              <w:bottom w:val="single" w:sz="4" w:space="0" w:color="auto"/>
              <w:right w:val="single" w:sz="4" w:space="0" w:color="auto"/>
            </w:tcBorders>
            <w:vAlign w:val="center"/>
            <w:hideMark/>
          </w:tcPr>
          <w:p w14:paraId="718C9B4B" w14:textId="77777777" w:rsidR="0006297C" w:rsidRPr="0006297C" w:rsidRDefault="0006297C" w:rsidP="0006297C">
            <w:pPr>
              <w:jc w:val="center"/>
              <w:rPr>
                <w:color w:val="000000"/>
              </w:rPr>
            </w:pPr>
            <w:r w:rsidRPr="0006297C">
              <w:rPr>
                <w:color w:val="000000"/>
              </w:rPr>
              <w:t>OPL-291214-15728-TM</w:t>
            </w:r>
          </w:p>
        </w:tc>
        <w:tc>
          <w:tcPr>
            <w:tcW w:w="799" w:type="pct"/>
            <w:tcBorders>
              <w:top w:val="nil"/>
              <w:left w:val="nil"/>
              <w:bottom w:val="single" w:sz="4" w:space="0" w:color="auto"/>
              <w:right w:val="single" w:sz="4" w:space="0" w:color="auto"/>
            </w:tcBorders>
            <w:vAlign w:val="center"/>
            <w:hideMark/>
          </w:tcPr>
          <w:p w14:paraId="3A2E901F" w14:textId="77777777" w:rsidR="0006297C" w:rsidRPr="0006297C" w:rsidRDefault="0006297C" w:rsidP="0006297C">
            <w:pPr>
              <w:jc w:val="center"/>
              <w:rPr>
                <w:color w:val="000000"/>
              </w:rPr>
            </w:pPr>
            <w:r w:rsidRPr="0006297C">
              <w:rPr>
                <w:color w:val="000000"/>
              </w:rPr>
              <w:t>8</w:t>
            </w:r>
          </w:p>
        </w:tc>
      </w:tr>
      <w:tr w:rsidR="0006297C" w:rsidRPr="0006297C" w14:paraId="5733F70B" w14:textId="77777777" w:rsidTr="00DE5D83">
        <w:trPr>
          <w:trHeight w:val="300"/>
        </w:trPr>
        <w:tc>
          <w:tcPr>
            <w:tcW w:w="290" w:type="pct"/>
            <w:tcBorders>
              <w:top w:val="nil"/>
              <w:left w:val="single" w:sz="8" w:space="0" w:color="auto"/>
              <w:bottom w:val="single" w:sz="4" w:space="0" w:color="auto"/>
              <w:right w:val="single" w:sz="4" w:space="0" w:color="auto"/>
            </w:tcBorders>
            <w:vAlign w:val="center"/>
            <w:hideMark/>
          </w:tcPr>
          <w:p w14:paraId="0658FED0" w14:textId="77777777" w:rsidR="0006297C" w:rsidRPr="0006297C" w:rsidRDefault="0006297C" w:rsidP="0006297C">
            <w:pPr>
              <w:jc w:val="right"/>
              <w:rPr>
                <w:color w:val="000000"/>
              </w:rPr>
            </w:pPr>
            <w:r w:rsidRPr="0006297C">
              <w:rPr>
                <w:color w:val="000000"/>
              </w:rPr>
              <w:t>7</w:t>
            </w:r>
          </w:p>
        </w:tc>
        <w:tc>
          <w:tcPr>
            <w:tcW w:w="1957" w:type="pct"/>
            <w:tcBorders>
              <w:top w:val="nil"/>
              <w:left w:val="nil"/>
              <w:bottom w:val="single" w:sz="4" w:space="0" w:color="auto"/>
              <w:right w:val="single" w:sz="4" w:space="0" w:color="auto"/>
            </w:tcBorders>
            <w:vAlign w:val="center"/>
            <w:hideMark/>
          </w:tcPr>
          <w:p w14:paraId="1F342BC9" w14:textId="77777777" w:rsidR="0006297C" w:rsidRPr="0006297C" w:rsidRDefault="0006297C" w:rsidP="0006297C">
            <w:pPr>
              <w:rPr>
                <w:color w:val="000000"/>
                <w:lang w:val="en-US"/>
              </w:rPr>
            </w:pPr>
            <w:r w:rsidRPr="0006297C">
              <w:rPr>
                <w:color w:val="000000"/>
                <w:lang w:val="en-US"/>
              </w:rPr>
              <w:t>Directory Services Plus (Employee User Perpetual)</w:t>
            </w:r>
          </w:p>
        </w:tc>
        <w:tc>
          <w:tcPr>
            <w:tcW w:w="1954" w:type="pct"/>
            <w:tcBorders>
              <w:top w:val="nil"/>
              <w:left w:val="nil"/>
              <w:bottom w:val="single" w:sz="4" w:space="0" w:color="auto"/>
              <w:right w:val="single" w:sz="4" w:space="0" w:color="auto"/>
            </w:tcBorders>
            <w:vAlign w:val="center"/>
            <w:hideMark/>
          </w:tcPr>
          <w:p w14:paraId="2F8076AB" w14:textId="77777777" w:rsidR="0006297C" w:rsidRPr="0006297C" w:rsidRDefault="0006297C" w:rsidP="0006297C">
            <w:pPr>
              <w:jc w:val="center"/>
              <w:rPr>
                <w:color w:val="000000"/>
              </w:rPr>
            </w:pPr>
            <w:r w:rsidRPr="0006297C">
              <w:rPr>
                <w:color w:val="000000"/>
              </w:rPr>
              <w:t>OPL-291214-15728-TM</w:t>
            </w:r>
          </w:p>
        </w:tc>
        <w:tc>
          <w:tcPr>
            <w:tcW w:w="799" w:type="pct"/>
            <w:tcBorders>
              <w:top w:val="nil"/>
              <w:left w:val="nil"/>
              <w:bottom w:val="single" w:sz="4" w:space="0" w:color="auto"/>
              <w:right w:val="single" w:sz="4" w:space="0" w:color="auto"/>
            </w:tcBorders>
            <w:vAlign w:val="center"/>
            <w:hideMark/>
          </w:tcPr>
          <w:p w14:paraId="6E553DE2" w14:textId="77777777" w:rsidR="0006297C" w:rsidRPr="0006297C" w:rsidRDefault="0006297C" w:rsidP="0006297C">
            <w:pPr>
              <w:jc w:val="center"/>
              <w:rPr>
                <w:color w:val="000000"/>
              </w:rPr>
            </w:pPr>
            <w:r w:rsidRPr="0006297C">
              <w:rPr>
                <w:color w:val="000000"/>
              </w:rPr>
              <w:t>7500</w:t>
            </w:r>
          </w:p>
        </w:tc>
      </w:tr>
      <w:tr w:rsidR="0006297C" w:rsidRPr="0006297C" w14:paraId="1E07CC31" w14:textId="77777777" w:rsidTr="00DE5D83">
        <w:trPr>
          <w:trHeight w:val="300"/>
        </w:trPr>
        <w:tc>
          <w:tcPr>
            <w:tcW w:w="290" w:type="pct"/>
            <w:tcBorders>
              <w:top w:val="nil"/>
              <w:left w:val="single" w:sz="8" w:space="0" w:color="auto"/>
              <w:bottom w:val="single" w:sz="4" w:space="0" w:color="auto"/>
              <w:right w:val="single" w:sz="4" w:space="0" w:color="auto"/>
            </w:tcBorders>
            <w:vAlign w:val="center"/>
            <w:hideMark/>
          </w:tcPr>
          <w:p w14:paraId="7F994938" w14:textId="77777777" w:rsidR="0006297C" w:rsidRPr="0006297C" w:rsidRDefault="0006297C" w:rsidP="0006297C">
            <w:pPr>
              <w:jc w:val="right"/>
              <w:rPr>
                <w:color w:val="000000"/>
              </w:rPr>
            </w:pPr>
            <w:r w:rsidRPr="0006297C">
              <w:rPr>
                <w:color w:val="000000"/>
              </w:rPr>
              <w:t>8</w:t>
            </w:r>
          </w:p>
        </w:tc>
        <w:tc>
          <w:tcPr>
            <w:tcW w:w="1957" w:type="pct"/>
            <w:tcBorders>
              <w:top w:val="nil"/>
              <w:left w:val="nil"/>
              <w:bottom w:val="single" w:sz="4" w:space="0" w:color="auto"/>
              <w:right w:val="single" w:sz="4" w:space="0" w:color="auto"/>
            </w:tcBorders>
            <w:vAlign w:val="center"/>
            <w:hideMark/>
          </w:tcPr>
          <w:p w14:paraId="369ADC96" w14:textId="77777777" w:rsidR="0006297C" w:rsidRPr="0006297C" w:rsidRDefault="0006297C" w:rsidP="0006297C">
            <w:pPr>
              <w:rPr>
                <w:color w:val="000000"/>
                <w:lang w:val="en-US"/>
              </w:rPr>
            </w:pPr>
            <w:r w:rsidRPr="0006297C">
              <w:rPr>
                <w:color w:val="000000"/>
                <w:lang w:val="en-US"/>
              </w:rPr>
              <w:t>Identity Governance Suite (Named User Plus Perpetual)</w:t>
            </w:r>
          </w:p>
        </w:tc>
        <w:tc>
          <w:tcPr>
            <w:tcW w:w="1954" w:type="pct"/>
            <w:tcBorders>
              <w:top w:val="nil"/>
              <w:left w:val="nil"/>
              <w:bottom w:val="single" w:sz="4" w:space="0" w:color="auto"/>
              <w:right w:val="single" w:sz="4" w:space="0" w:color="auto"/>
            </w:tcBorders>
            <w:vAlign w:val="center"/>
            <w:hideMark/>
          </w:tcPr>
          <w:p w14:paraId="6E0D280D" w14:textId="77777777" w:rsidR="0006297C" w:rsidRPr="0006297C" w:rsidRDefault="0006297C" w:rsidP="0006297C">
            <w:pPr>
              <w:jc w:val="center"/>
              <w:rPr>
                <w:color w:val="000000"/>
              </w:rPr>
            </w:pPr>
            <w:r w:rsidRPr="0006297C">
              <w:rPr>
                <w:color w:val="000000"/>
              </w:rPr>
              <w:t>OPL-291214-15728-TM</w:t>
            </w:r>
          </w:p>
        </w:tc>
        <w:tc>
          <w:tcPr>
            <w:tcW w:w="799" w:type="pct"/>
            <w:tcBorders>
              <w:top w:val="nil"/>
              <w:left w:val="nil"/>
              <w:bottom w:val="single" w:sz="4" w:space="0" w:color="auto"/>
              <w:right w:val="single" w:sz="4" w:space="0" w:color="auto"/>
            </w:tcBorders>
            <w:vAlign w:val="center"/>
            <w:hideMark/>
          </w:tcPr>
          <w:p w14:paraId="09C67875" w14:textId="77777777" w:rsidR="0006297C" w:rsidRPr="0006297C" w:rsidRDefault="0006297C" w:rsidP="0006297C">
            <w:pPr>
              <w:jc w:val="center"/>
              <w:rPr>
                <w:color w:val="000000"/>
              </w:rPr>
            </w:pPr>
            <w:r w:rsidRPr="0006297C">
              <w:rPr>
                <w:color w:val="000000"/>
              </w:rPr>
              <w:t>40</w:t>
            </w:r>
          </w:p>
        </w:tc>
      </w:tr>
      <w:tr w:rsidR="0006297C" w:rsidRPr="0006297C" w14:paraId="1BCB9BB2" w14:textId="77777777" w:rsidTr="00DE5D83">
        <w:trPr>
          <w:trHeight w:val="915"/>
        </w:trPr>
        <w:tc>
          <w:tcPr>
            <w:tcW w:w="290" w:type="pct"/>
            <w:tcBorders>
              <w:top w:val="nil"/>
              <w:left w:val="single" w:sz="8" w:space="0" w:color="auto"/>
              <w:bottom w:val="single" w:sz="8" w:space="0" w:color="auto"/>
              <w:right w:val="single" w:sz="4" w:space="0" w:color="auto"/>
            </w:tcBorders>
            <w:vAlign w:val="center"/>
            <w:hideMark/>
          </w:tcPr>
          <w:p w14:paraId="2C31234F" w14:textId="77777777" w:rsidR="0006297C" w:rsidRPr="0006297C" w:rsidRDefault="0006297C" w:rsidP="0006297C">
            <w:pPr>
              <w:jc w:val="right"/>
              <w:rPr>
                <w:color w:val="000000"/>
              </w:rPr>
            </w:pPr>
            <w:r w:rsidRPr="0006297C">
              <w:rPr>
                <w:color w:val="000000"/>
              </w:rPr>
              <w:lastRenderedPageBreak/>
              <w:t>9</w:t>
            </w:r>
          </w:p>
        </w:tc>
        <w:tc>
          <w:tcPr>
            <w:tcW w:w="1957" w:type="pct"/>
            <w:tcBorders>
              <w:top w:val="nil"/>
              <w:left w:val="nil"/>
              <w:bottom w:val="single" w:sz="8" w:space="0" w:color="auto"/>
              <w:right w:val="single" w:sz="4" w:space="0" w:color="auto"/>
            </w:tcBorders>
            <w:vAlign w:val="center"/>
            <w:hideMark/>
          </w:tcPr>
          <w:p w14:paraId="74244751" w14:textId="77777777" w:rsidR="0006297C" w:rsidRPr="0006297C" w:rsidRDefault="0006297C" w:rsidP="0006297C">
            <w:pPr>
              <w:rPr>
                <w:color w:val="000000"/>
                <w:lang w:val="en-US"/>
              </w:rPr>
            </w:pPr>
            <w:r w:rsidRPr="0006297C">
              <w:rPr>
                <w:color w:val="000000"/>
                <w:lang w:val="en-US"/>
              </w:rPr>
              <w:t>Business Intelligence Publisher (Named User Plus Perpetual)</w:t>
            </w:r>
          </w:p>
        </w:tc>
        <w:tc>
          <w:tcPr>
            <w:tcW w:w="1954" w:type="pct"/>
            <w:tcBorders>
              <w:top w:val="nil"/>
              <w:left w:val="nil"/>
              <w:bottom w:val="single" w:sz="8" w:space="0" w:color="auto"/>
              <w:right w:val="single" w:sz="4" w:space="0" w:color="auto"/>
            </w:tcBorders>
            <w:vAlign w:val="center"/>
            <w:hideMark/>
          </w:tcPr>
          <w:p w14:paraId="2ED0E26B" w14:textId="77777777" w:rsidR="0006297C" w:rsidRPr="0006297C" w:rsidRDefault="0006297C" w:rsidP="0006297C">
            <w:pPr>
              <w:jc w:val="center"/>
              <w:rPr>
                <w:color w:val="000000"/>
              </w:rPr>
            </w:pPr>
            <w:r w:rsidRPr="0006297C">
              <w:rPr>
                <w:color w:val="000000"/>
              </w:rPr>
              <w:t>OPL-D-221215-0007784;</w:t>
            </w:r>
          </w:p>
          <w:p w14:paraId="1E8ADD3E" w14:textId="77777777" w:rsidR="0006297C" w:rsidRPr="0006297C" w:rsidRDefault="0006297C" w:rsidP="0006297C">
            <w:pPr>
              <w:jc w:val="center"/>
              <w:rPr>
                <w:color w:val="000000"/>
              </w:rPr>
            </w:pPr>
            <w:r w:rsidRPr="0006297C">
              <w:rPr>
                <w:color w:val="000000"/>
              </w:rPr>
              <w:t>CSI: 21014073</w:t>
            </w:r>
          </w:p>
        </w:tc>
        <w:tc>
          <w:tcPr>
            <w:tcW w:w="799" w:type="pct"/>
            <w:tcBorders>
              <w:top w:val="nil"/>
              <w:left w:val="nil"/>
              <w:bottom w:val="single" w:sz="8" w:space="0" w:color="auto"/>
              <w:right w:val="single" w:sz="4" w:space="0" w:color="auto"/>
            </w:tcBorders>
            <w:vAlign w:val="center"/>
            <w:hideMark/>
          </w:tcPr>
          <w:p w14:paraId="50565A1B" w14:textId="77777777" w:rsidR="0006297C" w:rsidRPr="0006297C" w:rsidRDefault="0006297C" w:rsidP="0006297C">
            <w:pPr>
              <w:jc w:val="center"/>
              <w:rPr>
                <w:color w:val="000000"/>
              </w:rPr>
            </w:pPr>
            <w:r w:rsidRPr="0006297C">
              <w:rPr>
                <w:color w:val="000000"/>
              </w:rPr>
              <w:t>100</w:t>
            </w:r>
          </w:p>
        </w:tc>
      </w:tr>
      <w:tr w:rsidR="0006297C" w:rsidRPr="0006297C" w14:paraId="08E1C887" w14:textId="77777777" w:rsidTr="00DE5D83">
        <w:trPr>
          <w:trHeight w:val="915"/>
        </w:trPr>
        <w:tc>
          <w:tcPr>
            <w:tcW w:w="290" w:type="pct"/>
            <w:tcBorders>
              <w:top w:val="nil"/>
              <w:left w:val="single" w:sz="8" w:space="0" w:color="auto"/>
              <w:bottom w:val="single" w:sz="8" w:space="0" w:color="auto"/>
              <w:right w:val="single" w:sz="4" w:space="0" w:color="auto"/>
            </w:tcBorders>
            <w:vAlign w:val="center"/>
            <w:hideMark/>
          </w:tcPr>
          <w:p w14:paraId="6D20C5FE" w14:textId="77777777" w:rsidR="0006297C" w:rsidRPr="0006297C" w:rsidRDefault="0006297C" w:rsidP="0006297C">
            <w:pPr>
              <w:jc w:val="right"/>
              <w:rPr>
                <w:color w:val="000000"/>
              </w:rPr>
            </w:pPr>
            <w:r w:rsidRPr="0006297C">
              <w:rPr>
                <w:color w:val="000000"/>
              </w:rPr>
              <w:t>10</w:t>
            </w:r>
          </w:p>
        </w:tc>
        <w:tc>
          <w:tcPr>
            <w:tcW w:w="1957" w:type="pct"/>
            <w:tcBorders>
              <w:top w:val="nil"/>
              <w:left w:val="nil"/>
              <w:bottom w:val="single" w:sz="8" w:space="0" w:color="auto"/>
              <w:right w:val="single" w:sz="4" w:space="0" w:color="auto"/>
            </w:tcBorders>
            <w:vAlign w:val="center"/>
            <w:hideMark/>
          </w:tcPr>
          <w:p w14:paraId="1D58824F" w14:textId="77777777" w:rsidR="0006297C" w:rsidRPr="0006297C" w:rsidRDefault="0006297C" w:rsidP="0006297C">
            <w:pPr>
              <w:rPr>
                <w:color w:val="000000"/>
                <w:lang w:val="en-US"/>
              </w:rPr>
            </w:pPr>
            <w:r w:rsidRPr="0006297C">
              <w:rPr>
                <w:color w:val="000000"/>
                <w:lang w:val="en-US"/>
              </w:rPr>
              <w:t>Oracle Enterprise Single Sign-On Suite Plus - Named User Plus Perpetual</w:t>
            </w:r>
          </w:p>
        </w:tc>
        <w:tc>
          <w:tcPr>
            <w:tcW w:w="1954" w:type="pct"/>
            <w:tcBorders>
              <w:top w:val="nil"/>
              <w:left w:val="nil"/>
              <w:bottom w:val="single" w:sz="8" w:space="0" w:color="auto"/>
              <w:right w:val="single" w:sz="4" w:space="0" w:color="auto"/>
            </w:tcBorders>
            <w:vAlign w:val="center"/>
            <w:hideMark/>
          </w:tcPr>
          <w:p w14:paraId="678BCCDD" w14:textId="77777777" w:rsidR="0006297C" w:rsidRPr="0006297C" w:rsidRDefault="0006297C" w:rsidP="0006297C">
            <w:pPr>
              <w:jc w:val="center"/>
              <w:rPr>
                <w:color w:val="000000"/>
              </w:rPr>
            </w:pPr>
            <w:r w:rsidRPr="0006297C">
              <w:rPr>
                <w:color w:val="000000"/>
              </w:rPr>
              <w:t>OPL-301109-13276-DO</w:t>
            </w:r>
          </w:p>
        </w:tc>
        <w:tc>
          <w:tcPr>
            <w:tcW w:w="799" w:type="pct"/>
            <w:tcBorders>
              <w:top w:val="nil"/>
              <w:left w:val="nil"/>
              <w:bottom w:val="single" w:sz="8" w:space="0" w:color="auto"/>
              <w:right w:val="single" w:sz="4" w:space="0" w:color="auto"/>
            </w:tcBorders>
            <w:vAlign w:val="center"/>
            <w:hideMark/>
          </w:tcPr>
          <w:p w14:paraId="793F3504" w14:textId="77777777" w:rsidR="0006297C" w:rsidRPr="0006297C" w:rsidRDefault="0006297C" w:rsidP="0006297C">
            <w:pPr>
              <w:jc w:val="center"/>
              <w:rPr>
                <w:color w:val="000000"/>
                <w:lang w:val="en-US"/>
              </w:rPr>
            </w:pPr>
            <w:r w:rsidRPr="0006297C">
              <w:rPr>
                <w:color w:val="000000"/>
                <w:lang w:val="en-US"/>
              </w:rPr>
              <w:t>7500</w:t>
            </w:r>
          </w:p>
        </w:tc>
      </w:tr>
    </w:tbl>
    <w:p w14:paraId="58D69013" w14:textId="77777777" w:rsidR="0006297C" w:rsidRPr="0006297C" w:rsidRDefault="0006297C" w:rsidP="0006297C">
      <w:pPr>
        <w:widowControl w:val="0"/>
        <w:shd w:val="clear" w:color="auto" w:fill="FFFFFF"/>
        <w:autoSpaceDE w:val="0"/>
        <w:autoSpaceDN w:val="0"/>
        <w:adjustRightInd w:val="0"/>
        <w:spacing w:line="23" w:lineRule="atLeast"/>
        <w:jc w:val="both"/>
        <w:rPr>
          <w:rFonts w:eastAsia="Calibri"/>
          <w:lang w:eastAsia="en-US"/>
        </w:rPr>
      </w:pPr>
    </w:p>
    <w:p w14:paraId="3A62091C" w14:textId="6E094F5B" w:rsidR="008D0BEC" w:rsidRPr="003A2551" w:rsidRDefault="008D0BEC" w:rsidP="008D0BEC">
      <w:pPr>
        <w:widowControl w:val="0"/>
        <w:numPr>
          <w:ilvl w:val="0"/>
          <w:numId w:val="20"/>
        </w:numPr>
        <w:shd w:val="clear" w:color="auto" w:fill="FFFFFF"/>
        <w:tabs>
          <w:tab w:val="num" w:pos="360"/>
        </w:tabs>
        <w:autoSpaceDE w:val="0"/>
        <w:autoSpaceDN w:val="0"/>
        <w:adjustRightInd w:val="0"/>
        <w:spacing w:line="23" w:lineRule="atLeast"/>
        <w:ind w:left="360"/>
        <w:contextualSpacing/>
        <w:jc w:val="both"/>
      </w:pPr>
      <w:r w:rsidRPr="003A2551">
        <w:t>W</w:t>
      </w:r>
      <w:r w:rsidRPr="003A2551">
        <w:softHyphen/>
      </w:r>
      <w:r w:rsidRPr="003A2551">
        <w:softHyphen/>
      </w:r>
      <w:r w:rsidRPr="003A2551">
        <w:softHyphen/>
      </w:r>
      <w:r w:rsidRPr="003A2551">
        <w:softHyphen/>
        <w:t xml:space="preserve"> ramach u</w:t>
      </w:r>
      <w:r w:rsidR="003A2551" w:rsidRPr="003A2551">
        <w:t xml:space="preserve">sługi </w:t>
      </w:r>
      <w:proofErr w:type="spellStart"/>
      <w:r w:rsidR="003A2551" w:rsidRPr="003A2551">
        <w:t>ATiK</w:t>
      </w:r>
      <w:proofErr w:type="spellEnd"/>
      <w:r w:rsidR="003A2551" w:rsidRPr="003A2551">
        <w:t xml:space="preserve"> Wykonawca </w:t>
      </w:r>
      <w:r w:rsidRPr="003A2551">
        <w:t xml:space="preserve"> będzie</w:t>
      </w:r>
      <w:r w:rsidR="003A2551" w:rsidRPr="003A2551">
        <w:t xml:space="preserve"> zobowiązany</w:t>
      </w:r>
      <w:r w:rsidRPr="003A2551">
        <w:t xml:space="preserve"> zapewnić Zamawiającemu </w:t>
      </w:r>
      <w:r w:rsidRPr="003A2551">
        <w:br/>
        <w:t xml:space="preserve">możliwość korzystania z autoryzowanych przez Producenta </w:t>
      </w:r>
      <w:r w:rsidR="008D3A18" w:rsidRPr="003A2551">
        <w:t xml:space="preserve">oprogramowania wskazanego </w:t>
      </w:r>
      <w:r w:rsidR="008D3A18" w:rsidRPr="003A2551">
        <w:br/>
        <w:t xml:space="preserve">w ust 1., </w:t>
      </w:r>
      <w:r w:rsidRPr="003A2551">
        <w:t xml:space="preserve">warsztatów dla administratorów Zamawiającego w wymiarze nie mniejszym niż 1 240 000 punktów Learning </w:t>
      </w:r>
      <w:proofErr w:type="spellStart"/>
      <w:r w:rsidRPr="003A2551">
        <w:t>Credits</w:t>
      </w:r>
      <w:proofErr w:type="spellEnd"/>
      <w:r w:rsidRPr="003A2551">
        <w:t>. Warsztaty będą realizowane w dwóch wariantach:</w:t>
      </w:r>
    </w:p>
    <w:p w14:paraId="5E0459B3" w14:textId="08B9F0D7" w:rsidR="008D0BEC" w:rsidRPr="003A2551" w:rsidRDefault="008D0BEC" w:rsidP="008D0BEC">
      <w:pPr>
        <w:widowControl w:val="0"/>
        <w:shd w:val="clear" w:color="auto" w:fill="FFFFFF"/>
        <w:autoSpaceDE w:val="0"/>
        <w:autoSpaceDN w:val="0"/>
        <w:adjustRightInd w:val="0"/>
        <w:spacing w:line="23" w:lineRule="atLeast"/>
        <w:ind w:left="360"/>
        <w:contextualSpacing/>
        <w:jc w:val="both"/>
      </w:pPr>
      <w:r w:rsidRPr="003A2551">
        <w:t xml:space="preserve">- warsztaty </w:t>
      </w:r>
      <w:proofErr w:type="spellStart"/>
      <w:r w:rsidRPr="003A2551">
        <w:t>digital</w:t>
      </w:r>
      <w:proofErr w:type="spellEnd"/>
      <w:r w:rsidRPr="003A2551">
        <w:t xml:space="preserve"> w oparciu o </w:t>
      </w:r>
      <w:proofErr w:type="spellStart"/>
      <w:r w:rsidRPr="003A2551">
        <w:t>Oracle</w:t>
      </w:r>
      <w:proofErr w:type="spellEnd"/>
      <w:r w:rsidRPr="003A2551">
        <w:t xml:space="preserve"> </w:t>
      </w:r>
      <w:proofErr w:type="spellStart"/>
      <w:r w:rsidRPr="003A2551">
        <w:t>Unlimited</w:t>
      </w:r>
      <w:proofErr w:type="spellEnd"/>
      <w:r w:rsidRPr="003A2551">
        <w:t xml:space="preserve"> Product Learning </w:t>
      </w:r>
      <w:proofErr w:type="spellStart"/>
      <w:r w:rsidRPr="003A2551">
        <w:t>Subsrciption</w:t>
      </w:r>
      <w:proofErr w:type="spellEnd"/>
      <w:r w:rsidR="00F759D8" w:rsidRPr="003A2551">
        <w:t>;</w:t>
      </w:r>
    </w:p>
    <w:p w14:paraId="67F222C2" w14:textId="6059265F" w:rsidR="008D0BEC" w:rsidRPr="003A2551" w:rsidRDefault="008D0BEC" w:rsidP="008D0BEC">
      <w:pPr>
        <w:widowControl w:val="0"/>
        <w:shd w:val="clear" w:color="auto" w:fill="FFFFFF"/>
        <w:autoSpaceDE w:val="0"/>
        <w:autoSpaceDN w:val="0"/>
        <w:adjustRightInd w:val="0"/>
        <w:spacing w:line="23" w:lineRule="atLeast"/>
        <w:ind w:left="360"/>
        <w:contextualSpacing/>
        <w:jc w:val="both"/>
      </w:pPr>
      <w:r w:rsidRPr="003A2551">
        <w:t>- warsztaty stacjonarne</w:t>
      </w:r>
      <w:r w:rsidR="00F759D8" w:rsidRPr="003A2551">
        <w:t>.</w:t>
      </w:r>
      <w:r w:rsidRPr="003A2551">
        <w:t xml:space="preserve"> </w:t>
      </w:r>
    </w:p>
    <w:p w14:paraId="60BB7304" w14:textId="77777777" w:rsidR="003A2551" w:rsidRDefault="008D0BEC" w:rsidP="008D0BEC">
      <w:pPr>
        <w:widowControl w:val="0"/>
        <w:shd w:val="clear" w:color="auto" w:fill="FFFFFF"/>
        <w:autoSpaceDE w:val="0"/>
        <w:autoSpaceDN w:val="0"/>
        <w:adjustRightInd w:val="0"/>
        <w:spacing w:line="23" w:lineRule="atLeast"/>
        <w:ind w:left="360"/>
        <w:contextualSpacing/>
        <w:jc w:val="both"/>
      </w:pPr>
      <w:r w:rsidRPr="003A2551">
        <w:t xml:space="preserve">Harmonogram przeprowadzenia warsztatów </w:t>
      </w:r>
      <w:r w:rsidR="003A2551" w:rsidRPr="003A2551">
        <w:t>zostanie</w:t>
      </w:r>
      <w:r w:rsidR="003A2551">
        <w:t xml:space="preserve"> ustalony po zawarciu umowy.</w:t>
      </w:r>
    </w:p>
    <w:p w14:paraId="4F2C5A8C" w14:textId="29ACC67C" w:rsidR="008D0BEC" w:rsidRPr="003A2551" w:rsidRDefault="008D0BEC" w:rsidP="008D0BEC">
      <w:pPr>
        <w:widowControl w:val="0"/>
        <w:shd w:val="clear" w:color="auto" w:fill="FFFFFF"/>
        <w:autoSpaceDE w:val="0"/>
        <w:autoSpaceDN w:val="0"/>
        <w:adjustRightInd w:val="0"/>
        <w:spacing w:line="23" w:lineRule="atLeast"/>
        <w:ind w:left="360"/>
        <w:contextualSpacing/>
        <w:jc w:val="both"/>
      </w:pPr>
      <w:r w:rsidRPr="003A2551">
        <w:t xml:space="preserve">W celu przeprowadzenia warsztatów Wykonawca udostępni Zamawiającemu od daty </w:t>
      </w:r>
      <w:r w:rsidR="00B85DF7">
        <w:t xml:space="preserve">świadczenia usługi </w:t>
      </w:r>
      <w:proofErr w:type="spellStart"/>
      <w:r w:rsidR="00B85DF7">
        <w:t>ATiK</w:t>
      </w:r>
      <w:proofErr w:type="spellEnd"/>
      <w:r w:rsidRPr="003A2551">
        <w:t xml:space="preserve"> środowisko </w:t>
      </w:r>
      <w:proofErr w:type="spellStart"/>
      <w:r w:rsidRPr="003A2551">
        <w:t>Oracle</w:t>
      </w:r>
      <w:proofErr w:type="spellEnd"/>
      <w:r w:rsidRPr="003A2551">
        <w:t xml:space="preserve"> Public </w:t>
      </w:r>
      <w:proofErr w:type="spellStart"/>
      <w:r w:rsidRPr="003A2551">
        <w:t>Cloud</w:t>
      </w:r>
      <w:proofErr w:type="spellEnd"/>
      <w:r w:rsidRPr="003A2551">
        <w:t xml:space="preserve">. Środowisko </w:t>
      </w:r>
      <w:proofErr w:type="spellStart"/>
      <w:r w:rsidRPr="003A2551">
        <w:t>Oracle</w:t>
      </w:r>
      <w:proofErr w:type="spellEnd"/>
      <w:r w:rsidRPr="003A2551">
        <w:t xml:space="preserve"> Public </w:t>
      </w:r>
      <w:proofErr w:type="spellStart"/>
      <w:r w:rsidRPr="003A2551">
        <w:t>Cloud</w:t>
      </w:r>
      <w:proofErr w:type="spellEnd"/>
      <w:r w:rsidRPr="003A2551">
        <w:t xml:space="preserve"> musi być dostępne </w:t>
      </w:r>
      <w:r w:rsidRPr="003A2551">
        <w:br/>
        <w:t xml:space="preserve">w wymiarze nie mniejszym niż 100 000 </w:t>
      </w:r>
      <w:proofErr w:type="spellStart"/>
      <w:r w:rsidRPr="003A2551">
        <w:t>Oracle</w:t>
      </w:r>
      <w:proofErr w:type="spellEnd"/>
      <w:r w:rsidRPr="003A2551">
        <w:t xml:space="preserve"> Universal </w:t>
      </w:r>
      <w:proofErr w:type="spellStart"/>
      <w:r w:rsidRPr="003A2551">
        <w:t>Credits</w:t>
      </w:r>
      <w:proofErr w:type="spellEnd"/>
      <w:r w:rsidRPr="003A2551">
        <w:t xml:space="preserve"> na każde z 12 miesięcy obowiązywania umowy.</w:t>
      </w:r>
    </w:p>
    <w:p w14:paraId="739A802D" w14:textId="1C371684" w:rsidR="008D0BEC" w:rsidRPr="003A2551" w:rsidRDefault="008D0BEC" w:rsidP="008D0BEC">
      <w:pPr>
        <w:widowControl w:val="0"/>
        <w:shd w:val="clear" w:color="auto" w:fill="FFFFFF"/>
        <w:autoSpaceDE w:val="0"/>
        <w:autoSpaceDN w:val="0"/>
        <w:adjustRightInd w:val="0"/>
        <w:spacing w:line="23" w:lineRule="atLeast"/>
        <w:ind w:left="360"/>
        <w:contextualSpacing/>
        <w:jc w:val="both"/>
      </w:pPr>
      <w:r w:rsidRPr="003A2551">
        <w:t xml:space="preserve">Niezależnie od warsztatów opisanych powyżej, w uzgodnionym terminie Wykonawca przeprowadzi warsztaty dotyczące technologii </w:t>
      </w:r>
      <w:proofErr w:type="spellStart"/>
      <w:r w:rsidRPr="003A2551">
        <w:t>Oracle</w:t>
      </w:r>
      <w:proofErr w:type="spellEnd"/>
      <w:r w:rsidRPr="003A2551">
        <w:t xml:space="preserve"> </w:t>
      </w:r>
      <w:proofErr w:type="spellStart"/>
      <w:r w:rsidRPr="003A2551">
        <w:t>Cloud</w:t>
      </w:r>
      <w:proofErr w:type="spellEnd"/>
      <w:r w:rsidRPr="003A2551">
        <w:t xml:space="preserve"> w ramach całodniowego warsztatu </w:t>
      </w:r>
      <w:r w:rsidR="00B85DF7">
        <w:br/>
        <w:t xml:space="preserve">(6 godzin) </w:t>
      </w:r>
      <w:r w:rsidRPr="003A2551">
        <w:t>dla 8 osób oddelegowanych przez Zamawiającego.</w:t>
      </w:r>
    </w:p>
    <w:p w14:paraId="09343DF4" w14:textId="654E6159" w:rsidR="0006297C" w:rsidRPr="0006297C" w:rsidRDefault="0006297C" w:rsidP="00977CF0">
      <w:pPr>
        <w:widowControl w:val="0"/>
        <w:numPr>
          <w:ilvl w:val="0"/>
          <w:numId w:val="20"/>
        </w:numPr>
        <w:shd w:val="clear" w:color="auto" w:fill="FFFFFF"/>
        <w:tabs>
          <w:tab w:val="num" w:pos="360"/>
        </w:tabs>
        <w:autoSpaceDE w:val="0"/>
        <w:autoSpaceDN w:val="0"/>
        <w:adjustRightInd w:val="0"/>
        <w:spacing w:line="23" w:lineRule="atLeast"/>
        <w:ind w:left="360"/>
        <w:contextualSpacing/>
        <w:jc w:val="both"/>
        <w:rPr>
          <w:rFonts w:eastAsia="Calibri"/>
          <w:lang w:eastAsia="en-US"/>
        </w:rPr>
      </w:pPr>
      <w:r w:rsidRPr="0006297C">
        <w:t>Wykonawca załącza do umowy dokument/y wystawion</w:t>
      </w:r>
      <w:r w:rsidR="006F4704">
        <w:t>y/</w:t>
      </w:r>
      <w:r w:rsidRPr="0006297C">
        <w:t>e przez producenta oprogramowania</w:t>
      </w:r>
      <w:r w:rsidR="005037AF">
        <w:t xml:space="preserve"> wymienionego w ust. 1</w:t>
      </w:r>
      <w:r w:rsidRPr="0006297C">
        <w:t>, potwierdzając</w:t>
      </w:r>
      <w:r w:rsidR="006F4704">
        <w:t>/</w:t>
      </w:r>
      <w:proofErr w:type="spellStart"/>
      <w:r w:rsidR="006F4704">
        <w:t>y</w:t>
      </w:r>
      <w:r w:rsidRPr="0006297C">
        <w:t>e</w:t>
      </w:r>
      <w:proofErr w:type="spellEnd"/>
      <w:r w:rsidRPr="0006297C">
        <w:t xml:space="preserve"> uprawnienia do legalnej sprzedaży usługi </w:t>
      </w:r>
      <w:proofErr w:type="spellStart"/>
      <w:r w:rsidRPr="0006297C">
        <w:t>ATiK</w:t>
      </w:r>
      <w:proofErr w:type="spellEnd"/>
      <w:r w:rsidRPr="0006297C">
        <w:t xml:space="preserve"> na terenie Rzeczypospolitej Polskiej, stanowiący/e Załącznik nr 2</w:t>
      </w:r>
      <w:r w:rsidRPr="0006297C">
        <w:rPr>
          <w:color w:val="FF0000"/>
        </w:rPr>
        <w:t xml:space="preserve"> </w:t>
      </w:r>
      <w:r w:rsidRPr="0006297C">
        <w:t>do Umowy.</w:t>
      </w:r>
    </w:p>
    <w:p w14:paraId="34397A01" w14:textId="77777777" w:rsidR="0006297C" w:rsidRPr="0006297C" w:rsidRDefault="0006297C" w:rsidP="00977CF0">
      <w:pPr>
        <w:numPr>
          <w:ilvl w:val="0"/>
          <w:numId w:val="20"/>
        </w:numPr>
        <w:tabs>
          <w:tab w:val="num" w:pos="360"/>
        </w:tabs>
        <w:autoSpaceDE w:val="0"/>
        <w:autoSpaceDN w:val="0"/>
        <w:spacing w:line="23" w:lineRule="atLeast"/>
        <w:ind w:left="360"/>
        <w:jc w:val="both"/>
        <w:rPr>
          <w:color w:val="000000"/>
        </w:rPr>
      </w:pPr>
      <w:r w:rsidRPr="0006297C">
        <w:rPr>
          <w:color w:val="000000"/>
        </w:rPr>
        <w:t>Wykonawca gwarantuje, że realizacja niniejszej Umowy nie spowoduje naruszenia czyichkolwiek praw autorskich, znaków handlowych, towarowych, patentów, rozwiązań konstrukcyjnych oraz innych praw chronionych.</w:t>
      </w:r>
    </w:p>
    <w:p w14:paraId="1C0A5354" w14:textId="77777777" w:rsidR="0006297C" w:rsidRDefault="0006297C" w:rsidP="00977CF0">
      <w:pPr>
        <w:numPr>
          <w:ilvl w:val="0"/>
          <w:numId w:val="20"/>
        </w:numPr>
        <w:tabs>
          <w:tab w:val="num" w:pos="360"/>
        </w:tabs>
        <w:autoSpaceDE w:val="0"/>
        <w:autoSpaceDN w:val="0"/>
        <w:spacing w:line="23" w:lineRule="atLeast"/>
        <w:ind w:left="360"/>
        <w:jc w:val="both"/>
        <w:rPr>
          <w:color w:val="000000"/>
        </w:rPr>
      </w:pPr>
      <w:r w:rsidRPr="0006297C">
        <w:rPr>
          <w:color w:val="000000"/>
        </w:rPr>
        <w:t>Wykonawca przyjmuje na siebie wszelką odpowiedzialność za naruszenie praw osób trzecich w związku z realizacją Umowy, dotyczącą w szczególności naruszenia czyichkolwiek praw autorskich.</w:t>
      </w:r>
    </w:p>
    <w:p w14:paraId="532B849F" w14:textId="77777777" w:rsidR="0006297C" w:rsidRPr="0006297C" w:rsidRDefault="0006297C" w:rsidP="0006297C">
      <w:pPr>
        <w:tabs>
          <w:tab w:val="num" w:pos="720"/>
        </w:tabs>
        <w:autoSpaceDE w:val="0"/>
        <w:autoSpaceDN w:val="0"/>
        <w:spacing w:line="23" w:lineRule="atLeast"/>
        <w:ind w:left="360"/>
        <w:jc w:val="both"/>
        <w:rPr>
          <w:color w:val="000000"/>
        </w:rPr>
      </w:pPr>
    </w:p>
    <w:p w14:paraId="478BB010" w14:textId="77777777" w:rsidR="0006297C" w:rsidRPr="0006297C" w:rsidRDefault="0006297C" w:rsidP="0006297C">
      <w:pPr>
        <w:suppressAutoHyphens/>
        <w:spacing w:line="23" w:lineRule="atLeast"/>
        <w:jc w:val="center"/>
        <w:rPr>
          <w:b/>
          <w:lang w:eastAsia="ar-SA"/>
        </w:rPr>
      </w:pPr>
      <w:r w:rsidRPr="0006297C">
        <w:rPr>
          <w:b/>
          <w:lang w:eastAsia="ar-SA"/>
        </w:rPr>
        <w:t>§ 2</w:t>
      </w:r>
    </w:p>
    <w:p w14:paraId="54EE29A8" w14:textId="77777777" w:rsidR="0006297C" w:rsidRPr="0006297C" w:rsidRDefault="0006297C" w:rsidP="0006297C">
      <w:pPr>
        <w:suppressAutoHyphens/>
        <w:spacing w:line="23" w:lineRule="atLeast"/>
        <w:jc w:val="center"/>
        <w:rPr>
          <w:b/>
          <w:lang w:eastAsia="ar-SA"/>
        </w:rPr>
      </w:pPr>
      <w:r w:rsidRPr="0006297C">
        <w:rPr>
          <w:b/>
          <w:lang w:eastAsia="ar-SA"/>
        </w:rPr>
        <w:t>WARUNKI REALIZACJI UMOWY</w:t>
      </w:r>
    </w:p>
    <w:p w14:paraId="4FC0F5AF" w14:textId="555D4DD2" w:rsidR="0006297C" w:rsidRPr="0006297C" w:rsidRDefault="0006297C" w:rsidP="00977CF0">
      <w:pPr>
        <w:numPr>
          <w:ilvl w:val="0"/>
          <w:numId w:val="21"/>
        </w:numPr>
        <w:tabs>
          <w:tab w:val="num" w:pos="426"/>
        </w:tabs>
        <w:autoSpaceDE w:val="0"/>
        <w:autoSpaceDN w:val="0"/>
        <w:spacing w:line="23" w:lineRule="atLeast"/>
        <w:ind w:left="426" w:hanging="426"/>
        <w:jc w:val="both"/>
        <w:rPr>
          <w:color w:val="000000"/>
        </w:rPr>
      </w:pPr>
      <w:r w:rsidRPr="0006297C">
        <w:rPr>
          <w:rFonts w:eastAsia="Batang"/>
          <w:color w:val="000000"/>
        </w:rPr>
        <w:t xml:space="preserve">W terminie do </w:t>
      </w:r>
      <w:r w:rsidR="008D3A18">
        <w:rPr>
          <w:rFonts w:eastAsia="Batang"/>
          <w:color w:val="000000"/>
        </w:rPr>
        <w:t xml:space="preserve">31 </w:t>
      </w:r>
      <w:r w:rsidRPr="0006297C">
        <w:rPr>
          <w:rFonts w:eastAsia="Batang"/>
          <w:color w:val="000000"/>
        </w:rPr>
        <w:t xml:space="preserve">grudnia 2018 r. Wykonawca dostarczy Zamawiającemu </w:t>
      </w:r>
      <w:r w:rsidRPr="0006297C">
        <w:rPr>
          <w:rFonts w:eastAsia="Calibri"/>
          <w:lang w:eastAsia="en-US"/>
        </w:rPr>
        <w:t xml:space="preserve">dokument/y potwierdzające wykupienie u producenta/ów oprogramowania usługi </w:t>
      </w:r>
      <w:proofErr w:type="spellStart"/>
      <w:r w:rsidRPr="0006297C">
        <w:rPr>
          <w:rFonts w:eastAsia="Calibri"/>
          <w:lang w:eastAsia="en-US"/>
        </w:rPr>
        <w:t>ATiK</w:t>
      </w:r>
      <w:proofErr w:type="spellEnd"/>
      <w:r w:rsidRPr="0006297C">
        <w:rPr>
          <w:rFonts w:eastAsia="Calibri"/>
          <w:lang w:eastAsia="en-US"/>
        </w:rPr>
        <w:t xml:space="preserve"> na oprogramowanie wymienione w </w:t>
      </w:r>
      <w:r w:rsidR="00890E67">
        <w:rPr>
          <w:rFonts w:eastAsia="Calibri"/>
          <w:lang w:eastAsia="en-US"/>
        </w:rPr>
        <w:t xml:space="preserve">§1 </w:t>
      </w:r>
      <w:r w:rsidRPr="0006297C">
        <w:rPr>
          <w:rFonts w:eastAsia="Calibri"/>
          <w:lang w:eastAsia="en-US"/>
        </w:rPr>
        <w:t xml:space="preserve">ust. 1. </w:t>
      </w:r>
    </w:p>
    <w:p w14:paraId="389E2ABE" w14:textId="77777777" w:rsidR="0006297C" w:rsidRPr="0006297C" w:rsidRDefault="0006297C" w:rsidP="00977CF0">
      <w:pPr>
        <w:numPr>
          <w:ilvl w:val="0"/>
          <w:numId w:val="21"/>
        </w:numPr>
        <w:tabs>
          <w:tab w:val="num" w:pos="426"/>
        </w:tabs>
        <w:autoSpaceDE w:val="0"/>
        <w:autoSpaceDN w:val="0"/>
        <w:spacing w:line="23" w:lineRule="atLeast"/>
        <w:ind w:left="426" w:hanging="426"/>
        <w:jc w:val="both"/>
        <w:rPr>
          <w:color w:val="000000"/>
        </w:rPr>
      </w:pPr>
      <w:r w:rsidRPr="0006297C">
        <w:rPr>
          <w:rFonts w:eastAsia="Batang"/>
          <w:color w:val="000000"/>
        </w:rPr>
        <w:t>Wykonawca oświadcza, że zapewni wszelkie narzędzia, w tym oprogramowanie i inne zasoby potrzebne mu do realizacji umowy.</w:t>
      </w:r>
    </w:p>
    <w:p w14:paraId="26DA91A4" w14:textId="77777777" w:rsidR="0006297C" w:rsidRPr="0006297C" w:rsidRDefault="0006297C" w:rsidP="00977CF0">
      <w:pPr>
        <w:numPr>
          <w:ilvl w:val="0"/>
          <w:numId w:val="21"/>
        </w:numPr>
        <w:tabs>
          <w:tab w:val="num" w:pos="426"/>
        </w:tabs>
        <w:autoSpaceDE w:val="0"/>
        <w:autoSpaceDN w:val="0"/>
        <w:spacing w:line="23" w:lineRule="atLeast"/>
        <w:ind w:left="426" w:hanging="426"/>
        <w:jc w:val="both"/>
        <w:rPr>
          <w:color w:val="000000"/>
        </w:rPr>
      </w:pPr>
      <w:r w:rsidRPr="0006297C">
        <w:rPr>
          <w:rFonts w:eastAsia="Batang"/>
          <w:color w:val="000000"/>
        </w:rPr>
        <w:t xml:space="preserve">W ramach usługi </w:t>
      </w:r>
      <w:proofErr w:type="spellStart"/>
      <w:r w:rsidRPr="0006297C">
        <w:rPr>
          <w:rFonts w:eastAsia="Batang"/>
          <w:color w:val="000000"/>
        </w:rPr>
        <w:t>ATiK</w:t>
      </w:r>
      <w:proofErr w:type="spellEnd"/>
      <w:r w:rsidRPr="0006297C">
        <w:rPr>
          <w:rFonts w:eastAsia="Batang"/>
          <w:color w:val="000000"/>
        </w:rPr>
        <w:t xml:space="preserve"> Zamawiający nabędzie uprawnienia zdefiniowane przez producenta oprogramowania w ramach ww. usługi, a w szczególności co najmniej do:</w:t>
      </w:r>
    </w:p>
    <w:p w14:paraId="2A121985" w14:textId="77777777" w:rsidR="0006297C" w:rsidRPr="0006297C" w:rsidRDefault="0006297C" w:rsidP="0006297C">
      <w:pPr>
        <w:numPr>
          <w:ilvl w:val="0"/>
          <w:numId w:val="7"/>
        </w:numPr>
        <w:spacing w:line="23" w:lineRule="atLeast"/>
        <w:jc w:val="both"/>
      </w:pPr>
      <w:r w:rsidRPr="0006297C">
        <w:t>pobierania w postaci elektronicznej nowych wersji posiadanego oprogramowania;</w:t>
      </w:r>
    </w:p>
    <w:p w14:paraId="1369CE19" w14:textId="77777777" w:rsidR="0006297C" w:rsidRPr="0006297C" w:rsidRDefault="0006297C" w:rsidP="0006297C">
      <w:pPr>
        <w:numPr>
          <w:ilvl w:val="0"/>
          <w:numId w:val="7"/>
        </w:numPr>
        <w:spacing w:line="23" w:lineRule="atLeast"/>
        <w:jc w:val="both"/>
      </w:pPr>
      <w:r w:rsidRPr="0006297C">
        <w:t>pobierania poprawek i łatek do posiadanego oprogramowania,</w:t>
      </w:r>
    </w:p>
    <w:p w14:paraId="5D145332" w14:textId="77777777" w:rsidR="0006297C" w:rsidRPr="0006297C" w:rsidRDefault="0006297C" w:rsidP="0006297C">
      <w:pPr>
        <w:numPr>
          <w:ilvl w:val="0"/>
          <w:numId w:val="7"/>
        </w:numPr>
        <w:spacing w:line="23" w:lineRule="atLeast"/>
        <w:jc w:val="both"/>
      </w:pPr>
      <w:r w:rsidRPr="0006297C">
        <w:t>zgłaszania i uzyskiwania pomocy technicznej w zakresie problemów eksploatacyjnych i wad oprogramowania bezpośrednio od producenta,</w:t>
      </w:r>
    </w:p>
    <w:p w14:paraId="6FC89541" w14:textId="77777777" w:rsidR="0006297C" w:rsidRPr="0006297C" w:rsidRDefault="0006297C" w:rsidP="0006297C">
      <w:pPr>
        <w:numPr>
          <w:ilvl w:val="0"/>
          <w:numId w:val="7"/>
        </w:numPr>
        <w:spacing w:line="23" w:lineRule="atLeast"/>
        <w:jc w:val="both"/>
      </w:pPr>
      <w:r w:rsidRPr="0006297C">
        <w:t xml:space="preserve">dostępu do bazy wiedzy producenta. </w:t>
      </w:r>
    </w:p>
    <w:p w14:paraId="7D12D49F" w14:textId="77777777" w:rsidR="0006297C" w:rsidRPr="0006297C" w:rsidRDefault="0006297C" w:rsidP="00977CF0">
      <w:pPr>
        <w:numPr>
          <w:ilvl w:val="0"/>
          <w:numId w:val="21"/>
        </w:numPr>
        <w:tabs>
          <w:tab w:val="clear" w:pos="720"/>
        </w:tabs>
        <w:spacing w:line="23" w:lineRule="atLeast"/>
        <w:ind w:left="426" w:hanging="426"/>
        <w:jc w:val="both"/>
      </w:pPr>
      <w:r w:rsidRPr="0006297C">
        <w:rPr>
          <w:rFonts w:eastAsia="Batang"/>
          <w:color w:val="000000"/>
        </w:rPr>
        <w:t xml:space="preserve">Zakres świadczonej usługi </w:t>
      </w:r>
      <w:proofErr w:type="spellStart"/>
      <w:r w:rsidRPr="0006297C">
        <w:rPr>
          <w:rFonts w:eastAsia="Batang"/>
          <w:color w:val="000000"/>
        </w:rPr>
        <w:t>ATiK</w:t>
      </w:r>
      <w:proofErr w:type="spellEnd"/>
      <w:r w:rsidRPr="0006297C">
        <w:rPr>
          <w:rFonts w:eastAsia="Batang"/>
          <w:color w:val="000000"/>
        </w:rPr>
        <w:t xml:space="preserve"> określony jest na poziomie nie niższym niż standardowy/podstawowy, na warunkach określonych przez producenta oprogramowania w http://www.oracle.com/pl/support/policies/index.html.</w:t>
      </w:r>
    </w:p>
    <w:p w14:paraId="5673DB43" w14:textId="77777777" w:rsidR="0006297C" w:rsidRPr="0006297C" w:rsidRDefault="0006297C" w:rsidP="00977CF0">
      <w:pPr>
        <w:numPr>
          <w:ilvl w:val="0"/>
          <w:numId w:val="21"/>
        </w:numPr>
        <w:tabs>
          <w:tab w:val="clear" w:pos="720"/>
        </w:tabs>
        <w:spacing w:line="23" w:lineRule="atLeast"/>
        <w:ind w:left="426" w:hanging="426"/>
        <w:jc w:val="both"/>
        <w:rPr>
          <w:rFonts w:eastAsia="Batang"/>
          <w:color w:val="000000"/>
        </w:rPr>
      </w:pPr>
      <w:r w:rsidRPr="0006297C">
        <w:rPr>
          <w:rFonts w:eastAsia="Batang"/>
          <w:color w:val="000000"/>
        </w:rPr>
        <w:t xml:space="preserve">Usługa </w:t>
      </w:r>
      <w:proofErr w:type="spellStart"/>
      <w:r w:rsidRPr="0006297C">
        <w:rPr>
          <w:rFonts w:eastAsia="Batang"/>
          <w:color w:val="000000"/>
        </w:rPr>
        <w:t>ATiK</w:t>
      </w:r>
      <w:proofErr w:type="spellEnd"/>
      <w:r w:rsidRPr="0006297C">
        <w:rPr>
          <w:rFonts w:eastAsia="Batang"/>
          <w:color w:val="000000"/>
        </w:rPr>
        <w:t xml:space="preserve"> świadczona będzie co najmniej w dni robocze Zamawiającego, w godz.             …………. </w:t>
      </w:r>
      <w:r w:rsidRPr="0006297C">
        <w:rPr>
          <w:rFonts w:eastAsia="Batang"/>
          <w:i/>
          <w:color w:val="000000"/>
        </w:rPr>
        <w:t>(zostanie uzupełnione zgodnie z formularzem ofertowym).</w:t>
      </w:r>
    </w:p>
    <w:p w14:paraId="35AF6ACA" w14:textId="77777777" w:rsidR="0006297C" w:rsidRPr="0006297C" w:rsidRDefault="0006297C" w:rsidP="00977CF0">
      <w:pPr>
        <w:widowControl w:val="0"/>
        <w:numPr>
          <w:ilvl w:val="0"/>
          <w:numId w:val="21"/>
        </w:numPr>
        <w:shd w:val="clear" w:color="auto" w:fill="FFFFFF"/>
        <w:tabs>
          <w:tab w:val="clear" w:pos="720"/>
        </w:tabs>
        <w:autoSpaceDE w:val="0"/>
        <w:autoSpaceDN w:val="0"/>
        <w:adjustRightInd w:val="0"/>
        <w:spacing w:line="23" w:lineRule="atLeast"/>
        <w:ind w:left="426" w:hanging="426"/>
        <w:jc w:val="both"/>
        <w:rPr>
          <w:rFonts w:eastAsia="Batang"/>
          <w:color w:val="000000"/>
        </w:rPr>
      </w:pPr>
      <w:r w:rsidRPr="0006297C">
        <w:rPr>
          <w:rFonts w:eastAsia="Batang"/>
          <w:color w:val="000000"/>
        </w:rPr>
        <w:t xml:space="preserve">Usługa </w:t>
      </w:r>
      <w:proofErr w:type="spellStart"/>
      <w:r w:rsidRPr="0006297C">
        <w:rPr>
          <w:rFonts w:eastAsia="Batang"/>
        </w:rPr>
        <w:t>ATiK</w:t>
      </w:r>
      <w:proofErr w:type="spellEnd"/>
      <w:r w:rsidRPr="0006297C">
        <w:rPr>
          <w:rFonts w:eastAsia="Batang"/>
        </w:rPr>
        <w:t xml:space="preserve"> </w:t>
      </w:r>
      <w:r w:rsidRPr="0006297C">
        <w:rPr>
          <w:rFonts w:eastAsia="Batang"/>
          <w:color w:val="000000"/>
        </w:rPr>
        <w:t xml:space="preserve">świadczona będzie bezpośrednio przez producenta oprogramowania lub za pośrednictwem Wykonawcy. </w:t>
      </w:r>
    </w:p>
    <w:p w14:paraId="25A08BDF" w14:textId="77777777" w:rsidR="0006297C" w:rsidRPr="0006297C" w:rsidRDefault="0006297C" w:rsidP="00977CF0">
      <w:pPr>
        <w:widowControl w:val="0"/>
        <w:numPr>
          <w:ilvl w:val="0"/>
          <w:numId w:val="21"/>
        </w:numPr>
        <w:shd w:val="clear" w:color="auto" w:fill="FFFFFF"/>
        <w:tabs>
          <w:tab w:val="clear" w:pos="720"/>
        </w:tabs>
        <w:autoSpaceDE w:val="0"/>
        <w:autoSpaceDN w:val="0"/>
        <w:adjustRightInd w:val="0"/>
        <w:spacing w:line="23" w:lineRule="atLeast"/>
        <w:ind w:left="426" w:hanging="426"/>
        <w:jc w:val="both"/>
        <w:rPr>
          <w:rFonts w:eastAsia="Batang"/>
          <w:color w:val="000000"/>
        </w:rPr>
      </w:pPr>
      <w:r w:rsidRPr="0006297C">
        <w:rPr>
          <w:rFonts w:eastAsia="Batang"/>
          <w:color w:val="000000"/>
        </w:rPr>
        <w:t xml:space="preserve">Usługa </w:t>
      </w:r>
      <w:proofErr w:type="spellStart"/>
      <w:r w:rsidRPr="0006297C">
        <w:rPr>
          <w:rFonts w:eastAsia="Batang"/>
          <w:color w:val="000000"/>
        </w:rPr>
        <w:t>ATiK</w:t>
      </w:r>
      <w:proofErr w:type="spellEnd"/>
      <w:r w:rsidRPr="0006297C">
        <w:rPr>
          <w:rFonts w:eastAsia="Batang"/>
          <w:color w:val="000000"/>
        </w:rPr>
        <w:t xml:space="preserve"> obsługiwana będzie w języku polskim za pomocą następujących kanałów </w:t>
      </w:r>
      <w:r w:rsidRPr="0006297C">
        <w:rPr>
          <w:rFonts w:eastAsia="Batang"/>
          <w:color w:val="000000"/>
        </w:rPr>
        <w:lastRenderedPageBreak/>
        <w:t>komunikacji:</w:t>
      </w:r>
    </w:p>
    <w:p w14:paraId="1B229E3D" w14:textId="77777777" w:rsidR="0006297C" w:rsidRPr="0006297C" w:rsidRDefault="0006297C" w:rsidP="00977CF0">
      <w:pPr>
        <w:numPr>
          <w:ilvl w:val="0"/>
          <w:numId w:val="22"/>
        </w:numPr>
        <w:spacing w:line="23" w:lineRule="atLeast"/>
        <w:ind w:left="1134" w:hanging="567"/>
        <w:jc w:val="both"/>
      </w:pPr>
      <w:r w:rsidRPr="0006297C">
        <w:t>telefonicznie, na numer telefonu:……………………,</w:t>
      </w:r>
    </w:p>
    <w:p w14:paraId="1A1D54CB" w14:textId="77777777" w:rsidR="0006297C" w:rsidRPr="0006297C" w:rsidRDefault="0006297C" w:rsidP="00977CF0">
      <w:pPr>
        <w:numPr>
          <w:ilvl w:val="0"/>
          <w:numId w:val="22"/>
        </w:numPr>
        <w:spacing w:line="23" w:lineRule="atLeast"/>
        <w:ind w:left="1134" w:hanging="567"/>
        <w:jc w:val="both"/>
      </w:pPr>
      <w:r w:rsidRPr="0006297C">
        <w:t>za pomocą dedykowanego do świadczenia pomocy technicznej systemu internetowego, adres systemu……………,</w:t>
      </w:r>
    </w:p>
    <w:p w14:paraId="724A9FEC" w14:textId="77777777" w:rsidR="0006297C" w:rsidRPr="0006297C" w:rsidRDefault="0006297C" w:rsidP="00977CF0">
      <w:pPr>
        <w:numPr>
          <w:ilvl w:val="0"/>
          <w:numId w:val="22"/>
        </w:numPr>
        <w:spacing w:line="23" w:lineRule="atLeast"/>
        <w:ind w:left="1134" w:hanging="567"/>
        <w:jc w:val="both"/>
      </w:pPr>
      <w:r w:rsidRPr="0006297C">
        <w:t>za pomocą poczty elektronicznej, na  adres e-mail……………</w:t>
      </w:r>
    </w:p>
    <w:p w14:paraId="33E61912" w14:textId="77777777" w:rsidR="0006297C" w:rsidRPr="0006297C" w:rsidRDefault="0006297C" w:rsidP="00977CF0">
      <w:pPr>
        <w:widowControl w:val="0"/>
        <w:numPr>
          <w:ilvl w:val="0"/>
          <w:numId w:val="21"/>
        </w:numPr>
        <w:shd w:val="clear" w:color="auto" w:fill="FFFFFF"/>
        <w:tabs>
          <w:tab w:val="clear" w:pos="720"/>
        </w:tabs>
        <w:autoSpaceDE w:val="0"/>
        <w:autoSpaceDN w:val="0"/>
        <w:adjustRightInd w:val="0"/>
        <w:spacing w:line="23" w:lineRule="atLeast"/>
        <w:ind w:left="426" w:hanging="426"/>
        <w:jc w:val="both"/>
        <w:rPr>
          <w:rFonts w:eastAsia="Batang"/>
          <w:color w:val="000000"/>
        </w:rPr>
      </w:pPr>
      <w:r w:rsidRPr="0006297C">
        <w:rPr>
          <w:rFonts w:eastAsia="Batang"/>
          <w:color w:val="000000"/>
        </w:rPr>
        <w:t xml:space="preserve">Zmiana ww.: numeru telefonu, adresu systemu internetowego oraz adresu poczty elektronicznej musi być poprzedzona pisemnym zawiadomieniem. Zamawiający może odmówić przyjęcia niniejszej zmiany. Zaakceptowana przez Zamawiającego zmiana nie stanowi zmiany treści Umowy. </w:t>
      </w:r>
    </w:p>
    <w:p w14:paraId="1D5C9697" w14:textId="77777777" w:rsidR="0006297C" w:rsidRDefault="0006297C" w:rsidP="00977CF0">
      <w:pPr>
        <w:widowControl w:val="0"/>
        <w:numPr>
          <w:ilvl w:val="0"/>
          <w:numId w:val="21"/>
        </w:numPr>
        <w:shd w:val="clear" w:color="auto" w:fill="FFFFFF"/>
        <w:tabs>
          <w:tab w:val="clear" w:pos="720"/>
        </w:tabs>
        <w:autoSpaceDE w:val="0"/>
        <w:autoSpaceDN w:val="0"/>
        <w:adjustRightInd w:val="0"/>
        <w:spacing w:line="23" w:lineRule="atLeast"/>
        <w:ind w:left="425" w:hanging="425"/>
        <w:jc w:val="both"/>
        <w:rPr>
          <w:rFonts w:eastAsia="Batang"/>
          <w:color w:val="000000"/>
        </w:rPr>
      </w:pPr>
      <w:r w:rsidRPr="0006297C">
        <w:rPr>
          <w:rFonts w:eastAsia="Batang"/>
          <w:color w:val="000000"/>
        </w:rPr>
        <w:t>Wykonawca, niezależnie od działań podejmowanych przez producenta oprogramowania, zobowiązany będzie do bieżącego informowania Zamawiającego o możliwościach i warunkach podnoszenia wersji posiadanego oprogramowania oraz o wygaszeniu rozwoju lub wsparcia danej linii oprogramowania, co najmniej z trzymiesięcznym wyprzedzeniem na warunkach określonych przez producenta oprogramowania w </w:t>
      </w:r>
      <w:hyperlink r:id="rId13" w:history="1">
        <w:r w:rsidRPr="00D52999">
          <w:rPr>
            <w:rStyle w:val="Hipercze"/>
            <w:rFonts w:eastAsia="Batang"/>
          </w:rPr>
          <w:t>http://www.oracle.com/pl/support/policies/index.html</w:t>
        </w:r>
      </w:hyperlink>
      <w:r w:rsidRPr="0006297C">
        <w:rPr>
          <w:rFonts w:eastAsia="Batang"/>
          <w:color w:val="000000"/>
        </w:rPr>
        <w:t>.</w:t>
      </w:r>
    </w:p>
    <w:p w14:paraId="0409EA89" w14:textId="77777777" w:rsidR="0006297C" w:rsidRDefault="0006297C" w:rsidP="0006297C">
      <w:pPr>
        <w:widowControl w:val="0"/>
        <w:shd w:val="clear" w:color="auto" w:fill="FFFFFF"/>
        <w:autoSpaceDE w:val="0"/>
        <w:autoSpaceDN w:val="0"/>
        <w:adjustRightInd w:val="0"/>
        <w:spacing w:line="23" w:lineRule="atLeast"/>
        <w:ind w:left="425"/>
        <w:jc w:val="both"/>
        <w:rPr>
          <w:rFonts w:eastAsia="Batang"/>
          <w:color w:val="000000"/>
        </w:rPr>
      </w:pPr>
    </w:p>
    <w:p w14:paraId="0B774EC8" w14:textId="77777777" w:rsidR="0006297C" w:rsidRPr="0006297C" w:rsidRDefault="0006297C" w:rsidP="0006297C">
      <w:pPr>
        <w:widowControl w:val="0"/>
        <w:shd w:val="clear" w:color="auto" w:fill="FFFFFF"/>
        <w:autoSpaceDE w:val="0"/>
        <w:autoSpaceDN w:val="0"/>
        <w:adjustRightInd w:val="0"/>
        <w:spacing w:line="23" w:lineRule="atLeast"/>
        <w:ind w:left="425"/>
        <w:jc w:val="both"/>
        <w:rPr>
          <w:rFonts w:eastAsia="Batang"/>
          <w:color w:val="000000"/>
        </w:rPr>
      </w:pPr>
    </w:p>
    <w:p w14:paraId="7B160D4B" w14:textId="77777777" w:rsidR="0006297C" w:rsidRPr="0006297C" w:rsidRDefault="0006297C" w:rsidP="0006297C">
      <w:pPr>
        <w:overflowPunct w:val="0"/>
        <w:autoSpaceDE w:val="0"/>
        <w:autoSpaceDN w:val="0"/>
        <w:adjustRightInd w:val="0"/>
        <w:spacing w:line="23" w:lineRule="atLeast"/>
        <w:jc w:val="center"/>
        <w:rPr>
          <w:b/>
          <w:lang w:eastAsia="ar-SA"/>
        </w:rPr>
      </w:pPr>
      <w:r w:rsidRPr="0006297C">
        <w:rPr>
          <w:b/>
          <w:lang w:eastAsia="ar-SA"/>
        </w:rPr>
        <w:t>§ 3</w:t>
      </w:r>
    </w:p>
    <w:p w14:paraId="1808F0C2" w14:textId="77777777" w:rsidR="0006297C" w:rsidRPr="0006297C" w:rsidRDefault="0006297C" w:rsidP="0006297C">
      <w:pPr>
        <w:spacing w:line="23" w:lineRule="atLeast"/>
        <w:jc w:val="center"/>
        <w:rPr>
          <w:b/>
          <w:bCs/>
        </w:rPr>
      </w:pPr>
      <w:r w:rsidRPr="0006297C">
        <w:rPr>
          <w:b/>
          <w:bCs/>
        </w:rPr>
        <w:t>WYNAGRODZENIE I ZASADY PŁATNOŚCI</w:t>
      </w:r>
    </w:p>
    <w:p w14:paraId="2A08F55B" w14:textId="1E7A863B" w:rsidR="0006297C" w:rsidRPr="0006297C" w:rsidRDefault="0006297C" w:rsidP="00977CF0">
      <w:pPr>
        <w:numPr>
          <w:ilvl w:val="0"/>
          <w:numId w:val="23"/>
        </w:numPr>
        <w:spacing w:line="23" w:lineRule="atLeast"/>
        <w:ind w:left="425" w:hanging="425"/>
        <w:jc w:val="both"/>
      </w:pPr>
      <w:r w:rsidRPr="0006297C">
        <w:rPr>
          <w:szCs w:val="20"/>
        </w:rPr>
        <w:t xml:space="preserve">Strony Umowy ustalają, że wynagrodzenie całkowite z tytułu realizacji  przedmiotu umowy nie przekroczy kwoty ............ zł </w:t>
      </w:r>
      <w:r w:rsidR="00263FB1">
        <w:rPr>
          <w:szCs w:val="20"/>
        </w:rPr>
        <w:t xml:space="preserve">netto </w:t>
      </w:r>
      <w:r w:rsidRPr="0006297C">
        <w:t xml:space="preserve">(słownie: …… zł …./100) </w:t>
      </w:r>
      <w:r w:rsidR="00263FB1">
        <w:t xml:space="preserve"> +</w:t>
      </w:r>
      <w:r w:rsidRPr="0006297C">
        <w:t xml:space="preserve"> podat</w:t>
      </w:r>
      <w:r w:rsidR="00263FB1">
        <w:t>ek</w:t>
      </w:r>
      <w:r w:rsidRPr="0006297C">
        <w:t xml:space="preserve"> VAT (…....%)</w:t>
      </w:r>
      <w:r w:rsidR="00263FB1">
        <w:t xml:space="preserve"> = brutto ………..zł (słownie:…………zł …./100).</w:t>
      </w:r>
    </w:p>
    <w:p w14:paraId="34B96459" w14:textId="0109654D" w:rsidR="0006297C" w:rsidRPr="0006297C" w:rsidRDefault="0006297C" w:rsidP="00977CF0">
      <w:pPr>
        <w:widowControl w:val="0"/>
        <w:numPr>
          <w:ilvl w:val="0"/>
          <w:numId w:val="23"/>
        </w:numPr>
        <w:shd w:val="clear" w:color="auto" w:fill="FFFFFF"/>
        <w:autoSpaceDE w:val="0"/>
        <w:autoSpaceDN w:val="0"/>
        <w:adjustRightInd w:val="0"/>
        <w:spacing w:line="23" w:lineRule="atLeast"/>
        <w:ind w:left="425" w:hanging="425"/>
        <w:contextualSpacing/>
        <w:jc w:val="both"/>
        <w:rPr>
          <w:rFonts w:eastAsia="Batang"/>
          <w:color w:val="000000"/>
        </w:rPr>
      </w:pPr>
      <w:r w:rsidRPr="0006297C">
        <w:rPr>
          <w:szCs w:val="20"/>
        </w:rPr>
        <w:t xml:space="preserve">Wynagrodzenie za usługę </w:t>
      </w:r>
      <w:proofErr w:type="spellStart"/>
      <w:r w:rsidRPr="0006297C">
        <w:rPr>
          <w:szCs w:val="20"/>
        </w:rPr>
        <w:t>ATiK</w:t>
      </w:r>
      <w:proofErr w:type="spellEnd"/>
      <w:r w:rsidRPr="0006297C">
        <w:rPr>
          <w:szCs w:val="20"/>
        </w:rPr>
        <w:t xml:space="preserve"> naliczane będzie za każdy kolejny kw</w:t>
      </w:r>
      <w:r w:rsidR="006F4704">
        <w:rPr>
          <w:szCs w:val="20"/>
        </w:rPr>
        <w:t>artał kalendarzowy świadczenia</w:t>
      </w:r>
      <w:r w:rsidRPr="0006297C">
        <w:rPr>
          <w:szCs w:val="20"/>
        </w:rPr>
        <w:t xml:space="preserve"> tej usługi, po jego zakończeniu.</w:t>
      </w:r>
    </w:p>
    <w:p w14:paraId="474B7E54" w14:textId="5D7C5AA0" w:rsidR="0006297C" w:rsidRPr="0006297C" w:rsidRDefault="0006297C" w:rsidP="00977CF0">
      <w:pPr>
        <w:widowControl w:val="0"/>
        <w:numPr>
          <w:ilvl w:val="0"/>
          <w:numId w:val="23"/>
        </w:numPr>
        <w:shd w:val="clear" w:color="auto" w:fill="FFFFFF"/>
        <w:autoSpaceDE w:val="0"/>
        <w:autoSpaceDN w:val="0"/>
        <w:adjustRightInd w:val="0"/>
        <w:spacing w:line="23" w:lineRule="atLeast"/>
        <w:ind w:left="425" w:hanging="425"/>
        <w:contextualSpacing/>
        <w:jc w:val="both"/>
        <w:rPr>
          <w:rFonts w:eastAsia="Batang"/>
          <w:color w:val="000000"/>
        </w:rPr>
      </w:pPr>
      <w:r w:rsidRPr="0006297C">
        <w:rPr>
          <w:szCs w:val="20"/>
        </w:rPr>
        <w:t xml:space="preserve">Wynagrodzenie za jeden pełny kwartał </w:t>
      </w:r>
      <w:r w:rsidR="006F4704">
        <w:rPr>
          <w:szCs w:val="20"/>
        </w:rPr>
        <w:t>świadczenia</w:t>
      </w:r>
      <w:r w:rsidRPr="0006297C">
        <w:rPr>
          <w:szCs w:val="20"/>
        </w:rPr>
        <w:t xml:space="preserve"> usługi </w:t>
      </w:r>
      <w:proofErr w:type="spellStart"/>
      <w:r w:rsidRPr="0006297C">
        <w:rPr>
          <w:szCs w:val="20"/>
        </w:rPr>
        <w:t>ATiK</w:t>
      </w:r>
      <w:proofErr w:type="spellEnd"/>
      <w:r w:rsidRPr="0006297C">
        <w:rPr>
          <w:szCs w:val="20"/>
        </w:rPr>
        <w:t xml:space="preserve"> wynosi……………</w:t>
      </w:r>
      <w:r w:rsidR="00263FB1">
        <w:rPr>
          <w:szCs w:val="20"/>
        </w:rPr>
        <w:t>zł netto</w:t>
      </w:r>
      <w:r w:rsidR="00263FB1" w:rsidRPr="00263FB1">
        <w:t xml:space="preserve"> </w:t>
      </w:r>
      <w:r w:rsidR="00263FB1">
        <w:t>(słownie: .</w:t>
      </w:r>
      <w:r w:rsidR="00263FB1" w:rsidRPr="0006297C">
        <w:t xml:space="preserve">… zł …./100) </w:t>
      </w:r>
      <w:r w:rsidR="00263FB1">
        <w:t xml:space="preserve"> +</w:t>
      </w:r>
      <w:r w:rsidR="00263FB1" w:rsidRPr="0006297C">
        <w:t xml:space="preserve"> podat</w:t>
      </w:r>
      <w:r w:rsidR="00263FB1">
        <w:t>ek</w:t>
      </w:r>
      <w:r w:rsidR="00263FB1" w:rsidRPr="0006297C">
        <w:t xml:space="preserve"> VAT (…....%)</w:t>
      </w:r>
      <w:r w:rsidR="00263FB1">
        <w:t xml:space="preserve"> = brutto ……..zł (słownie:…………zł…./100).</w:t>
      </w:r>
    </w:p>
    <w:p w14:paraId="363A27BF" w14:textId="56405B65" w:rsidR="0006297C" w:rsidRPr="0006297C" w:rsidRDefault="0006297C" w:rsidP="00977CF0">
      <w:pPr>
        <w:widowControl w:val="0"/>
        <w:numPr>
          <w:ilvl w:val="0"/>
          <w:numId w:val="23"/>
        </w:numPr>
        <w:shd w:val="clear" w:color="auto" w:fill="FFFFFF"/>
        <w:autoSpaceDE w:val="0"/>
        <w:autoSpaceDN w:val="0"/>
        <w:adjustRightInd w:val="0"/>
        <w:spacing w:line="23" w:lineRule="atLeast"/>
        <w:ind w:left="425" w:hanging="425"/>
        <w:contextualSpacing/>
        <w:jc w:val="both"/>
        <w:rPr>
          <w:rFonts w:eastAsia="Batang"/>
          <w:color w:val="000000"/>
        </w:rPr>
      </w:pPr>
      <w:r w:rsidRPr="0006297C">
        <w:rPr>
          <w:szCs w:val="20"/>
        </w:rPr>
        <w:t xml:space="preserve">W przypadku </w:t>
      </w:r>
      <w:r w:rsidR="006F4704">
        <w:rPr>
          <w:szCs w:val="20"/>
        </w:rPr>
        <w:t>świadczenia</w:t>
      </w:r>
      <w:r w:rsidRPr="0006297C">
        <w:rPr>
          <w:szCs w:val="20"/>
        </w:rPr>
        <w:t xml:space="preserve"> usługi </w:t>
      </w:r>
      <w:proofErr w:type="spellStart"/>
      <w:r w:rsidRPr="0006297C">
        <w:rPr>
          <w:szCs w:val="20"/>
        </w:rPr>
        <w:t>ATiK</w:t>
      </w:r>
      <w:proofErr w:type="spellEnd"/>
      <w:r w:rsidRPr="0006297C">
        <w:rPr>
          <w:szCs w:val="20"/>
        </w:rPr>
        <w:t xml:space="preserve"> przez niepełny kwartał, wynagrodzenie wylicza się jako iloczyn dni świadczenia usługi </w:t>
      </w:r>
      <w:proofErr w:type="spellStart"/>
      <w:r w:rsidRPr="0006297C">
        <w:rPr>
          <w:szCs w:val="20"/>
        </w:rPr>
        <w:t>ATiK</w:t>
      </w:r>
      <w:proofErr w:type="spellEnd"/>
      <w:r w:rsidRPr="0006297C">
        <w:rPr>
          <w:szCs w:val="20"/>
        </w:rPr>
        <w:t xml:space="preserve"> i wynagrodzenia za jeden dzień, przy założeniu, że wynagrodze</w:t>
      </w:r>
      <w:r w:rsidR="006F4704">
        <w:rPr>
          <w:szCs w:val="20"/>
        </w:rPr>
        <w:t>nie za jeden dzień</w:t>
      </w:r>
      <w:r w:rsidRPr="0006297C">
        <w:rPr>
          <w:szCs w:val="20"/>
        </w:rPr>
        <w:t xml:space="preserve"> świadczenia usługi </w:t>
      </w:r>
      <w:proofErr w:type="spellStart"/>
      <w:r w:rsidRPr="0006297C">
        <w:rPr>
          <w:szCs w:val="20"/>
        </w:rPr>
        <w:t>ATiK</w:t>
      </w:r>
      <w:proofErr w:type="spellEnd"/>
      <w:r w:rsidRPr="0006297C">
        <w:rPr>
          <w:szCs w:val="20"/>
        </w:rPr>
        <w:t xml:space="preserve"> wynosi………</w:t>
      </w:r>
      <w:r w:rsidR="00263FB1">
        <w:rPr>
          <w:szCs w:val="20"/>
        </w:rPr>
        <w:t xml:space="preserve"> zł </w:t>
      </w:r>
      <w:r w:rsidRPr="0006297C">
        <w:rPr>
          <w:szCs w:val="20"/>
        </w:rPr>
        <w:t>netto</w:t>
      </w:r>
      <w:r w:rsidR="00263FB1">
        <w:rPr>
          <w:szCs w:val="20"/>
        </w:rPr>
        <w:t xml:space="preserve"> </w:t>
      </w:r>
      <w:r w:rsidR="00263FB1" w:rsidRPr="0006297C">
        <w:t xml:space="preserve">(słownie: …… zł …./100) </w:t>
      </w:r>
      <w:r w:rsidR="00263FB1">
        <w:t xml:space="preserve"> +</w:t>
      </w:r>
      <w:r w:rsidR="00263FB1" w:rsidRPr="0006297C">
        <w:t xml:space="preserve"> podat</w:t>
      </w:r>
      <w:r w:rsidR="00263FB1">
        <w:t>ek</w:t>
      </w:r>
      <w:r w:rsidR="00263FB1" w:rsidRPr="0006297C">
        <w:t xml:space="preserve"> VAT (…....%)</w:t>
      </w:r>
      <w:r w:rsidR="00263FB1">
        <w:t xml:space="preserve"> = brutto ………..zł (słownie:…………zł …./100).</w:t>
      </w:r>
    </w:p>
    <w:p w14:paraId="70138BF2" w14:textId="77777777" w:rsidR="0006297C" w:rsidRPr="0006297C" w:rsidRDefault="0006297C" w:rsidP="00977CF0">
      <w:pPr>
        <w:numPr>
          <w:ilvl w:val="0"/>
          <w:numId w:val="23"/>
        </w:numPr>
        <w:spacing w:line="23" w:lineRule="atLeast"/>
        <w:ind w:left="425" w:hanging="425"/>
        <w:jc w:val="both"/>
        <w:rPr>
          <w:rFonts w:eastAsia="Batang"/>
        </w:rPr>
      </w:pPr>
      <w:r w:rsidRPr="0006297C">
        <w:rPr>
          <w:rFonts w:eastAsia="Batang"/>
          <w:color w:val="000000"/>
        </w:rPr>
        <w:t xml:space="preserve">Wykonawca w terminie do 5 dni roboczych po zakończeniu każdego kwartału kalendarzowego, dostarczy Zamawiającemu raport za świadczenie usługi </w:t>
      </w:r>
      <w:proofErr w:type="spellStart"/>
      <w:r w:rsidRPr="0006297C">
        <w:rPr>
          <w:rFonts w:eastAsia="Batang"/>
          <w:color w:val="000000"/>
        </w:rPr>
        <w:t>ATiK</w:t>
      </w:r>
      <w:proofErr w:type="spellEnd"/>
      <w:r w:rsidRPr="0006297C">
        <w:rPr>
          <w:rFonts w:eastAsia="Batang"/>
          <w:color w:val="000000"/>
        </w:rPr>
        <w:t xml:space="preserve"> w tym okresie. Wzór raportu stanowi Załącznik nr 1 do Umowy.</w:t>
      </w:r>
    </w:p>
    <w:p w14:paraId="38ECC0A5" w14:textId="77777777" w:rsidR="0006297C" w:rsidRPr="0006297C" w:rsidRDefault="0006297C" w:rsidP="00977CF0">
      <w:pPr>
        <w:numPr>
          <w:ilvl w:val="0"/>
          <w:numId w:val="23"/>
        </w:numPr>
        <w:spacing w:line="23" w:lineRule="atLeast"/>
        <w:ind w:left="425" w:hanging="425"/>
        <w:jc w:val="both"/>
        <w:rPr>
          <w:rFonts w:eastAsia="Batang"/>
          <w:color w:val="000000"/>
        </w:rPr>
      </w:pPr>
      <w:r w:rsidRPr="0006297C">
        <w:rPr>
          <w:rFonts w:eastAsia="Batang"/>
          <w:color w:val="000000"/>
        </w:rPr>
        <w:t xml:space="preserve">Zamawiający w terminie do 5 dni roboczych od otrzymania raportu, </w:t>
      </w:r>
      <w:r w:rsidR="00890E67">
        <w:rPr>
          <w:rFonts w:eastAsia="Batang"/>
          <w:color w:val="000000"/>
        </w:rPr>
        <w:t xml:space="preserve">o którym mowa w ust. 5, </w:t>
      </w:r>
      <w:r w:rsidRPr="0006297C">
        <w:rPr>
          <w:rFonts w:eastAsia="Batang"/>
          <w:color w:val="000000"/>
        </w:rPr>
        <w:t>będzie potwierdzał jego przyjęcie lub zgłaszał zastrzeżenia. W przypadku wystąpienia zastrzeżeń, Wykonawca będzie wprowadzał zmiany do raportu.</w:t>
      </w:r>
    </w:p>
    <w:p w14:paraId="6DA74BFC" w14:textId="77777777" w:rsidR="0006297C" w:rsidRPr="0006297C" w:rsidRDefault="0006297C" w:rsidP="00977CF0">
      <w:pPr>
        <w:numPr>
          <w:ilvl w:val="0"/>
          <w:numId w:val="23"/>
        </w:numPr>
        <w:spacing w:line="23" w:lineRule="atLeast"/>
        <w:ind w:left="425" w:hanging="425"/>
        <w:jc w:val="both"/>
        <w:rPr>
          <w:rFonts w:eastAsia="Batang"/>
          <w:color w:val="000000"/>
        </w:rPr>
      </w:pPr>
      <w:r w:rsidRPr="0006297C">
        <w:rPr>
          <w:rFonts w:eastAsia="Batang"/>
          <w:color w:val="000000"/>
        </w:rPr>
        <w:t>Podstawą wystawienia faktury VAT jest przyjęcie przez Zamawiającego raportu, o którym mowa powyżej, bez zastrzeżeń.</w:t>
      </w:r>
    </w:p>
    <w:p w14:paraId="461AFEC7" w14:textId="777F5A7C" w:rsidR="0006297C" w:rsidRPr="0006297C" w:rsidRDefault="0006297C" w:rsidP="00977CF0">
      <w:pPr>
        <w:widowControl w:val="0"/>
        <w:numPr>
          <w:ilvl w:val="0"/>
          <w:numId w:val="23"/>
        </w:numPr>
        <w:shd w:val="clear" w:color="auto" w:fill="FFFFFF"/>
        <w:autoSpaceDE w:val="0"/>
        <w:autoSpaceDN w:val="0"/>
        <w:adjustRightInd w:val="0"/>
        <w:spacing w:line="23" w:lineRule="atLeast"/>
        <w:ind w:left="425" w:hanging="425"/>
        <w:contextualSpacing/>
        <w:jc w:val="both"/>
        <w:rPr>
          <w:rFonts w:eastAsia="Batang"/>
          <w:color w:val="000000"/>
        </w:rPr>
      </w:pPr>
      <w:r w:rsidRPr="0006297C">
        <w:rPr>
          <w:szCs w:val="20"/>
        </w:rPr>
        <w:t>Zamawiający dokona zapłaty wynagrodzenia przelewem na rachunek bankowy wskazany przez Wykonawcę na fakturze VAT,</w:t>
      </w:r>
      <w:r w:rsidRPr="0006297C">
        <w:rPr>
          <w:rFonts w:eastAsia="Calibri"/>
          <w:lang w:eastAsia="en-US"/>
        </w:rPr>
        <w:t xml:space="preserve"> w terminie 30 dni od dnia dostarczenia do Zamawiającego prawidłowo wystawionej faktury VAT wraz z raportem </w:t>
      </w:r>
      <w:r w:rsidRPr="0006297C">
        <w:rPr>
          <w:rFonts w:eastAsia="Batang"/>
          <w:color w:val="000000"/>
        </w:rPr>
        <w:t xml:space="preserve">za świadczenie usługi </w:t>
      </w:r>
      <w:proofErr w:type="spellStart"/>
      <w:r w:rsidRPr="0006297C">
        <w:rPr>
          <w:rFonts w:eastAsia="Batang"/>
          <w:color w:val="000000"/>
        </w:rPr>
        <w:t>ATiK</w:t>
      </w:r>
      <w:proofErr w:type="spellEnd"/>
      <w:r w:rsidRPr="0006297C">
        <w:rPr>
          <w:rFonts w:eastAsia="Calibri"/>
          <w:lang w:eastAsia="en-US"/>
        </w:rPr>
        <w:t>.</w:t>
      </w:r>
    </w:p>
    <w:p w14:paraId="14ACF86E" w14:textId="77777777" w:rsidR="0006297C" w:rsidRPr="0006297C" w:rsidRDefault="0006297C" w:rsidP="00977CF0">
      <w:pPr>
        <w:numPr>
          <w:ilvl w:val="0"/>
          <w:numId w:val="23"/>
        </w:numPr>
        <w:spacing w:line="23" w:lineRule="atLeast"/>
        <w:ind w:left="425" w:hanging="425"/>
        <w:jc w:val="both"/>
        <w:rPr>
          <w:szCs w:val="20"/>
        </w:rPr>
      </w:pPr>
      <w:r w:rsidRPr="0006297C">
        <w:rPr>
          <w:szCs w:val="20"/>
        </w:rPr>
        <w:t>Za dzień zapłaty wynagrodzenia Strony uznają dzień obciążenia rachunku bankowego Zamawiającego należną Wykonawcy kwotą.</w:t>
      </w:r>
    </w:p>
    <w:p w14:paraId="4AC34929" w14:textId="77777777" w:rsidR="0006297C" w:rsidRPr="0006297C" w:rsidRDefault="0006297C" w:rsidP="00977CF0">
      <w:pPr>
        <w:numPr>
          <w:ilvl w:val="0"/>
          <w:numId w:val="23"/>
        </w:numPr>
        <w:spacing w:line="23" w:lineRule="atLeast"/>
        <w:ind w:left="425" w:hanging="425"/>
        <w:jc w:val="both"/>
        <w:rPr>
          <w:szCs w:val="20"/>
        </w:rPr>
      </w:pPr>
      <w:r w:rsidRPr="0006297C">
        <w:rPr>
          <w:szCs w:val="20"/>
        </w:rPr>
        <w:t xml:space="preserve">Zamawiający nie wyraża zgody na cesję wierzytelności wynikających z niniejszej Umowy. </w:t>
      </w:r>
    </w:p>
    <w:p w14:paraId="40DA8263" w14:textId="77777777" w:rsidR="0006297C" w:rsidRPr="0006297C" w:rsidRDefault="0006297C" w:rsidP="0006297C">
      <w:pPr>
        <w:spacing w:line="23" w:lineRule="atLeast"/>
        <w:jc w:val="both"/>
        <w:rPr>
          <w:b/>
          <w:szCs w:val="20"/>
          <w:lang w:eastAsia="ar-SA"/>
        </w:rPr>
      </w:pPr>
    </w:p>
    <w:p w14:paraId="19C8D74D" w14:textId="77777777" w:rsidR="0006297C" w:rsidRPr="0006297C" w:rsidRDefault="0006297C" w:rsidP="0006297C">
      <w:pPr>
        <w:overflowPunct w:val="0"/>
        <w:autoSpaceDE w:val="0"/>
        <w:autoSpaceDN w:val="0"/>
        <w:adjustRightInd w:val="0"/>
        <w:spacing w:line="23" w:lineRule="atLeast"/>
        <w:jc w:val="center"/>
        <w:rPr>
          <w:b/>
          <w:lang w:eastAsia="ar-SA"/>
        </w:rPr>
      </w:pPr>
    </w:p>
    <w:p w14:paraId="48F85573" w14:textId="77777777" w:rsidR="0006297C" w:rsidRPr="0006297C" w:rsidRDefault="0006297C" w:rsidP="0006297C">
      <w:pPr>
        <w:overflowPunct w:val="0"/>
        <w:autoSpaceDE w:val="0"/>
        <w:autoSpaceDN w:val="0"/>
        <w:adjustRightInd w:val="0"/>
        <w:spacing w:line="23" w:lineRule="atLeast"/>
        <w:jc w:val="center"/>
        <w:rPr>
          <w:b/>
        </w:rPr>
      </w:pPr>
      <w:r w:rsidRPr="0006297C">
        <w:rPr>
          <w:b/>
          <w:lang w:eastAsia="ar-SA"/>
        </w:rPr>
        <w:t>§ 4</w:t>
      </w:r>
    </w:p>
    <w:p w14:paraId="79F30A9E" w14:textId="77777777" w:rsidR="0006297C" w:rsidRPr="0006297C" w:rsidRDefault="0006297C" w:rsidP="0006297C">
      <w:pPr>
        <w:overflowPunct w:val="0"/>
        <w:autoSpaceDE w:val="0"/>
        <w:autoSpaceDN w:val="0"/>
        <w:adjustRightInd w:val="0"/>
        <w:spacing w:line="23" w:lineRule="atLeast"/>
        <w:jc w:val="center"/>
        <w:rPr>
          <w:b/>
        </w:rPr>
      </w:pPr>
      <w:r w:rsidRPr="0006297C">
        <w:rPr>
          <w:b/>
        </w:rPr>
        <w:t>KARY UMOWNE</w:t>
      </w:r>
    </w:p>
    <w:p w14:paraId="7BEB5A89" w14:textId="6BBF4825" w:rsidR="0006297C" w:rsidRPr="0006297C" w:rsidRDefault="0006297C" w:rsidP="00977CF0">
      <w:pPr>
        <w:numPr>
          <w:ilvl w:val="0"/>
          <w:numId w:val="24"/>
        </w:numPr>
        <w:overflowPunct w:val="0"/>
        <w:autoSpaceDE w:val="0"/>
        <w:autoSpaceDN w:val="0"/>
        <w:adjustRightInd w:val="0"/>
        <w:spacing w:line="23" w:lineRule="atLeast"/>
        <w:ind w:left="425" w:hanging="425"/>
        <w:jc w:val="both"/>
      </w:pPr>
      <w:r w:rsidRPr="0006297C">
        <w:t>W przypadku opóźnienia w dostarczeniu</w:t>
      </w:r>
      <w:r w:rsidRPr="0006297C">
        <w:rPr>
          <w:rFonts w:eastAsia="Calibri"/>
          <w:lang w:eastAsia="en-US"/>
        </w:rPr>
        <w:t xml:space="preserve"> przez Wykonawcę</w:t>
      </w:r>
      <w:r w:rsidRPr="0006297C">
        <w:t xml:space="preserve">, </w:t>
      </w:r>
      <w:r w:rsidR="00890E67">
        <w:t>w terminie określonym w § 2 ust. 1</w:t>
      </w:r>
      <w:r w:rsidRPr="0006297C">
        <w:t xml:space="preserve">, </w:t>
      </w:r>
      <w:r w:rsidRPr="0006297C">
        <w:rPr>
          <w:rFonts w:eastAsia="Calibri"/>
          <w:lang w:eastAsia="en-US"/>
        </w:rPr>
        <w:t xml:space="preserve">dokumentów potwierdzających wykupienie usługi </w:t>
      </w:r>
      <w:proofErr w:type="spellStart"/>
      <w:r w:rsidRPr="0006297C">
        <w:rPr>
          <w:rFonts w:eastAsia="Calibri"/>
          <w:lang w:eastAsia="en-US"/>
        </w:rPr>
        <w:t>ATiK</w:t>
      </w:r>
      <w:proofErr w:type="spellEnd"/>
      <w:r w:rsidRPr="0006297C">
        <w:rPr>
          <w:rFonts w:eastAsia="Calibri"/>
          <w:lang w:eastAsia="en-US"/>
        </w:rPr>
        <w:t xml:space="preserve"> u producenta oprogramowania</w:t>
      </w:r>
      <w:r w:rsidRPr="0006297C">
        <w:t>, Wykonawca zapłaci Zamawiającemu karę w wysokości 1% wynagrodzenia całkowitego brutto, o którym mowa w § 3 ust. 1 za każdy rozpoczęty dzień opóźnienia.</w:t>
      </w:r>
    </w:p>
    <w:p w14:paraId="0EFD45D0" w14:textId="77777777" w:rsidR="0006297C" w:rsidRPr="0006297C" w:rsidRDefault="0006297C" w:rsidP="00977CF0">
      <w:pPr>
        <w:numPr>
          <w:ilvl w:val="0"/>
          <w:numId w:val="24"/>
        </w:numPr>
        <w:overflowPunct w:val="0"/>
        <w:autoSpaceDE w:val="0"/>
        <w:autoSpaceDN w:val="0"/>
        <w:adjustRightInd w:val="0"/>
        <w:spacing w:line="23" w:lineRule="atLeast"/>
        <w:ind w:left="425" w:hanging="425"/>
        <w:jc w:val="both"/>
      </w:pPr>
      <w:r w:rsidRPr="0006297C">
        <w:t>W przypadku odstąpienia od umowy przez Wykonawcę lub Zamawiającego z przyczyn leżących po stronie Wykonawcy, Wykonawca zapłaci Zamawiającemu karę umowną w wysokości 10% wynagrodzenia całkowitego brutto, o którym mowa w § 3 ust. 1.</w:t>
      </w:r>
    </w:p>
    <w:p w14:paraId="256C02C6" w14:textId="243FB272" w:rsidR="0006297C" w:rsidRPr="0006297C" w:rsidRDefault="0006297C" w:rsidP="00977CF0">
      <w:pPr>
        <w:numPr>
          <w:ilvl w:val="0"/>
          <w:numId w:val="24"/>
        </w:numPr>
        <w:overflowPunct w:val="0"/>
        <w:autoSpaceDE w:val="0"/>
        <w:autoSpaceDN w:val="0"/>
        <w:adjustRightInd w:val="0"/>
        <w:spacing w:line="23" w:lineRule="atLeast"/>
        <w:ind w:left="425" w:hanging="425"/>
        <w:jc w:val="both"/>
      </w:pPr>
      <w:r w:rsidRPr="0006297C">
        <w:lastRenderedPageBreak/>
        <w:t xml:space="preserve">Za każdą rozpoczętą godzinę niedostępności usługi </w:t>
      </w:r>
      <w:proofErr w:type="spellStart"/>
      <w:r w:rsidRPr="0006297C">
        <w:t>ATiK</w:t>
      </w:r>
      <w:proofErr w:type="spellEnd"/>
      <w:r w:rsidRPr="0006297C">
        <w:t xml:space="preserve"> w dni robocze Zamawiającego, w godzinach </w:t>
      </w:r>
      <w:r w:rsidRPr="0006297C">
        <w:rPr>
          <w:rFonts w:eastAsia="Batang"/>
          <w:color w:val="000000"/>
          <w:spacing w:val="6"/>
        </w:rPr>
        <w:t xml:space="preserve">…………. </w:t>
      </w:r>
      <w:r w:rsidRPr="0006297C">
        <w:rPr>
          <w:rFonts w:eastAsia="Batang"/>
          <w:i/>
          <w:color w:val="000000"/>
          <w:spacing w:val="6"/>
        </w:rPr>
        <w:t>(zostanie uzupełnione zgodnie z formularzem ofertowym)</w:t>
      </w:r>
      <w:r w:rsidRPr="0006297C">
        <w:t xml:space="preserve">, Wykonawca zapłaci karę umowną równoważną wysokości wynagrodzenia brutto za jeden dzień świadczenia usługi, o którym mowa w § 3 ust. 4. </w:t>
      </w:r>
    </w:p>
    <w:p w14:paraId="3BB320F9" w14:textId="77777777" w:rsidR="0006297C" w:rsidRPr="0006297C" w:rsidRDefault="0006297C" w:rsidP="00977CF0">
      <w:pPr>
        <w:numPr>
          <w:ilvl w:val="0"/>
          <w:numId w:val="24"/>
        </w:numPr>
        <w:overflowPunct w:val="0"/>
        <w:autoSpaceDE w:val="0"/>
        <w:autoSpaceDN w:val="0"/>
        <w:adjustRightInd w:val="0"/>
        <w:spacing w:line="23" w:lineRule="atLeast"/>
        <w:ind w:left="425" w:hanging="425"/>
        <w:jc w:val="both"/>
      </w:pPr>
      <w:r w:rsidRPr="0006297C">
        <w:t xml:space="preserve">W okresie miesiąca kalendarzowego, po przekroczeniu poziomu 4 godzin niedostępności usługi </w:t>
      </w:r>
      <w:proofErr w:type="spellStart"/>
      <w:r w:rsidRPr="0006297C">
        <w:t>ATiK</w:t>
      </w:r>
      <w:proofErr w:type="spellEnd"/>
      <w:r w:rsidRPr="0006297C">
        <w:t xml:space="preserve"> w dni robocze Zamawiającego, w godzinach</w:t>
      </w:r>
      <w:r w:rsidRPr="0006297C">
        <w:rPr>
          <w:rFonts w:eastAsia="Batang"/>
          <w:color w:val="000000"/>
          <w:spacing w:val="6"/>
        </w:rPr>
        <w:t xml:space="preserve">…………. </w:t>
      </w:r>
      <w:r w:rsidRPr="0006297C">
        <w:rPr>
          <w:rFonts w:eastAsia="Batang"/>
          <w:i/>
          <w:color w:val="000000"/>
          <w:spacing w:val="6"/>
        </w:rPr>
        <w:t>(zostanie uzupełnione zgodnie z formularzem ofertowym)</w:t>
      </w:r>
      <w:r w:rsidRPr="0006297C">
        <w:t xml:space="preserve">, za każdą kolejną rozpoczętą godzinę niedostępności, Wykonawca zapłaci (ponad kary określone w ust. 3) karę umowną równoważną dwukrotności wysokości wynagrodzenia brutto za jeden dzień świadczenia usługi </w:t>
      </w:r>
      <w:proofErr w:type="spellStart"/>
      <w:r w:rsidRPr="0006297C">
        <w:t>ATiK</w:t>
      </w:r>
      <w:proofErr w:type="spellEnd"/>
      <w:r w:rsidRPr="0006297C">
        <w:t>, o którym mowa w § 3 ust. 4.</w:t>
      </w:r>
    </w:p>
    <w:p w14:paraId="6204CF64" w14:textId="1C7EB80E" w:rsidR="0006297C" w:rsidRPr="0006297C" w:rsidRDefault="0006297C" w:rsidP="006F4704">
      <w:pPr>
        <w:numPr>
          <w:ilvl w:val="0"/>
          <w:numId w:val="24"/>
        </w:numPr>
        <w:overflowPunct w:val="0"/>
        <w:autoSpaceDE w:val="0"/>
        <w:autoSpaceDN w:val="0"/>
        <w:adjustRightInd w:val="0"/>
        <w:spacing w:line="23" w:lineRule="atLeast"/>
        <w:ind w:left="425" w:hanging="425"/>
        <w:jc w:val="both"/>
      </w:pPr>
      <w:r w:rsidRPr="0006297C">
        <w:t xml:space="preserve">Za każdy stwierdzony pojedynczy przypadek naruszenia zobowiązań, o których mowa w § 2 ust. </w:t>
      </w:r>
      <w:r w:rsidR="00551BE1" w:rsidRPr="00911D35">
        <w:t>3</w:t>
      </w:r>
      <w:r w:rsidRPr="00911D35">
        <w:t>,</w:t>
      </w:r>
      <w:r w:rsidRPr="0006297C">
        <w:t xml:space="preserve"> Wykonawca zapłaci karę umowną w wysokości wynagrodzenia bru</w:t>
      </w:r>
      <w:r w:rsidR="006F4704">
        <w:t>tto za jeden dzień świadczenia</w:t>
      </w:r>
      <w:r w:rsidRPr="0006297C">
        <w:t xml:space="preserve"> usługi, o którym mowa w § 3 ust. 4.</w:t>
      </w:r>
    </w:p>
    <w:p w14:paraId="6D950E7C" w14:textId="77777777" w:rsidR="0006297C" w:rsidRPr="0006297C" w:rsidRDefault="0006297C" w:rsidP="00977CF0">
      <w:pPr>
        <w:numPr>
          <w:ilvl w:val="0"/>
          <w:numId w:val="24"/>
        </w:numPr>
        <w:overflowPunct w:val="0"/>
        <w:autoSpaceDE w:val="0"/>
        <w:autoSpaceDN w:val="0"/>
        <w:adjustRightInd w:val="0"/>
        <w:spacing w:line="23" w:lineRule="atLeast"/>
        <w:ind w:left="425" w:hanging="425"/>
        <w:jc w:val="both"/>
      </w:pPr>
      <w:r w:rsidRPr="0006297C">
        <w:t>Zamawiający może dochodzić odszkodowania przewyższającego wysokość kar umownych na zasadach ogólnych.</w:t>
      </w:r>
    </w:p>
    <w:p w14:paraId="0A599F1D" w14:textId="77777777" w:rsidR="0006297C" w:rsidRDefault="0006297C" w:rsidP="00977CF0">
      <w:pPr>
        <w:numPr>
          <w:ilvl w:val="0"/>
          <w:numId w:val="24"/>
        </w:numPr>
        <w:overflowPunct w:val="0"/>
        <w:autoSpaceDE w:val="0"/>
        <w:autoSpaceDN w:val="0"/>
        <w:adjustRightInd w:val="0"/>
        <w:spacing w:line="23" w:lineRule="atLeast"/>
        <w:ind w:left="425" w:hanging="425"/>
        <w:jc w:val="both"/>
      </w:pPr>
      <w:r w:rsidRPr="0006297C">
        <w:t>Wykonawca wyraża zgodę na potrącenie kar umownych z przysługującego mu wynagrodzenia oraz wniesionego przez Wykonawcę zabezpieczenia należytego wykonania umowy.</w:t>
      </w:r>
    </w:p>
    <w:p w14:paraId="2B39DCF3" w14:textId="77777777" w:rsidR="0006297C" w:rsidRDefault="0006297C" w:rsidP="0006297C">
      <w:pPr>
        <w:overflowPunct w:val="0"/>
        <w:autoSpaceDE w:val="0"/>
        <w:autoSpaceDN w:val="0"/>
        <w:adjustRightInd w:val="0"/>
        <w:spacing w:line="23" w:lineRule="atLeast"/>
        <w:jc w:val="both"/>
      </w:pPr>
    </w:p>
    <w:p w14:paraId="65DE1FB5" w14:textId="77777777" w:rsidR="0006297C" w:rsidRPr="0006297C" w:rsidRDefault="0006297C" w:rsidP="0006297C">
      <w:pPr>
        <w:overflowPunct w:val="0"/>
        <w:autoSpaceDE w:val="0"/>
        <w:autoSpaceDN w:val="0"/>
        <w:adjustRightInd w:val="0"/>
        <w:spacing w:line="23" w:lineRule="atLeast"/>
        <w:jc w:val="both"/>
      </w:pPr>
    </w:p>
    <w:p w14:paraId="15733CE5" w14:textId="77777777" w:rsidR="0006297C" w:rsidRPr="0006297C" w:rsidRDefault="0006297C" w:rsidP="0006297C">
      <w:pPr>
        <w:overflowPunct w:val="0"/>
        <w:autoSpaceDE w:val="0"/>
        <w:autoSpaceDN w:val="0"/>
        <w:adjustRightInd w:val="0"/>
        <w:spacing w:line="23" w:lineRule="atLeast"/>
        <w:jc w:val="center"/>
        <w:rPr>
          <w:b/>
        </w:rPr>
      </w:pPr>
      <w:r w:rsidRPr="0006297C">
        <w:rPr>
          <w:b/>
          <w:lang w:eastAsia="ar-SA"/>
        </w:rPr>
        <w:t>§ 5</w:t>
      </w:r>
    </w:p>
    <w:p w14:paraId="00F3E461" w14:textId="77777777" w:rsidR="0006297C" w:rsidRPr="0006297C" w:rsidRDefault="0006297C" w:rsidP="0006297C">
      <w:pPr>
        <w:spacing w:line="23" w:lineRule="atLeast"/>
        <w:jc w:val="center"/>
        <w:rPr>
          <w:b/>
          <w:bCs/>
        </w:rPr>
      </w:pPr>
      <w:r w:rsidRPr="0006297C">
        <w:rPr>
          <w:b/>
          <w:bCs/>
        </w:rPr>
        <w:t>OKRES OBOWIĄZYWANIA</w:t>
      </w:r>
    </w:p>
    <w:p w14:paraId="278CFFC8" w14:textId="31FC35B4" w:rsidR="0006297C" w:rsidRDefault="0006297C" w:rsidP="003A2551">
      <w:pPr>
        <w:pStyle w:val="Akapitzlist"/>
        <w:numPr>
          <w:ilvl w:val="3"/>
          <w:numId w:val="22"/>
        </w:numPr>
        <w:overflowPunct w:val="0"/>
        <w:autoSpaceDE w:val="0"/>
        <w:autoSpaceDN w:val="0"/>
        <w:adjustRightInd w:val="0"/>
        <w:spacing w:line="23" w:lineRule="atLeast"/>
        <w:ind w:left="426" w:hanging="426"/>
        <w:jc w:val="both"/>
        <w:rPr>
          <w:rFonts w:eastAsia="Calibri"/>
          <w:lang w:eastAsia="en-US"/>
        </w:rPr>
      </w:pPr>
      <w:r w:rsidRPr="0006297C">
        <w:t xml:space="preserve">Usługa </w:t>
      </w:r>
      <w:proofErr w:type="spellStart"/>
      <w:r w:rsidRPr="0006297C">
        <w:t>ATiK</w:t>
      </w:r>
      <w:proofErr w:type="spellEnd"/>
      <w:r w:rsidRPr="0006297C">
        <w:t xml:space="preserve">  </w:t>
      </w:r>
      <w:r w:rsidR="00F356FB">
        <w:t xml:space="preserve">będzie świadczona </w:t>
      </w:r>
      <w:r w:rsidRPr="0006297C">
        <w:t>od dnia 01.01.2019 r</w:t>
      </w:r>
      <w:r w:rsidRPr="00F759D8">
        <w:t xml:space="preserve">. </w:t>
      </w:r>
      <w:r w:rsidRPr="00303B31">
        <w:rPr>
          <w:rFonts w:eastAsia="Calibri"/>
          <w:lang w:eastAsia="en-US"/>
        </w:rPr>
        <w:t>do dnia 31.12.2021 r.</w:t>
      </w:r>
    </w:p>
    <w:p w14:paraId="673D6B61" w14:textId="647AF2D8" w:rsidR="00303B31" w:rsidRPr="00303B31" w:rsidRDefault="003A2551" w:rsidP="003A2551">
      <w:pPr>
        <w:pStyle w:val="Akapitzlist"/>
        <w:numPr>
          <w:ilvl w:val="3"/>
          <w:numId w:val="22"/>
        </w:numPr>
        <w:overflowPunct w:val="0"/>
        <w:autoSpaceDE w:val="0"/>
        <w:autoSpaceDN w:val="0"/>
        <w:adjustRightInd w:val="0"/>
        <w:spacing w:line="23" w:lineRule="atLeast"/>
        <w:ind w:left="426" w:hanging="426"/>
        <w:jc w:val="both"/>
        <w:rPr>
          <w:rFonts w:eastAsia="Calibri"/>
          <w:lang w:eastAsia="en-US"/>
        </w:rPr>
      </w:pPr>
      <w:r>
        <w:t>Wykonawca</w:t>
      </w:r>
      <w:r w:rsidR="00303B31">
        <w:t xml:space="preserve"> dostarczy do dnia 31.12.2018 r. dokument potwierdzający wykupienie </w:t>
      </w:r>
      <w:r w:rsidR="00F759D8">
        <w:t xml:space="preserve">usługi </w:t>
      </w:r>
      <w:proofErr w:type="spellStart"/>
      <w:r w:rsidR="00F759D8">
        <w:t>ATiK</w:t>
      </w:r>
      <w:proofErr w:type="spellEnd"/>
      <w:r w:rsidR="00F759D8">
        <w:t xml:space="preserve"> </w:t>
      </w:r>
      <w:r>
        <w:br/>
      </w:r>
      <w:r w:rsidR="00303B31">
        <w:t xml:space="preserve">u producenta oprogramowania </w:t>
      </w:r>
      <w:r w:rsidR="00F759D8">
        <w:t xml:space="preserve"> określonego w §1 ust. 1 umowy. </w:t>
      </w:r>
      <w:r w:rsidR="00303B31">
        <w:t xml:space="preserve"> </w:t>
      </w:r>
    </w:p>
    <w:p w14:paraId="3A4D57C5" w14:textId="77777777" w:rsidR="0006297C" w:rsidRPr="0006297C" w:rsidRDefault="0006297C" w:rsidP="0006297C">
      <w:pPr>
        <w:overflowPunct w:val="0"/>
        <w:autoSpaceDE w:val="0"/>
        <w:autoSpaceDN w:val="0"/>
        <w:adjustRightInd w:val="0"/>
        <w:spacing w:line="23" w:lineRule="atLeast"/>
        <w:jc w:val="both"/>
      </w:pPr>
    </w:p>
    <w:p w14:paraId="442CF589" w14:textId="77777777" w:rsidR="0006297C" w:rsidRPr="0006297C" w:rsidRDefault="0006297C" w:rsidP="0006297C">
      <w:pPr>
        <w:suppressAutoHyphens/>
        <w:overflowPunct w:val="0"/>
        <w:autoSpaceDE w:val="0"/>
        <w:autoSpaceDN w:val="0"/>
        <w:adjustRightInd w:val="0"/>
        <w:spacing w:line="23" w:lineRule="atLeast"/>
        <w:jc w:val="center"/>
        <w:rPr>
          <w:b/>
          <w:lang w:eastAsia="ar-SA"/>
        </w:rPr>
      </w:pPr>
      <w:r w:rsidRPr="0006297C">
        <w:rPr>
          <w:b/>
          <w:lang w:eastAsia="ar-SA"/>
        </w:rPr>
        <w:t>§ 6</w:t>
      </w:r>
    </w:p>
    <w:p w14:paraId="0BD461DD" w14:textId="77777777" w:rsidR="0006297C" w:rsidRPr="0006297C" w:rsidRDefault="0006297C" w:rsidP="0006297C">
      <w:pPr>
        <w:suppressAutoHyphens/>
        <w:overflowPunct w:val="0"/>
        <w:autoSpaceDE w:val="0"/>
        <w:autoSpaceDN w:val="0"/>
        <w:adjustRightInd w:val="0"/>
        <w:spacing w:line="23" w:lineRule="atLeast"/>
        <w:jc w:val="center"/>
        <w:rPr>
          <w:b/>
          <w:lang w:eastAsia="ar-SA"/>
        </w:rPr>
      </w:pPr>
      <w:r w:rsidRPr="0006297C">
        <w:rPr>
          <w:b/>
          <w:lang w:eastAsia="ar-SA"/>
        </w:rPr>
        <w:t>ZABEZPIECZENIE NALEŻYTEGO WYKONANIA UMOWY</w:t>
      </w:r>
    </w:p>
    <w:p w14:paraId="3C070274" w14:textId="5BC322FB" w:rsidR="0006297C" w:rsidRPr="0006297C" w:rsidRDefault="0006297C" w:rsidP="003A2551">
      <w:pPr>
        <w:suppressAutoHyphens/>
        <w:overflowPunct w:val="0"/>
        <w:autoSpaceDE w:val="0"/>
        <w:autoSpaceDN w:val="0"/>
        <w:adjustRightInd w:val="0"/>
        <w:spacing w:line="23" w:lineRule="atLeast"/>
        <w:jc w:val="center"/>
        <w:rPr>
          <w:i/>
          <w:lang w:eastAsia="ar-SA"/>
        </w:rPr>
      </w:pPr>
      <w:r w:rsidRPr="0006297C">
        <w:rPr>
          <w:i/>
          <w:lang w:eastAsia="ar-SA"/>
        </w:rPr>
        <w:t>(zostanie dostosowane do formy wniesionego zabezpieczenia)</w:t>
      </w:r>
    </w:p>
    <w:p w14:paraId="73F5E6B1" w14:textId="77777777" w:rsidR="0006297C" w:rsidRPr="0006297C" w:rsidRDefault="0006297C" w:rsidP="00977CF0">
      <w:pPr>
        <w:numPr>
          <w:ilvl w:val="0"/>
          <w:numId w:val="25"/>
        </w:numPr>
        <w:spacing w:line="23" w:lineRule="atLeast"/>
        <w:ind w:left="425" w:hanging="425"/>
        <w:jc w:val="both"/>
      </w:pPr>
      <w:r w:rsidRPr="0006297C">
        <w:t xml:space="preserve">Wykonawca tytułem należytego wykonania umowy wniósł zabezpieczenie w wysokości </w:t>
      </w:r>
      <w:r w:rsidRPr="0006297C">
        <w:rPr>
          <w:u w:val="dotted"/>
        </w:rPr>
        <w:t xml:space="preserve">5% </w:t>
      </w:r>
      <w:r w:rsidRPr="0006297C">
        <w:t xml:space="preserve"> ceny całkowitej brutto podanej w ofercie, tj. w kwocie ………..…… zł (słownie:…………….……………….….) w formie ……………………..</w:t>
      </w:r>
    </w:p>
    <w:p w14:paraId="3BA00A3D" w14:textId="77777777" w:rsidR="0006297C" w:rsidRPr="0006297C" w:rsidRDefault="0006297C" w:rsidP="00977CF0">
      <w:pPr>
        <w:numPr>
          <w:ilvl w:val="0"/>
          <w:numId w:val="25"/>
        </w:numPr>
        <w:tabs>
          <w:tab w:val="left" w:pos="567"/>
          <w:tab w:val="left" w:pos="7920"/>
        </w:tabs>
        <w:spacing w:line="23" w:lineRule="atLeast"/>
        <w:ind w:left="425" w:hanging="425"/>
        <w:jc w:val="both"/>
      </w:pPr>
      <w:r w:rsidRPr="0006297C">
        <w:t>Wnoszone zabezpieczenie służy pokryciu roszczeń z tytułu niewykonania lub nienależytego wykonania umowy.</w:t>
      </w:r>
    </w:p>
    <w:p w14:paraId="05B59C68" w14:textId="77777777" w:rsidR="0006297C" w:rsidRDefault="0006297C" w:rsidP="00977CF0">
      <w:pPr>
        <w:numPr>
          <w:ilvl w:val="0"/>
          <w:numId w:val="25"/>
        </w:numPr>
        <w:tabs>
          <w:tab w:val="left" w:pos="567"/>
          <w:tab w:val="left" w:pos="7920"/>
        </w:tabs>
        <w:spacing w:line="23" w:lineRule="atLeast"/>
        <w:ind w:left="425" w:hanging="425"/>
        <w:jc w:val="both"/>
      </w:pPr>
      <w:r w:rsidRPr="0006297C">
        <w:t>Zamawiający zwraca zabezpieczenie w terminie 30 dni od dnia wykonania zamówienia i uznania przez Zamawiającego za należycie wykonane.</w:t>
      </w:r>
    </w:p>
    <w:p w14:paraId="233DF7E2" w14:textId="77777777" w:rsidR="0006297C" w:rsidRPr="0006297C" w:rsidRDefault="0006297C" w:rsidP="0006297C">
      <w:pPr>
        <w:tabs>
          <w:tab w:val="left" w:pos="567"/>
          <w:tab w:val="left" w:pos="7920"/>
        </w:tabs>
        <w:spacing w:line="23" w:lineRule="atLeast"/>
        <w:ind w:left="425"/>
        <w:jc w:val="both"/>
      </w:pPr>
    </w:p>
    <w:p w14:paraId="1B5B5220" w14:textId="77777777" w:rsidR="0006297C" w:rsidRPr="0006297C" w:rsidRDefault="0006297C" w:rsidP="0006297C">
      <w:pPr>
        <w:tabs>
          <w:tab w:val="left" w:pos="360"/>
        </w:tabs>
        <w:jc w:val="center"/>
        <w:rPr>
          <w:b/>
        </w:rPr>
      </w:pPr>
      <w:r w:rsidRPr="0006297C">
        <w:rPr>
          <w:b/>
        </w:rPr>
        <w:t xml:space="preserve">§ 7 </w:t>
      </w:r>
    </w:p>
    <w:p w14:paraId="196A51DF" w14:textId="77777777" w:rsidR="0006297C" w:rsidRPr="0006297C" w:rsidRDefault="0006297C" w:rsidP="0006297C">
      <w:pPr>
        <w:tabs>
          <w:tab w:val="left" w:pos="360"/>
        </w:tabs>
        <w:jc w:val="center"/>
        <w:rPr>
          <w:b/>
        </w:rPr>
      </w:pPr>
      <w:r w:rsidRPr="0006297C">
        <w:rPr>
          <w:b/>
        </w:rPr>
        <w:t>PODWYKONAWCY</w:t>
      </w:r>
    </w:p>
    <w:p w14:paraId="1ED38CFD" w14:textId="77777777" w:rsidR="0006297C" w:rsidRPr="0006297C" w:rsidRDefault="0006297C" w:rsidP="0006297C">
      <w:pPr>
        <w:overflowPunct w:val="0"/>
        <w:autoSpaceDE w:val="0"/>
        <w:autoSpaceDN w:val="0"/>
        <w:adjustRightInd w:val="0"/>
        <w:jc w:val="center"/>
        <w:rPr>
          <w:i/>
        </w:rPr>
      </w:pPr>
      <w:r w:rsidRPr="0006297C">
        <w:rPr>
          <w:i/>
        </w:rPr>
        <w:t>(zostanie wypełnione opcjonalnie)</w:t>
      </w:r>
    </w:p>
    <w:p w14:paraId="34D4897F" w14:textId="77777777" w:rsidR="0006297C" w:rsidRPr="0006297C" w:rsidRDefault="0006297C" w:rsidP="0006297C">
      <w:pPr>
        <w:shd w:val="clear" w:color="auto" w:fill="FFFFFF"/>
        <w:ind w:left="11"/>
        <w:jc w:val="center"/>
        <w:rPr>
          <w:i/>
        </w:rPr>
      </w:pPr>
      <w:r w:rsidRPr="0006297C">
        <w:rPr>
          <w:i/>
        </w:rPr>
        <w:t>(dotyczy przypadku, gdy Wykonawca korzysta z Podwykonawców)</w:t>
      </w:r>
    </w:p>
    <w:p w14:paraId="58ABA0D5" w14:textId="77777777" w:rsidR="0006297C" w:rsidRPr="0006297C" w:rsidRDefault="0006297C" w:rsidP="0006297C">
      <w:pPr>
        <w:shd w:val="clear" w:color="auto" w:fill="FFFFFF"/>
        <w:tabs>
          <w:tab w:val="left" w:pos="0"/>
        </w:tabs>
      </w:pPr>
      <w:r w:rsidRPr="0006297C">
        <w:t>Wykonawca będzie korzystał z następujących Podwykonawców:</w:t>
      </w:r>
    </w:p>
    <w:p w14:paraId="4B45E119" w14:textId="77777777" w:rsidR="0006297C" w:rsidRPr="0006297C" w:rsidRDefault="0006297C" w:rsidP="0006297C">
      <w:pPr>
        <w:widowControl w:val="0"/>
        <w:shd w:val="clear" w:color="auto" w:fill="FFFFFF"/>
        <w:suppressAutoHyphens/>
        <w:autoSpaceDE w:val="0"/>
        <w:ind w:left="360"/>
      </w:pPr>
      <w:r w:rsidRPr="0006297C">
        <w:t>a/ …………………………………………….. w zakresie ……………………………….,</w:t>
      </w:r>
    </w:p>
    <w:p w14:paraId="52D94E21" w14:textId="77777777" w:rsidR="0006297C" w:rsidRPr="0006297C" w:rsidRDefault="0006297C" w:rsidP="0006297C">
      <w:pPr>
        <w:widowControl w:val="0"/>
        <w:shd w:val="clear" w:color="auto" w:fill="FFFFFF"/>
        <w:suppressAutoHyphens/>
        <w:autoSpaceDE w:val="0"/>
        <w:ind w:left="360"/>
      </w:pPr>
      <w:r w:rsidRPr="0006297C">
        <w:t>b/ …………………………………………….. w zakresie ……………………………….</w:t>
      </w:r>
    </w:p>
    <w:p w14:paraId="75971DDA" w14:textId="77777777" w:rsidR="0006297C" w:rsidRPr="0006297C" w:rsidRDefault="0006297C" w:rsidP="0006297C">
      <w:pPr>
        <w:widowControl w:val="0"/>
        <w:shd w:val="clear" w:color="auto" w:fill="FFFFFF"/>
        <w:suppressAutoHyphens/>
        <w:autoSpaceDE w:val="0"/>
        <w:ind w:left="360"/>
      </w:pPr>
    </w:p>
    <w:p w14:paraId="41613A8B" w14:textId="77777777" w:rsidR="0006297C" w:rsidRPr="0006297C" w:rsidRDefault="0006297C" w:rsidP="0006297C">
      <w:pPr>
        <w:shd w:val="clear" w:color="auto" w:fill="FFFFFF"/>
        <w:ind w:left="11"/>
        <w:jc w:val="center"/>
        <w:rPr>
          <w:i/>
        </w:rPr>
      </w:pPr>
      <w:r w:rsidRPr="0006297C">
        <w:rPr>
          <w:i/>
        </w:rPr>
        <w:t>(dotyczy przypadku, gdy Wykonawca nie korzysta z Podwykonawców)</w:t>
      </w:r>
    </w:p>
    <w:p w14:paraId="4A0FB432" w14:textId="1B950299" w:rsidR="0006297C" w:rsidRPr="0006297C" w:rsidRDefault="0006297C" w:rsidP="0006297C">
      <w:pPr>
        <w:overflowPunct w:val="0"/>
        <w:autoSpaceDE w:val="0"/>
        <w:autoSpaceDN w:val="0"/>
        <w:adjustRightInd w:val="0"/>
        <w:jc w:val="both"/>
      </w:pPr>
      <w:r w:rsidRPr="0006297C">
        <w:t>Wykonawca nie będzie korzystał</w:t>
      </w:r>
    </w:p>
    <w:p w14:paraId="5780C9DD" w14:textId="77777777" w:rsidR="0006297C" w:rsidRDefault="0006297C" w:rsidP="0006297C">
      <w:pPr>
        <w:overflowPunct w:val="0"/>
        <w:autoSpaceDE w:val="0"/>
        <w:autoSpaceDN w:val="0"/>
        <w:adjustRightInd w:val="0"/>
      </w:pPr>
      <w:r w:rsidRPr="0006297C">
        <w:t>z Podwykonawców.</w:t>
      </w:r>
    </w:p>
    <w:p w14:paraId="7C0EBD71" w14:textId="77777777" w:rsidR="00911D35" w:rsidRPr="0006297C" w:rsidRDefault="00911D35" w:rsidP="0006297C">
      <w:pPr>
        <w:overflowPunct w:val="0"/>
        <w:autoSpaceDE w:val="0"/>
        <w:autoSpaceDN w:val="0"/>
        <w:adjustRightInd w:val="0"/>
      </w:pPr>
    </w:p>
    <w:p w14:paraId="0F566C6F" w14:textId="77777777" w:rsidR="0006297C" w:rsidRPr="0006297C" w:rsidRDefault="0006297C" w:rsidP="0006297C">
      <w:pPr>
        <w:tabs>
          <w:tab w:val="left" w:pos="360"/>
        </w:tabs>
        <w:spacing w:line="276" w:lineRule="auto"/>
        <w:jc w:val="center"/>
        <w:rPr>
          <w:b/>
        </w:rPr>
      </w:pPr>
      <w:r w:rsidRPr="0006297C">
        <w:rPr>
          <w:b/>
        </w:rPr>
        <w:t>§ 8</w:t>
      </w:r>
    </w:p>
    <w:p w14:paraId="018AA523" w14:textId="77777777" w:rsidR="0006297C" w:rsidRPr="0006297C" w:rsidRDefault="0006297C" w:rsidP="0006297C">
      <w:pPr>
        <w:suppressAutoHyphens/>
        <w:spacing w:line="276" w:lineRule="auto"/>
        <w:jc w:val="center"/>
        <w:rPr>
          <w:b/>
          <w:bCs/>
          <w:color w:val="000000"/>
          <w:lang w:eastAsia="ar-SA"/>
        </w:rPr>
      </w:pPr>
      <w:r w:rsidRPr="0006297C">
        <w:rPr>
          <w:b/>
          <w:bCs/>
          <w:color w:val="000000"/>
          <w:lang w:eastAsia="ar-SA"/>
        </w:rPr>
        <w:t>OBOWIĄZKI STRON</w:t>
      </w:r>
    </w:p>
    <w:p w14:paraId="3EEDECC8" w14:textId="77777777" w:rsidR="0006297C" w:rsidRPr="0006297C" w:rsidRDefault="0006297C" w:rsidP="00977CF0">
      <w:pPr>
        <w:numPr>
          <w:ilvl w:val="0"/>
          <w:numId w:val="26"/>
        </w:numPr>
        <w:suppressAutoHyphens/>
        <w:spacing w:line="276" w:lineRule="auto"/>
        <w:ind w:left="425" w:hanging="425"/>
        <w:jc w:val="both"/>
        <w:rPr>
          <w:rFonts w:eastAsia="Calibri"/>
          <w:color w:val="000000"/>
          <w:lang w:eastAsia="ar-SA"/>
        </w:rPr>
      </w:pPr>
      <w:r w:rsidRPr="0006297C">
        <w:rPr>
          <w:rFonts w:eastAsia="Calibri"/>
          <w:color w:val="000000"/>
          <w:lang w:eastAsia="ar-SA"/>
        </w:rPr>
        <w:t xml:space="preserve">W czasie obowiązywania niniejszej umowy oraz przez czas nieograniczony po jej wygaśnięciu, Strony zobowiązane są zapewnić poufność informacji dotyczących drugiej Strony, w szczególności informacji: technicznych, technologicznych, ekonomicznych, finansowych, </w:t>
      </w:r>
      <w:r w:rsidRPr="0006297C">
        <w:rPr>
          <w:rFonts w:eastAsia="Calibri"/>
          <w:color w:val="000000"/>
          <w:lang w:eastAsia="ar-SA"/>
        </w:rPr>
        <w:lastRenderedPageBreak/>
        <w:t xml:space="preserve">handlowych, prawnych i organizacyjnych pozyskanych w związku z wykonywaniem niniejszej umowy i nie ujawniać tych informacji bez uprzedniej zgody drugiej Strony. </w:t>
      </w:r>
    </w:p>
    <w:p w14:paraId="48A18FEB" w14:textId="77777777" w:rsidR="0006297C" w:rsidRPr="0006297C" w:rsidRDefault="0006297C" w:rsidP="00977CF0">
      <w:pPr>
        <w:numPr>
          <w:ilvl w:val="0"/>
          <w:numId w:val="26"/>
        </w:numPr>
        <w:suppressAutoHyphens/>
        <w:spacing w:line="276" w:lineRule="auto"/>
        <w:ind w:left="425" w:hanging="425"/>
        <w:jc w:val="both"/>
        <w:rPr>
          <w:rFonts w:eastAsia="Calibri"/>
          <w:color w:val="000000"/>
          <w:lang w:eastAsia="ar-SA"/>
        </w:rPr>
      </w:pPr>
      <w:r w:rsidRPr="0006297C">
        <w:rPr>
          <w:rFonts w:eastAsia="Calibri"/>
          <w:lang w:eastAsia="ar-SA"/>
        </w:rPr>
        <w:t>Żadna ze Stron nie będzie, bez uprzedniej pisemnej zgody drugiej Strony kopiować, rozpowszechniać ani ujawniać komukolwiek informacji dotyczących drugiej Strony, jej interesów, finansów lub działań, włącznie z wszelkimi informacjami technicznymi, finansowymi i tajemnicą przedsiębiorstwa, niezależnie od źródeł tych informacji, chyba, że taka informacja jest już powszechnie znana bez naruszenia postanowień niniejszej umowy lub musi być ujawniona uprawnionemu organowi lub osobom, działającym w ramach obowiązujących przepisów prawa.</w:t>
      </w:r>
    </w:p>
    <w:p w14:paraId="791B18D0" w14:textId="77777777" w:rsidR="0006297C" w:rsidRPr="0006297C" w:rsidRDefault="0006297C" w:rsidP="00977CF0">
      <w:pPr>
        <w:numPr>
          <w:ilvl w:val="0"/>
          <w:numId w:val="26"/>
        </w:numPr>
        <w:spacing w:line="276" w:lineRule="auto"/>
        <w:ind w:left="425" w:hanging="425"/>
        <w:jc w:val="both"/>
      </w:pPr>
      <w:r w:rsidRPr="0006297C">
        <w:t>Wykonawca zobowiązuje się do:</w:t>
      </w:r>
    </w:p>
    <w:p w14:paraId="1F93D9BA" w14:textId="77777777" w:rsidR="0006297C" w:rsidRPr="0006297C" w:rsidRDefault="0006297C" w:rsidP="00977CF0">
      <w:pPr>
        <w:numPr>
          <w:ilvl w:val="0"/>
          <w:numId w:val="27"/>
        </w:numPr>
        <w:spacing w:line="276" w:lineRule="auto"/>
        <w:jc w:val="both"/>
      </w:pPr>
      <w:r w:rsidRPr="0006297C">
        <w:t>wykonywania usług wynikających z umowy w sposób jak najmniej uciążliwy dla Zamawiającego oraz dołożenia wszelkich starań w celu zminimalizowania czasu zatrzymania przetwarzania danych przez infrastrukturę użytkowaną przez Zamawiającego, natomiast jeśli konieczne będzie zatrzymanie przetwarzania, operacja zostanie wykonana w czasie dogodnym dla Zamawiającego,</w:t>
      </w:r>
    </w:p>
    <w:p w14:paraId="06147949" w14:textId="77777777" w:rsidR="0006297C" w:rsidRPr="0006297C" w:rsidRDefault="0006297C" w:rsidP="00977CF0">
      <w:pPr>
        <w:numPr>
          <w:ilvl w:val="0"/>
          <w:numId w:val="27"/>
        </w:numPr>
        <w:spacing w:line="276" w:lineRule="auto"/>
        <w:jc w:val="both"/>
      </w:pPr>
      <w:r w:rsidRPr="0006297C">
        <w:t xml:space="preserve">przestrzegania wymagań Zamawiającego dotyczących bezpieczeństwa teleinformatycznego, </w:t>
      </w:r>
    </w:p>
    <w:p w14:paraId="5A7D8849" w14:textId="77777777" w:rsidR="0006297C" w:rsidRPr="0006297C" w:rsidRDefault="0006297C" w:rsidP="00977CF0">
      <w:pPr>
        <w:numPr>
          <w:ilvl w:val="0"/>
          <w:numId w:val="27"/>
        </w:numPr>
        <w:spacing w:line="276" w:lineRule="auto"/>
        <w:jc w:val="both"/>
      </w:pPr>
      <w:r w:rsidRPr="0006297C">
        <w:t>ponoszenia odpowiedzialności za uszkodzenia produktów oraz infrastruktury Zamawiającego związanych bezpośrednio lub pośrednio spowodowanych działaniami lub zaniechaniami Wykonawcy,</w:t>
      </w:r>
    </w:p>
    <w:p w14:paraId="1CE23D27" w14:textId="77777777" w:rsidR="0006297C" w:rsidRDefault="0006297C" w:rsidP="00977CF0">
      <w:pPr>
        <w:numPr>
          <w:ilvl w:val="0"/>
          <w:numId w:val="27"/>
        </w:numPr>
        <w:spacing w:line="276" w:lineRule="auto"/>
      </w:pPr>
      <w:r w:rsidRPr="0006297C">
        <w:t>ponoszenia odpowiedzialności za działania lub zaniechania przedstawicieli Wykonawcy jak za swoje własne.</w:t>
      </w:r>
    </w:p>
    <w:p w14:paraId="2E50B279" w14:textId="77777777" w:rsidR="0006297C" w:rsidRPr="0006297C" w:rsidRDefault="0006297C" w:rsidP="0006297C">
      <w:pPr>
        <w:spacing w:line="276" w:lineRule="auto"/>
        <w:ind w:left="1080"/>
      </w:pPr>
    </w:p>
    <w:p w14:paraId="68DB935D" w14:textId="77777777" w:rsidR="0006297C" w:rsidRPr="0006297C" w:rsidRDefault="0006297C" w:rsidP="0006297C">
      <w:pPr>
        <w:tabs>
          <w:tab w:val="left" w:pos="0"/>
        </w:tabs>
        <w:jc w:val="center"/>
        <w:rPr>
          <w:b/>
        </w:rPr>
      </w:pPr>
      <w:r w:rsidRPr="0006297C">
        <w:rPr>
          <w:b/>
        </w:rPr>
        <w:t>§ 9</w:t>
      </w:r>
    </w:p>
    <w:p w14:paraId="4AB13498" w14:textId="77777777" w:rsidR="0006297C" w:rsidRPr="0006297C" w:rsidRDefault="0006297C" w:rsidP="0006297C">
      <w:pPr>
        <w:tabs>
          <w:tab w:val="left" w:pos="0"/>
        </w:tabs>
        <w:jc w:val="center"/>
        <w:rPr>
          <w:b/>
          <w:bCs/>
        </w:rPr>
      </w:pPr>
      <w:r w:rsidRPr="0006297C">
        <w:rPr>
          <w:b/>
        </w:rPr>
        <w:t>POSTANOWIENIA KOŃCOWE</w:t>
      </w:r>
    </w:p>
    <w:p w14:paraId="0B3B94F2" w14:textId="77777777" w:rsidR="0006297C" w:rsidRPr="0006297C" w:rsidRDefault="0006297C" w:rsidP="00977CF0">
      <w:pPr>
        <w:numPr>
          <w:ilvl w:val="0"/>
          <w:numId w:val="28"/>
        </w:numPr>
        <w:ind w:left="425" w:hanging="425"/>
        <w:contextualSpacing/>
        <w:jc w:val="both"/>
      </w:pPr>
      <w:r w:rsidRPr="0006297C">
        <w:rPr>
          <w:bCs/>
        </w:rPr>
        <w:t>Wszelkie zmiany Umowy wymagają formy pisemnej w postaci aneksu, pod rygorem nieważności zmiany.</w:t>
      </w:r>
    </w:p>
    <w:p w14:paraId="07CDC6B5" w14:textId="77777777" w:rsidR="0006297C" w:rsidRPr="0006297C" w:rsidRDefault="0006297C" w:rsidP="00977CF0">
      <w:pPr>
        <w:numPr>
          <w:ilvl w:val="0"/>
          <w:numId w:val="28"/>
        </w:numPr>
        <w:spacing w:line="276" w:lineRule="auto"/>
        <w:ind w:left="425" w:hanging="425"/>
        <w:contextualSpacing/>
        <w:jc w:val="both"/>
      </w:pPr>
      <w:r w:rsidRPr="0006297C">
        <w:rPr>
          <w:bCs/>
          <w:lang w:eastAsia="ar-SA"/>
        </w:rPr>
        <w:t xml:space="preserve">Na podstawie art. 144 ust. 1 ustawy </w:t>
      </w:r>
      <w:proofErr w:type="spellStart"/>
      <w:r w:rsidRPr="0006297C">
        <w:rPr>
          <w:bCs/>
          <w:lang w:eastAsia="ar-SA"/>
        </w:rPr>
        <w:t>Pzp</w:t>
      </w:r>
      <w:proofErr w:type="spellEnd"/>
      <w:r w:rsidRPr="0006297C">
        <w:rPr>
          <w:bCs/>
          <w:lang w:eastAsia="ar-SA"/>
        </w:rPr>
        <w:t xml:space="preserve"> Zamawiający przewiduje możliwość zmiany postanowień zawartej umowy w stosunku do treści oferty, na podstawie której dokonano wyboru Wykonawcy, w przypadku wystąpienia co najmniej jednej  z poniższych okoliczności</w:t>
      </w:r>
    </w:p>
    <w:p w14:paraId="7C4CC978" w14:textId="77777777" w:rsidR="0006297C" w:rsidRPr="0006297C" w:rsidRDefault="0006297C" w:rsidP="00977CF0">
      <w:pPr>
        <w:numPr>
          <w:ilvl w:val="0"/>
          <w:numId w:val="29"/>
        </w:numPr>
        <w:spacing w:line="276" w:lineRule="auto"/>
        <w:jc w:val="both"/>
      </w:pPr>
      <w:r w:rsidRPr="0006297C">
        <w:t xml:space="preserve">w przypadku zastąpienia pozycji oprogramowania innym oprogramowaniem, które będzie następcą technologicznym pozycji zastępowanej; </w:t>
      </w:r>
    </w:p>
    <w:p w14:paraId="28D9F7E2" w14:textId="77777777" w:rsidR="0006297C" w:rsidRPr="0006297C" w:rsidRDefault="0006297C" w:rsidP="00977CF0">
      <w:pPr>
        <w:numPr>
          <w:ilvl w:val="0"/>
          <w:numId w:val="29"/>
        </w:numPr>
        <w:spacing w:line="276" w:lineRule="auto"/>
        <w:jc w:val="both"/>
      </w:pPr>
      <w:r w:rsidRPr="0006297C">
        <w:t>w przypadku zmiany nazw i wersji oprogramowania, które będą następcami technologicznymi nazw i numerów zastępowanych.</w:t>
      </w:r>
    </w:p>
    <w:p w14:paraId="4D07532C" w14:textId="5FD4E3CB" w:rsidR="0006297C" w:rsidRPr="0006297C" w:rsidRDefault="0006297C" w:rsidP="00977CF0">
      <w:pPr>
        <w:numPr>
          <w:ilvl w:val="0"/>
          <w:numId w:val="28"/>
        </w:numPr>
        <w:suppressAutoHyphens/>
        <w:overflowPunct w:val="0"/>
        <w:autoSpaceDE w:val="0"/>
        <w:autoSpaceDN w:val="0"/>
        <w:adjustRightInd w:val="0"/>
        <w:spacing w:line="276" w:lineRule="auto"/>
        <w:ind w:left="425" w:hanging="425"/>
        <w:jc w:val="both"/>
        <w:textAlignment w:val="baseline"/>
        <w:rPr>
          <w:lang w:eastAsia="ar-SA"/>
        </w:rPr>
      </w:pPr>
      <w:r w:rsidRPr="0006297C">
        <w:t>Zamawiający przewiduje możliwość zmiany postanowień zawartej umowy na podstawie art. 142 ust. 5 ustawy Prawo zamówień publicznych. W takim przypadku wysokość wynagrodzenia, o którym mowa w §</w:t>
      </w:r>
      <w:r w:rsidR="00551BE1">
        <w:t xml:space="preserve">3 ust. 1 </w:t>
      </w:r>
      <w:r w:rsidRPr="0006297C">
        <w:t xml:space="preserve"> ulegnie proporcjonalnie zmianie w następujący sposób: </w:t>
      </w:r>
    </w:p>
    <w:p w14:paraId="2D0E900F" w14:textId="77777777" w:rsidR="0006297C" w:rsidRPr="0006297C" w:rsidRDefault="0006297C" w:rsidP="00977CF0">
      <w:pPr>
        <w:numPr>
          <w:ilvl w:val="0"/>
          <w:numId w:val="30"/>
        </w:numPr>
        <w:spacing w:line="276" w:lineRule="auto"/>
        <w:ind w:left="993" w:hanging="426"/>
        <w:contextualSpacing/>
        <w:jc w:val="both"/>
      </w:pPr>
      <w:r w:rsidRPr="0006297C">
        <w:t xml:space="preserve">zmiana wysokości wynagrodzenia obowiązywać będzie od dnia wejścia w życie zmian o których mowa w art. 142 ust. 5 ustawy Prawo zamówień publicznych, </w:t>
      </w:r>
    </w:p>
    <w:p w14:paraId="22B95775" w14:textId="77777777" w:rsidR="0006297C" w:rsidRPr="0006297C" w:rsidRDefault="0006297C" w:rsidP="00977CF0">
      <w:pPr>
        <w:numPr>
          <w:ilvl w:val="0"/>
          <w:numId w:val="30"/>
        </w:numPr>
        <w:spacing w:line="276" w:lineRule="auto"/>
        <w:ind w:left="992" w:hanging="425"/>
        <w:contextualSpacing/>
        <w:jc w:val="both"/>
      </w:pPr>
      <w:r w:rsidRPr="0006297C">
        <w:t xml:space="preserve">w przypadku zmiany stawki podatku od towarów i usług wartość netto wynagrodzenia Wykonawcy nie zmieni się, a określona w aneksie do umowy wartość brutto wynagrodzenia zostanie wyliczona na podstawie nowych przepisów, </w:t>
      </w:r>
    </w:p>
    <w:p w14:paraId="3B5CEC56" w14:textId="77777777" w:rsidR="0006297C" w:rsidRPr="0006297C" w:rsidRDefault="0006297C" w:rsidP="00977CF0">
      <w:pPr>
        <w:numPr>
          <w:ilvl w:val="0"/>
          <w:numId w:val="30"/>
        </w:numPr>
        <w:spacing w:line="276" w:lineRule="auto"/>
        <w:ind w:left="992" w:hanging="425"/>
        <w:contextualSpacing/>
        <w:jc w:val="both"/>
      </w:pPr>
      <w:r w:rsidRPr="0006297C">
        <w:t xml:space="preserve">w przypadku zmiany minimalnego wynagrodzenia za pracę albo wysokości minimalnej stawki godzinowej, ustalonych na podstawie ustawy z dnia 10 października 2002r. o minimalnym wynagrodzeniu za pracę, wynagrodzenie Wykonawcy ulegnie zmianie o wartość wzrostu całkowitego kosztu Wykonawcy wynikającą ze zwiększenia wynagrodzeń osób bezpośrednio wykonujących czynności przy realizacji przedmiotu umowy do wysokości aktualnie obowiązującego minimalnego wynagrodzenia, </w:t>
      </w:r>
      <w:r w:rsidRPr="0006297C">
        <w:lastRenderedPageBreak/>
        <w:t xml:space="preserve">z uwzględnieniem wszystkich obciążeń publicznoprawnych od kwoty wzrostu minimalnego wynagrodzenia, </w:t>
      </w:r>
    </w:p>
    <w:p w14:paraId="76E367FF" w14:textId="77777777" w:rsidR="0006297C" w:rsidRPr="0006297C" w:rsidRDefault="0006297C" w:rsidP="00977CF0">
      <w:pPr>
        <w:numPr>
          <w:ilvl w:val="0"/>
          <w:numId w:val="30"/>
        </w:numPr>
        <w:spacing w:line="276" w:lineRule="auto"/>
        <w:ind w:left="993" w:hanging="426"/>
        <w:contextualSpacing/>
        <w:jc w:val="both"/>
      </w:pPr>
      <w:r w:rsidRPr="0006297C">
        <w:t xml:space="preserve">w przypadku zmiany zasad podlegania ubezpieczeniom społecznym lub ubezpieczeniu zdrowotnemu lub wysokości stawki składki na ubezpieczenie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czynności przy realizacji przedmiotu umowy, </w:t>
      </w:r>
    </w:p>
    <w:p w14:paraId="0D1989CA" w14:textId="77777777" w:rsidR="0006297C" w:rsidRPr="0006297C" w:rsidRDefault="0006297C" w:rsidP="00977CF0">
      <w:pPr>
        <w:numPr>
          <w:ilvl w:val="0"/>
          <w:numId w:val="30"/>
        </w:numPr>
        <w:spacing w:line="276" w:lineRule="auto"/>
        <w:ind w:left="993" w:hanging="426"/>
        <w:contextualSpacing/>
        <w:jc w:val="both"/>
      </w:pPr>
      <w:r w:rsidRPr="0006297C">
        <w:t xml:space="preserve">w przypadkach o których mowa w </w:t>
      </w:r>
      <w:proofErr w:type="spellStart"/>
      <w:r w:rsidRPr="0006297C">
        <w:t>ppkt</w:t>
      </w:r>
      <w:proofErr w:type="spellEnd"/>
      <w:r w:rsidRPr="0006297C">
        <w:t xml:space="preserve"> b)-d)  wprowadzenie zmian wysokości wynagrodzenia wymaga uprzedniego złożenia wniosku dokumentującego wpływ zmian na koszty wykonania zamówienia przez Wykonawcę w terminie od dnia opublikowania przepisów dokonujących tych zmian do 30 dnia od dnia ich wejścia w życie, </w:t>
      </w:r>
    </w:p>
    <w:p w14:paraId="27C7D071" w14:textId="77777777" w:rsidR="0006297C" w:rsidRPr="0006297C" w:rsidRDefault="0006297C" w:rsidP="00977CF0">
      <w:pPr>
        <w:numPr>
          <w:ilvl w:val="0"/>
          <w:numId w:val="30"/>
        </w:numPr>
        <w:spacing w:line="276" w:lineRule="auto"/>
        <w:ind w:left="993" w:hanging="426"/>
        <w:contextualSpacing/>
        <w:jc w:val="both"/>
      </w:pPr>
      <w:r w:rsidRPr="0006297C">
        <w:t>nie zawarcie w terminie jednego miesiąca od dnia złożenia wniosku, o którym mowa w </w:t>
      </w:r>
      <w:proofErr w:type="spellStart"/>
      <w:r w:rsidRPr="0006297C">
        <w:t>ppkt</w:t>
      </w:r>
      <w:proofErr w:type="spellEnd"/>
      <w:r w:rsidRPr="0006297C">
        <w:t xml:space="preserve"> e) porozumienia w sprawie odpowiedniej zmiany wynagrodzenia uprawnia strony do rozwiązania umowy z zachowaniem trzymiesięcznego okresu wypowiedzenia, ze skutkiem nie wcześniejszym niż na koniec miesiąca.</w:t>
      </w:r>
    </w:p>
    <w:p w14:paraId="37945286" w14:textId="2E4C475A" w:rsidR="0006297C" w:rsidRPr="0006297C" w:rsidRDefault="0006297C" w:rsidP="00977CF0">
      <w:pPr>
        <w:numPr>
          <w:ilvl w:val="0"/>
          <w:numId w:val="28"/>
        </w:numPr>
        <w:suppressAutoHyphens/>
        <w:overflowPunct w:val="0"/>
        <w:autoSpaceDE w:val="0"/>
        <w:autoSpaceDN w:val="0"/>
        <w:adjustRightInd w:val="0"/>
        <w:spacing w:line="276" w:lineRule="auto"/>
        <w:ind w:left="425" w:hanging="425"/>
        <w:jc w:val="both"/>
        <w:textAlignment w:val="baseline"/>
        <w:rPr>
          <w:bCs/>
        </w:rPr>
      </w:pPr>
      <w:r w:rsidRPr="0006297C">
        <w:rPr>
          <w:lang w:eastAsia="ar-SA"/>
        </w:rPr>
        <w:t>Oprócz przypadków przewidzianych w ustawie z dnia 23 kwietnia 1964r. – Kodeks Cywilny (</w:t>
      </w:r>
      <w:proofErr w:type="spellStart"/>
      <w:r w:rsidRPr="0006297C">
        <w:rPr>
          <w:lang w:eastAsia="ar-SA"/>
        </w:rPr>
        <w:t>t.j</w:t>
      </w:r>
      <w:proofErr w:type="spellEnd"/>
      <w:r w:rsidRPr="0006297C">
        <w:rPr>
          <w:lang w:eastAsia="ar-SA"/>
        </w:rPr>
        <w:t>. Dz. U. z 201</w:t>
      </w:r>
      <w:r w:rsidR="00551BE1">
        <w:rPr>
          <w:lang w:eastAsia="ar-SA"/>
        </w:rPr>
        <w:t>8</w:t>
      </w:r>
      <w:r w:rsidRPr="0006297C">
        <w:rPr>
          <w:lang w:eastAsia="ar-SA"/>
        </w:rPr>
        <w:t xml:space="preserve">r., poz. </w:t>
      </w:r>
      <w:r w:rsidR="00551BE1">
        <w:rPr>
          <w:lang w:eastAsia="ar-SA"/>
        </w:rPr>
        <w:t xml:space="preserve">1025 </w:t>
      </w:r>
      <w:r w:rsidRPr="0006297C">
        <w:rPr>
          <w:lang w:eastAsia="ar-SA"/>
        </w:rPr>
        <w:t xml:space="preserve"> z </w:t>
      </w:r>
      <w:proofErr w:type="spellStart"/>
      <w:r w:rsidRPr="0006297C">
        <w:rPr>
          <w:lang w:eastAsia="ar-SA"/>
        </w:rPr>
        <w:t>późn</w:t>
      </w:r>
      <w:proofErr w:type="spellEnd"/>
      <w:r w:rsidRPr="0006297C">
        <w:rPr>
          <w:lang w:eastAsia="ar-SA"/>
        </w:rPr>
        <w:t>. zm.), Zamawiający może od niniejszej umowy odstąpić w razie zaistnienia istotnej zmiany okoliczności, powodującej, że jej wykonanie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sidRPr="0006297C">
        <w:rPr>
          <w:bCs/>
        </w:rPr>
        <w:t xml:space="preserve"> W takich przypadkach Wykonawca może żądać jedynie wynagrodzenia należnego mu z tytułu wykonania części niniejszej Umowy.</w:t>
      </w:r>
    </w:p>
    <w:p w14:paraId="502E9F7E" w14:textId="77777777" w:rsidR="0006297C" w:rsidRPr="0006297C" w:rsidRDefault="0006297C" w:rsidP="00977CF0">
      <w:pPr>
        <w:numPr>
          <w:ilvl w:val="0"/>
          <w:numId w:val="28"/>
        </w:numPr>
        <w:suppressAutoHyphens/>
        <w:overflowPunct w:val="0"/>
        <w:autoSpaceDE w:val="0"/>
        <w:autoSpaceDN w:val="0"/>
        <w:adjustRightInd w:val="0"/>
        <w:spacing w:line="276" w:lineRule="auto"/>
        <w:ind w:left="425" w:hanging="425"/>
        <w:jc w:val="both"/>
        <w:textAlignment w:val="baseline"/>
        <w:rPr>
          <w:bCs/>
        </w:rPr>
      </w:pPr>
      <w:r w:rsidRPr="0006297C">
        <w:rPr>
          <w:bCs/>
        </w:rPr>
        <w:t>Strony zobowiązują się do polubownego rozwiązywania sporów wynikłych na tle Umowy. W przypadku nieosiągnięcia porozumienia spory będą podlegały rozstrzygnięciu przez sąd powszechny właściwy miejscowo dla siedziby Zamawiającego.</w:t>
      </w:r>
    </w:p>
    <w:p w14:paraId="27A9832F" w14:textId="1BA0097A" w:rsidR="0006297C" w:rsidRPr="0006297C" w:rsidRDefault="0006297C" w:rsidP="00977CF0">
      <w:pPr>
        <w:numPr>
          <w:ilvl w:val="0"/>
          <w:numId w:val="28"/>
        </w:numPr>
        <w:suppressAutoHyphens/>
        <w:overflowPunct w:val="0"/>
        <w:autoSpaceDE w:val="0"/>
        <w:autoSpaceDN w:val="0"/>
        <w:adjustRightInd w:val="0"/>
        <w:spacing w:line="276" w:lineRule="auto"/>
        <w:ind w:left="425" w:hanging="425"/>
        <w:jc w:val="both"/>
        <w:textAlignment w:val="baseline"/>
        <w:rPr>
          <w:bCs/>
        </w:rPr>
      </w:pPr>
      <w:r w:rsidRPr="0006297C">
        <w:t>W sprawach nieuregulowanych niniejszą umową mają zastosowanie przepisy ustawy z dnia 29 stycznia 2004 r. – Prawo zamówień publicznych (</w:t>
      </w:r>
      <w:r w:rsidRPr="0006297C">
        <w:rPr>
          <w:color w:val="000000"/>
        </w:rPr>
        <w:t>Dz. U. z 201</w:t>
      </w:r>
      <w:r w:rsidR="00551BE1">
        <w:rPr>
          <w:color w:val="000000"/>
        </w:rPr>
        <w:t>7</w:t>
      </w:r>
      <w:r w:rsidRPr="0006297C">
        <w:rPr>
          <w:color w:val="000000"/>
        </w:rPr>
        <w:t xml:space="preserve"> r.  poz. </w:t>
      </w:r>
      <w:r w:rsidR="00551BE1">
        <w:rPr>
          <w:color w:val="000000"/>
        </w:rPr>
        <w:t>1579</w:t>
      </w:r>
      <w:r w:rsidRPr="0006297C">
        <w:rPr>
          <w:color w:val="000000"/>
        </w:rPr>
        <w:t xml:space="preserve"> z </w:t>
      </w:r>
      <w:proofErr w:type="spellStart"/>
      <w:r w:rsidRPr="0006297C">
        <w:rPr>
          <w:color w:val="000000"/>
        </w:rPr>
        <w:t>późn</w:t>
      </w:r>
      <w:proofErr w:type="spellEnd"/>
      <w:r w:rsidRPr="0006297C">
        <w:rPr>
          <w:color w:val="000000"/>
        </w:rPr>
        <w:t>. zm.)</w:t>
      </w:r>
      <w:r w:rsidRPr="0006297C">
        <w:t xml:space="preserve">,  ustawy z dnia 4 lutego 1994 r. o prawie autorskim i prawach pokrewnych ( </w:t>
      </w:r>
      <w:proofErr w:type="spellStart"/>
      <w:r w:rsidRPr="0006297C">
        <w:t>Dz.U</w:t>
      </w:r>
      <w:proofErr w:type="spellEnd"/>
      <w:r w:rsidRPr="0006297C">
        <w:t>. z 201</w:t>
      </w:r>
      <w:r w:rsidR="00551BE1">
        <w:t>8</w:t>
      </w:r>
      <w:r w:rsidRPr="0006297C">
        <w:t xml:space="preserve">r., poz. </w:t>
      </w:r>
      <w:r w:rsidR="00551BE1">
        <w:t>1191</w:t>
      </w:r>
      <w:r w:rsidRPr="0006297C">
        <w:t xml:space="preserve"> – j.t. z </w:t>
      </w:r>
      <w:proofErr w:type="spellStart"/>
      <w:r w:rsidRPr="0006297C">
        <w:t>późn</w:t>
      </w:r>
      <w:proofErr w:type="spellEnd"/>
      <w:r w:rsidRPr="0006297C">
        <w:t xml:space="preserve">. zm.) oraz ustawy z dnia 23 kwietnia 1964 r. – Kodeks cywilny </w:t>
      </w:r>
      <w:r w:rsidRPr="0006297C">
        <w:rPr>
          <w:bCs/>
        </w:rPr>
        <w:t>(Dz. U. z 201</w:t>
      </w:r>
      <w:r w:rsidR="00551BE1">
        <w:rPr>
          <w:bCs/>
        </w:rPr>
        <w:t>8</w:t>
      </w:r>
      <w:r w:rsidRPr="0006297C">
        <w:rPr>
          <w:bCs/>
        </w:rPr>
        <w:t xml:space="preserve">r., poz. </w:t>
      </w:r>
      <w:r w:rsidR="00551BE1">
        <w:rPr>
          <w:bCs/>
        </w:rPr>
        <w:t>1025</w:t>
      </w:r>
      <w:r w:rsidRPr="0006297C">
        <w:rPr>
          <w:bCs/>
        </w:rPr>
        <w:t xml:space="preserve"> – j.t. z </w:t>
      </w:r>
      <w:proofErr w:type="spellStart"/>
      <w:r w:rsidRPr="0006297C">
        <w:rPr>
          <w:bCs/>
        </w:rPr>
        <w:t>późn</w:t>
      </w:r>
      <w:proofErr w:type="spellEnd"/>
      <w:r w:rsidRPr="0006297C">
        <w:rPr>
          <w:bCs/>
        </w:rPr>
        <w:t>. zm.).</w:t>
      </w:r>
    </w:p>
    <w:p w14:paraId="2D1A76D2" w14:textId="65985A92" w:rsidR="0006297C" w:rsidRPr="0006297C" w:rsidRDefault="0006297C" w:rsidP="00977CF0">
      <w:pPr>
        <w:numPr>
          <w:ilvl w:val="0"/>
          <w:numId w:val="28"/>
        </w:numPr>
        <w:suppressAutoHyphens/>
        <w:overflowPunct w:val="0"/>
        <w:autoSpaceDE w:val="0"/>
        <w:autoSpaceDN w:val="0"/>
        <w:adjustRightInd w:val="0"/>
        <w:spacing w:line="276" w:lineRule="auto"/>
        <w:ind w:left="425" w:hanging="425"/>
        <w:jc w:val="both"/>
        <w:textAlignment w:val="baseline"/>
        <w:rPr>
          <w:bCs/>
        </w:rPr>
      </w:pPr>
      <w:r w:rsidRPr="0006297C">
        <w:rPr>
          <w:bCs/>
        </w:rPr>
        <w:t xml:space="preserve">Integralną część umowy stanowią </w:t>
      </w:r>
      <w:r w:rsidR="004E669D">
        <w:rPr>
          <w:bCs/>
        </w:rPr>
        <w:t>2</w:t>
      </w:r>
      <w:r w:rsidRPr="0006297C">
        <w:rPr>
          <w:bCs/>
        </w:rPr>
        <w:t xml:space="preserve"> wymienione poniżej załączniki. </w:t>
      </w:r>
    </w:p>
    <w:p w14:paraId="6B4D1A79" w14:textId="77777777" w:rsidR="0006297C" w:rsidRPr="0006297C" w:rsidRDefault="0006297C" w:rsidP="00977CF0">
      <w:pPr>
        <w:numPr>
          <w:ilvl w:val="0"/>
          <w:numId w:val="28"/>
        </w:numPr>
        <w:suppressAutoHyphens/>
        <w:overflowPunct w:val="0"/>
        <w:autoSpaceDE w:val="0"/>
        <w:autoSpaceDN w:val="0"/>
        <w:adjustRightInd w:val="0"/>
        <w:spacing w:line="276" w:lineRule="auto"/>
        <w:ind w:left="425" w:hanging="425"/>
        <w:jc w:val="both"/>
        <w:textAlignment w:val="baseline"/>
        <w:rPr>
          <w:bCs/>
        </w:rPr>
      </w:pPr>
      <w:r w:rsidRPr="0006297C">
        <w:rPr>
          <w:bCs/>
        </w:rPr>
        <w:t>Umowę sporządzono w dwóch jednobrzmiących egzemplarzach, po jednym dla każdej ze stron.</w:t>
      </w:r>
    </w:p>
    <w:p w14:paraId="07FD790A" w14:textId="77777777" w:rsidR="0006297C" w:rsidRPr="0006297C" w:rsidRDefault="0006297C" w:rsidP="0006297C">
      <w:pPr>
        <w:tabs>
          <w:tab w:val="left" w:pos="0"/>
        </w:tabs>
        <w:jc w:val="both"/>
        <w:rPr>
          <w:bCs/>
        </w:rPr>
      </w:pPr>
    </w:p>
    <w:p w14:paraId="22192976" w14:textId="77777777" w:rsidR="0006297C" w:rsidRPr="0006297C" w:rsidRDefault="0006297C" w:rsidP="0006297C">
      <w:pPr>
        <w:overflowPunct w:val="0"/>
        <w:autoSpaceDE w:val="0"/>
        <w:autoSpaceDN w:val="0"/>
        <w:adjustRightInd w:val="0"/>
        <w:jc w:val="both"/>
      </w:pPr>
    </w:p>
    <w:p w14:paraId="3A584984" w14:textId="77777777" w:rsidR="0006297C" w:rsidRPr="0006297C" w:rsidRDefault="0006297C" w:rsidP="0006297C">
      <w:pPr>
        <w:overflowPunct w:val="0"/>
        <w:autoSpaceDE w:val="0"/>
        <w:autoSpaceDN w:val="0"/>
        <w:adjustRightInd w:val="0"/>
        <w:spacing w:line="276" w:lineRule="auto"/>
        <w:jc w:val="both"/>
        <w:rPr>
          <w:u w:val="single"/>
        </w:rPr>
      </w:pPr>
      <w:r w:rsidRPr="0006297C">
        <w:rPr>
          <w:u w:val="single"/>
        </w:rPr>
        <w:t>Wykaz załączników:</w:t>
      </w:r>
    </w:p>
    <w:p w14:paraId="680928E3" w14:textId="77777777" w:rsidR="0006297C" w:rsidRPr="0006297C" w:rsidRDefault="0006297C" w:rsidP="0006297C">
      <w:pPr>
        <w:tabs>
          <w:tab w:val="num" w:pos="709"/>
        </w:tabs>
        <w:overflowPunct w:val="0"/>
        <w:autoSpaceDE w:val="0"/>
        <w:autoSpaceDN w:val="0"/>
        <w:adjustRightInd w:val="0"/>
        <w:spacing w:line="276" w:lineRule="auto"/>
      </w:pPr>
      <w:r w:rsidRPr="0006297C">
        <w:t>Załącznik nr 1 - Wzór raportu kwartalnego.</w:t>
      </w:r>
    </w:p>
    <w:p w14:paraId="427287CC" w14:textId="77777777" w:rsidR="0006297C" w:rsidRPr="0006297C" w:rsidRDefault="0006297C" w:rsidP="0006297C">
      <w:pPr>
        <w:spacing w:line="276" w:lineRule="auto"/>
        <w:jc w:val="both"/>
      </w:pPr>
      <w:r w:rsidRPr="0006297C">
        <w:t>Załącznik nr 2 - kopia dokumentu/ów</w:t>
      </w:r>
      <w:r w:rsidR="008B2344">
        <w:t xml:space="preserve"> wystawionego/</w:t>
      </w:r>
      <w:proofErr w:type="spellStart"/>
      <w:r w:rsidR="008B2344">
        <w:t>ych</w:t>
      </w:r>
      <w:proofErr w:type="spellEnd"/>
      <w:r w:rsidR="008B2344">
        <w:t xml:space="preserve"> przez producenta oprogramowania</w:t>
      </w:r>
      <w:r w:rsidRPr="0006297C">
        <w:t xml:space="preserve"> potwierdzającego/</w:t>
      </w:r>
      <w:proofErr w:type="spellStart"/>
      <w:r w:rsidRPr="0006297C">
        <w:t>ych</w:t>
      </w:r>
      <w:proofErr w:type="spellEnd"/>
      <w:r w:rsidRPr="0006297C">
        <w:t>, że Wykonawca jest podmiotem uprawnionym do legalnej sprzedaży usługi będąc</w:t>
      </w:r>
      <w:r w:rsidR="008B2344">
        <w:t>ej</w:t>
      </w:r>
      <w:r w:rsidRPr="0006297C">
        <w:t xml:space="preserve"> przedmiotem umowy na terenie Rzeczypospolitej Polskiej.</w:t>
      </w:r>
    </w:p>
    <w:p w14:paraId="3ED07633" w14:textId="77777777" w:rsidR="0006297C" w:rsidRPr="0006297C" w:rsidRDefault="0006297C" w:rsidP="0006297C">
      <w:pPr>
        <w:overflowPunct w:val="0"/>
        <w:autoSpaceDE w:val="0"/>
        <w:autoSpaceDN w:val="0"/>
        <w:adjustRightInd w:val="0"/>
        <w:spacing w:line="288" w:lineRule="auto"/>
        <w:jc w:val="both"/>
      </w:pPr>
    </w:p>
    <w:p w14:paraId="5E535B3E" w14:textId="77777777" w:rsidR="0006297C" w:rsidRPr="0006297C" w:rsidRDefault="0006297C" w:rsidP="0006297C">
      <w:pPr>
        <w:widowControl w:val="0"/>
      </w:pPr>
    </w:p>
    <w:p w14:paraId="3EE035C3" w14:textId="20D7774C" w:rsidR="0006297C" w:rsidRPr="0006297C" w:rsidRDefault="0006297C" w:rsidP="0006297C">
      <w:pPr>
        <w:widowControl w:val="0"/>
        <w:rPr>
          <w:i/>
        </w:rPr>
      </w:pPr>
      <w:r w:rsidRPr="0006297C">
        <w:t xml:space="preserve">ZAMAWIAJĄCY </w:t>
      </w:r>
      <w:r w:rsidRPr="0006297C">
        <w:tab/>
      </w:r>
      <w:r w:rsidRPr="0006297C">
        <w:tab/>
      </w:r>
      <w:r w:rsidRPr="0006297C">
        <w:tab/>
      </w:r>
      <w:r w:rsidRPr="0006297C">
        <w:tab/>
      </w:r>
      <w:r w:rsidRPr="0006297C">
        <w:tab/>
      </w:r>
      <w:r w:rsidRPr="0006297C">
        <w:tab/>
      </w:r>
      <w:r w:rsidRPr="0006297C">
        <w:tab/>
        <w:t>WYKONAWCA</w:t>
      </w:r>
    </w:p>
    <w:p w14:paraId="3A7B4452" w14:textId="77777777" w:rsidR="0006297C" w:rsidRPr="0006297C" w:rsidRDefault="0006297C" w:rsidP="0006297C">
      <w:pPr>
        <w:rPr>
          <w:i/>
        </w:rPr>
        <w:sectPr w:rsidR="0006297C" w:rsidRPr="0006297C" w:rsidSect="004166E3">
          <w:footerReference w:type="default" r:id="rId14"/>
          <w:type w:val="nextColumn"/>
          <w:pgSz w:w="11906" w:h="16838"/>
          <w:pgMar w:top="720" w:right="1133" w:bottom="720" w:left="851" w:header="709" w:footer="709" w:gutter="0"/>
          <w:pgNumType w:start="1"/>
          <w:cols w:space="708"/>
          <w:docGrid w:linePitch="326"/>
        </w:sectPr>
      </w:pPr>
    </w:p>
    <w:p w14:paraId="25F8C666" w14:textId="77777777" w:rsidR="0006297C" w:rsidRPr="0006297C" w:rsidRDefault="0006297C" w:rsidP="0006297C">
      <w:pPr>
        <w:jc w:val="right"/>
      </w:pPr>
      <w:r w:rsidRPr="0006297C">
        <w:lastRenderedPageBreak/>
        <w:t xml:space="preserve">Załącznik nr 1 </w:t>
      </w:r>
    </w:p>
    <w:p w14:paraId="53DFEAE7" w14:textId="77777777" w:rsidR="0006297C" w:rsidRPr="0006297C" w:rsidRDefault="0006297C" w:rsidP="0006297C">
      <w:pPr>
        <w:widowControl w:val="0"/>
        <w:autoSpaceDE w:val="0"/>
        <w:autoSpaceDN w:val="0"/>
        <w:adjustRightInd w:val="0"/>
        <w:jc w:val="right"/>
      </w:pPr>
      <w:r w:rsidRPr="0006297C">
        <w:t>do Umowy nr ………</w:t>
      </w:r>
    </w:p>
    <w:p w14:paraId="5043946E" w14:textId="77777777" w:rsidR="0006297C" w:rsidRPr="0006297C" w:rsidRDefault="0006297C" w:rsidP="0006297C">
      <w:pPr>
        <w:widowControl w:val="0"/>
        <w:autoSpaceDE w:val="0"/>
        <w:autoSpaceDN w:val="0"/>
        <w:adjustRightInd w:val="0"/>
        <w:jc w:val="right"/>
      </w:pPr>
      <w:r w:rsidRPr="0006297C">
        <w:t>z dn. ………. …………….</w:t>
      </w:r>
    </w:p>
    <w:p w14:paraId="4BA22B1C" w14:textId="77777777" w:rsidR="0006297C" w:rsidRPr="0006297C" w:rsidRDefault="0006297C" w:rsidP="0006297C">
      <w:pPr>
        <w:ind w:left="5664"/>
        <w:jc w:val="center"/>
        <w:rPr>
          <w:color w:val="FF0000"/>
        </w:rPr>
      </w:pPr>
    </w:p>
    <w:p w14:paraId="275CA146" w14:textId="77777777" w:rsidR="0006297C" w:rsidRPr="0006297C" w:rsidRDefault="0006297C" w:rsidP="0006297C">
      <w:pPr>
        <w:jc w:val="right"/>
      </w:pPr>
      <w:r w:rsidRPr="0006297C">
        <w:t>Warszawa, dnia …………………….</w:t>
      </w:r>
    </w:p>
    <w:p w14:paraId="27A3B493" w14:textId="77777777" w:rsidR="0006297C" w:rsidRPr="0006297C" w:rsidRDefault="0006297C" w:rsidP="0006297C">
      <w:pPr>
        <w:rPr>
          <w:color w:val="FF0000"/>
        </w:rPr>
      </w:pPr>
      <w:r w:rsidRPr="0006297C">
        <w:rPr>
          <w:color w:val="FF0000"/>
        </w:rPr>
        <w:t> </w:t>
      </w:r>
    </w:p>
    <w:p w14:paraId="4E534371" w14:textId="77777777" w:rsidR="0006297C" w:rsidRPr="0006297C" w:rsidRDefault="0006297C" w:rsidP="0006297C">
      <w:pPr>
        <w:jc w:val="center"/>
      </w:pPr>
    </w:p>
    <w:p w14:paraId="6B4F304C" w14:textId="77777777" w:rsidR="0006297C" w:rsidRPr="0006297C" w:rsidRDefault="0006297C" w:rsidP="0006297C">
      <w:pPr>
        <w:jc w:val="center"/>
      </w:pPr>
      <w:r w:rsidRPr="0006297C">
        <w:t>WZÓR </w:t>
      </w:r>
    </w:p>
    <w:p w14:paraId="57FCC32D" w14:textId="77777777" w:rsidR="0006297C" w:rsidRPr="0006297C" w:rsidRDefault="0006297C" w:rsidP="0006297C">
      <w:pPr>
        <w:jc w:val="center"/>
        <w:rPr>
          <w:b/>
          <w:bCs/>
        </w:rPr>
      </w:pPr>
    </w:p>
    <w:p w14:paraId="16D88106" w14:textId="77777777" w:rsidR="0006297C" w:rsidRPr="0006297C" w:rsidRDefault="0006297C" w:rsidP="0006297C">
      <w:pPr>
        <w:jc w:val="center"/>
        <w:rPr>
          <w:b/>
          <w:bCs/>
        </w:rPr>
      </w:pPr>
      <w:r w:rsidRPr="0006297C">
        <w:rPr>
          <w:b/>
          <w:bCs/>
        </w:rPr>
        <w:t xml:space="preserve">Raport kwartalny </w:t>
      </w:r>
    </w:p>
    <w:p w14:paraId="0ADA7755" w14:textId="77777777" w:rsidR="0006297C" w:rsidRPr="0006297C" w:rsidRDefault="0006297C" w:rsidP="0006297C">
      <w:pPr>
        <w:jc w:val="center"/>
        <w:rPr>
          <w:b/>
          <w:bCs/>
        </w:rPr>
      </w:pPr>
    </w:p>
    <w:p w14:paraId="7A20BB89" w14:textId="77777777" w:rsidR="0006297C" w:rsidRPr="0006297C" w:rsidRDefault="0006297C" w:rsidP="0006297C">
      <w:pPr>
        <w:widowControl w:val="0"/>
        <w:autoSpaceDE w:val="0"/>
        <w:autoSpaceDN w:val="0"/>
        <w:adjustRightInd w:val="0"/>
        <w:jc w:val="center"/>
        <w:rPr>
          <w:bCs/>
        </w:rPr>
      </w:pPr>
      <w:r w:rsidRPr="0006297C">
        <w:rPr>
          <w:bCs/>
        </w:rPr>
        <w:t xml:space="preserve">za świadczenie usługi </w:t>
      </w:r>
      <w:proofErr w:type="spellStart"/>
      <w:r w:rsidRPr="0006297C">
        <w:rPr>
          <w:bCs/>
        </w:rPr>
        <w:t>ATiK</w:t>
      </w:r>
      <w:proofErr w:type="spellEnd"/>
    </w:p>
    <w:p w14:paraId="54C777CC" w14:textId="77777777" w:rsidR="0006297C" w:rsidRPr="0006297C" w:rsidRDefault="0006297C" w:rsidP="0006297C"/>
    <w:p w14:paraId="034B9EDC" w14:textId="77777777" w:rsidR="0006297C" w:rsidRPr="0006297C" w:rsidRDefault="0006297C" w:rsidP="0006297C"/>
    <w:p w14:paraId="071A17EC" w14:textId="77777777" w:rsidR="0006297C" w:rsidRPr="0006297C" w:rsidRDefault="0006297C" w:rsidP="0006297C">
      <w:pPr>
        <w:rPr>
          <w:b/>
          <w:u w:val="single"/>
        </w:rPr>
      </w:pPr>
      <w:r w:rsidRPr="0006297C">
        <w:rPr>
          <w:b/>
          <w:u w:val="single"/>
        </w:rPr>
        <w:t>Wykonawca:…………………………………………………….</w:t>
      </w:r>
    </w:p>
    <w:p w14:paraId="0F145C7B" w14:textId="77777777" w:rsidR="0006297C" w:rsidRPr="0006297C" w:rsidRDefault="0006297C" w:rsidP="0006297C"/>
    <w:p w14:paraId="1B2C9772" w14:textId="77777777" w:rsidR="0006297C" w:rsidRPr="0006297C" w:rsidRDefault="0006297C" w:rsidP="0006297C">
      <w:r w:rsidRPr="0006297C">
        <w:t>1.</w:t>
      </w:r>
      <w:r w:rsidRPr="0006297C">
        <w:tab/>
        <w:t>Raport za okres od ……………………………. do ……………………………...</w:t>
      </w:r>
    </w:p>
    <w:p w14:paraId="18BAA08F" w14:textId="77777777" w:rsidR="0006297C" w:rsidRPr="0006297C" w:rsidRDefault="0006297C" w:rsidP="0006297C"/>
    <w:p w14:paraId="4AAE4941" w14:textId="77777777" w:rsidR="0006297C" w:rsidRPr="0006297C" w:rsidRDefault="0006297C" w:rsidP="0006297C">
      <w:r w:rsidRPr="0006297C">
        <w:t>2.</w:t>
      </w:r>
      <w:r w:rsidRPr="0006297C">
        <w:tab/>
        <w:t>Lista czynności zrealizowanych w ramach usługi:…………………………..........</w:t>
      </w:r>
    </w:p>
    <w:p w14:paraId="1B3D26C2" w14:textId="77777777" w:rsidR="0006297C" w:rsidRPr="0006297C" w:rsidRDefault="0006297C" w:rsidP="0006297C"/>
    <w:p w14:paraId="14049E12" w14:textId="77777777" w:rsidR="0006297C" w:rsidRPr="0006297C" w:rsidRDefault="0006297C" w:rsidP="00977CF0">
      <w:pPr>
        <w:numPr>
          <w:ilvl w:val="0"/>
          <w:numId w:val="31"/>
        </w:numPr>
      </w:pPr>
      <w:r w:rsidRPr="0006297C">
        <w:t xml:space="preserve">      Poziom dostępności usługi: ……………………………………………………..</w:t>
      </w:r>
    </w:p>
    <w:p w14:paraId="1030D7DB" w14:textId="77777777" w:rsidR="0006297C" w:rsidRPr="0006297C" w:rsidRDefault="0006297C" w:rsidP="0006297C">
      <w:pPr>
        <w:ind w:left="360"/>
      </w:pPr>
    </w:p>
    <w:p w14:paraId="3CD5B2B1" w14:textId="77777777" w:rsidR="0006297C" w:rsidRPr="0006297C" w:rsidRDefault="0006297C" w:rsidP="0006297C">
      <w:r w:rsidRPr="0006297C">
        <w:t>4.</w:t>
      </w:r>
      <w:r w:rsidRPr="0006297C">
        <w:tab/>
        <w:t>Niedostępność usługi (data i czas od – do): ……………………………………...</w:t>
      </w:r>
    </w:p>
    <w:p w14:paraId="6D350ABD" w14:textId="77777777" w:rsidR="0006297C" w:rsidRPr="0006297C" w:rsidRDefault="0006297C" w:rsidP="0006297C"/>
    <w:p w14:paraId="26E9D7B8" w14:textId="77777777" w:rsidR="0006297C" w:rsidRPr="0006297C" w:rsidRDefault="0006297C" w:rsidP="0006297C"/>
    <w:p w14:paraId="74056669" w14:textId="77777777" w:rsidR="0006297C" w:rsidRPr="0006297C" w:rsidRDefault="0006297C" w:rsidP="0006297C"/>
    <w:p w14:paraId="0E36CFAC" w14:textId="77777777" w:rsidR="0006297C" w:rsidRPr="0006297C" w:rsidRDefault="0006297C" w:rsidP="0006297C"/>
    <w:p w14:paraId="67C9A0F8" w14:textId="77777777" w:rsidR="0006297C" w:rsidRPr="0006297C" w:rsidRDefault="0006297C" w:rsidP="0006297C">
      <w:pPr>
        <w:jc w:val="right"/>
      </w:pPr>
      <w:r w:rsidRPr="0006297C">
        <w:t>.................................................................</w:t>
      </w:r>
    </w:p>
    <w:p w14:paraId="3D313FBB" w14:textId="77777777" w:rsidR="0006297C" w:rsidRPr="0006297C" w:rsidRDefault="0006297C" w:rsidP="0006297C">
      <w:pPr>
        <w:jc w:val="right"/>
      </w:pPr>
      <w:r w:rsidRPr="0006297C">
        <w:tab/>
      </w:r>
      <w:r w:rsidRPr="0006297C">
        <w:tab/>
      </w:r>
      <w:r w:rsidRPr="0006297C">
        <w:tab/>
      </w:r>
      <w:r w:rsidRPr="0006297C">
        <w:tab/>
      </w:r>
      <w:r w:rsidRPr="0006297C">
        <w:tab/>
      </w:r>
      <w:r w:rsidRPr="0006297C">
        <w:tab/>
      </w:r>
      <w:r w:rsidRPr="0006297C">
        <w:tab/>
        <w:t xml:space="preserve">      Data, pieczęć i podpis Wykonawcy</w:t>
      </w:r>
    </w:p>
    <w:p w14:paraId="2566C985" w14:textId="77777777" w:rsidR="0006297C" w:rsidRPr="0006297C" w:rsidRDefault="0006297C" w:rsidP="0006297C">
      <w:r w:rsidRPr="0006297C">
        <w:tab/>
      </w:r>
      <w:r w:rsidRPr="0006297C">
        <w:tab/>
      </w:r>
    </w:p>
    <w:p w14:paraId="734DABF6" w14:textId="77777777" w:rsidR="0006297C" w:rsidRPr="0006297C" w:rsidRDefault="0006297C" w:rsidP="0006297C">
      <w:r w:rsidRPr="0006297C">
        <w:tab/>
      </w:r>
      <w:r w:rsidRPr="0006297C">
        <w:tab/>
      </w:r>
      <w:r w:rsidRPr="0006297C">
        <w:tab/>
      </w:r>
      <w:r w:rsidRPr="0006297C">
        <w:tab/>
      </w:r>
      <w:r w:rsidRPr="0006297C">
        <w:tab/>
        <w:t xml:space="preserve"> </w:t>
      </w:r>
    </w:p>
    <w:p w14:paraId="05CAE280" w14:textId="77777777" w:rsidR="0006297C" w:rsidRPr="0006297C" w:rsidRDefault="0006297C" w:rsidP="0006297C">
      <w:r w:rsidRPr="0006297C">
        <w:tab/>
      </w:r>
      <w:r w:rsidRPr="0006297C">
        <w:tab/>
      </w:r>
      <w:r w:rsidRPr="0006297C">
        <w:tab/>
      </w:r>
      <w:r w:rsidRPr="0006297C">
        <w:tab/>
      </w:r>
      <w:r w:rsidRPr="0006297C">
        <w:tab/>
      </w:r>
      <w:r w:rsidRPr="0006297C">
        <w:tab/>
      </w:r>
    </w:p>
    <w:p w14:paraId="535FEBCA" w14:textId="77777777" w:rsidR="0006297C" w:rsidRPr="0006297C" w:rsidRDefault="0006297C" w:rsidP="0006297C">
      <w:pPr>
        <w:rPr>
          <w:b/>
          <w:u w:val="single"/>
        </w:rPr>
      </w:pPr>
      <w:r w:rsidRPr="0006297C">
        <w:rPr>
          <w:b/>
          <w:u w:val="single"/>
        </w:rPr>
        <w:t>Zamawiający:</w:t>
      </w:r>
    </w:p>
    <w:p w14:paraId="21E5936E" w14:textId="77777777" w:rsidR="0006297C" w:rsidRPr="0006297C" w:rsidRDefault="0006297C" w:rsidP="0006297C"/>
    <w:p w14:paraId="7F559DC7" w14:textId="77777777" w:rsidR="0006297C" w:rsidRPr="0006297C" w:rsidRDefault="0006297C" w:rsidP="0006297C">
      <w:r w:rsidRPr="0006297C">
        <w:t>Osoba akceptująca:……………………………………………………………………………</w:t>
      </w:r>
    </w:p>
    <w:p w14:paraId="1292CBB0" w14:textId="77777777" w:rsidR="0006297C" w:rsidRPr="0006297C" w:rsidRDefault="0006297C" w:rsidP="0006297C"/>
    <w:p w14:paraId="249CE419" w14:textId="77777777" w:rsidR="0006297C" w:rsidRPr="0006297C" w:rsidRDefault="0006297C" w:rsidP="0006297C">
      <w:r w:rsidRPr="0006297C">
        <w:t>Akceptacja raportu: TAK / NIE</w:t>
      </w:r>
    </w:p>
    <w:p w14:paraId="31E75FA9" w14:textId="77777777" w:rsidR="0006297C" w:rsidRPr="0006297C" w:rsidRDefault="0006297C" w:rsidP="0006297C"/>
    <w:p w14:paraId="144DA24D" w14:textId="77777777" w:rsidR="0006297C" w:rsidRPr="0006297C" w:rsidRDefault="0006297C" w:rsidP="0006297C">
      <w:pPr>
        <w:spacing w:line="360" w:lineRule="auto"/>
      </w:pPr>
      <w:r w:rsidRPr="0006297C">
        <w:t>Uwagi: ……………………………………………………………………………………………………………………………………………………………………………………………………</w:t>
      </w:r>
    </w:p>
    <w:p w14:paraId="01581787" w14:textId="77777777" w:rsidR="0006297C" w:rsidRPr="0006297C" w:rsidRDefault="0006297C" w:rsidP="0006297C">
      <w:pPr>
        <w:spacing w:line="360" w:lineRule="auto"/>
      </w:pPr>
    </w:p>
    <w:p w14:paraId="2B8B4852" w14:textId="77777777" w:rsidR="0006297C" w:rsidRPr="0006297C" w:rsidRDefault="0006297C" w:rsidP="0006297C"/>
    <w:p w14:paraId="19624710" w14:textId="77777777" w:rsidR="0006297C" w:rsidRPr="0006297C" w:rsidRDefault="0006297C" w:rsidP="0006297C"/>
    <w:p w14:paraId="6A4CE48C" w14:textId="77777777" w:rsidR="0006297C" w:rsidRPr="0006297C" w:rsidRDefault="0006297C" w:rsidP="0006297C">
      <w:pPr>
        <w:jc w:val="right"/>
      </w:pPr>
      <w:r w:rsidRPr="0006297C">
        <w:t>.................................................................</w:t>
      </w:r>
    </w:p>
    <w:p w14:paraId="22E8CC1B" w14:textId="77777777" w:rsidR="0006297C" w:rsidRPr="0006297C" w:rsidRDefault="0006297C" w:rsidP="0006297C">
      <w:r w:rsidRPr="0006297C">
        <w:tab/>
      </w:r>
      <w:r w:rsidRPr="0006297C">
        <w:tab/>
      </w:r>
      <w:r w:rsidRPr="0006297C">
        <w:tab/>
      </w:r>
      <w:r w:rsidRPr="0006297C">
        <w:tab/>
      </w:r>
      <w:r w:rsidRPr="0006297C">
        <w:tab/>
      </w:r>
      <w:r w:rsidRPr="0006297C">
        <w:tab/>
      </w:r>
      <w:r w:rsidRPr="0006297C">
        <w:tab/>
        <w:t xml:space="preserve">               Data, pieczęć i podpis Zamawiającego</w:t>
      </w:r>
    </w:p>
    <w:p w14:paraId="57EADF8E" w14:textId="77777777" w:rsidR="0006297C" w:rsidRPr="0006297C" w:rsidRDefault="0006297C" w:rsidP="0006297C"/>
    <w:p w14:paraId="688F29D1" w14:textId="77777777" w:rsidR="0006297C" w:rsidRPr="0006297C" w:rsidRDefault="0006297C" w:rsidP="0006297C"/>
    <w:p w14:paraId="574431F5" w14:textId="77777777" w:rsidR="0006297C" w:rsidRDefault="0006297C" w:rsidP="00D220E3">
      <w:pPr>
        <w:suppressAutoHyphens/>
        <w:rPr>
          <w:lang w:eastAsia="ar-SA"/>
        </w:rPr>
        <w:sectPr w:rsidR="0006297C" w:rsidSect="00D220E3">
          <w:footerReference w:type="default" r:id="rId15"/>
          <w:type w:val="nextColumn"/>
          <w:pgSz w:w="11906" w:h="16838"/>
          <w:pgMar w:top="1134" w:right="1134" w:bottom="1134" w:left="1134" w:header="709" w:footer="709" w:gutter="0"/>
          <w:cols w:space="708"/>
          <w:docGrid w:linePitch="360"/>
        </w:sectPr>
      </w:pPr>
    </w:p>
    <w:p w14:paraId="6E3D6795" w14:textId="579A8680" w:rsidR="002033AC" w:rsidRPr="00475C6D" w:rsidRDefault="00DE5D83" w:rsidP="0006297C">
      <w:pPr>
        <w:pStyle w:val="Tekstpodstawowy"/>
        <w:rPr>
          <w:sz w:val="28"/>
          <w:szCs w:val="28"/>
          <w:u w:val="single"/>
        </w:rPr>
      </w:pPr>
      <w:r>
        <w:rPr>
          <w:sz w:val="28"/>
          <w:szCs w:val="28"/>
          <w:u w:val="single"/>
        </w:rPr>
        <w:lastRenderedPageBreak/>
        <w:t>Rozdział III</w:t>
      </w:r>
      <w:r w:rsidR="002033AC" w:rsidRPr="00475C6D">
        <w:rPr>
          <w:sz w:val="28"/>
          <w:szCs w:val="28"/>
          <w:u w:val="single"/>
        </w:rPr>
        <w:t xml:space="preserve"> – Formularz oferty i Załączniki do SIWZ</w:t>
      </w:r>
    </w:p>
    <w:p w14:paraId="44BBA854" w14:textId="77777777" w:rsidR="002033AC" w:rsidRPr="00532C28" w:rsidRDefault="002033AC" w:rsidP="00911516">
      <w:pPr>
        <w:pStyle w:val="Tekstpodstawowy"/>
        <w:jc w:val="left"/>
      </w:pPr>
    </w:p>
    <w:p w14:paraId="6E357940" w14:textId="77777777" w:rsidR="002033AC" w:rsidRPr="00532C28" w:rsidRDefault="002033AC" w:rsidP="00911516">
      <w:pPr>
        <w:pStyle w:val="Tekstpodstawowy"/>
        <w:jc w:val="left"/>
      </w:pPr>
    </w:p>
    <w:p w14:paraId="14798B2E" w14:textId="77777777" w:rsidR="002033AC" w:rsidRPr="00532C28" w:rsidRDefault="002033AC" w:rsidP="009D3E52">
      <w:pPr>
        <w:pStyle w:val="Tekstpodstawowy"/>
        <w:rPr>
          <w:u w:val="single"/>
        </w:rPr>
      </w:pPr>
      <w:r w:rsidRPr="00532C28">
        <w:rPr>
          <w:u w:val="single"/>
        </w:rPr>
        <w:t xml:space="preserve">Formularz oferty </w:t>
      </w:r>
    </w:p>
    <w:p w14:paraId="15DD322A" w14:textId="77777777" w:rsidR="002033AC" w:rsidRPr="00532C28" w:rsidRDefault="002033AC" w:rsidP="009D3E52">
      <w:pPr>
        <w:pStyle w:val="Tekstpodstawowy"/>
      </w:pPr>
    </w:p>
    <w:p w14:paraId="61DA2F8D" w14:textId="77777777"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Nazwa (Firma) Wykonawcy </w:t>
      </w:r>
    </w:p>
    <w:p w14:paraId="0A5F1A34" w14:textId="77777777"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14:paraId="7D7CF888" w14:textId="77777777"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siedziby </w:t>
      </w:r>
    </w:p>
    <w:p w14:paraId="3E5769B9" w14:textId="77777777"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14:paraId="3A7FC2D6" w14:textId="77777777"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do korespondencji </w:t>
      </w:r>
    </w:p>
    <w:p w14:paraId="52626368" w14:textId="77777777"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14:paraId="238C7A8E" w14:textId="77777777"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Osoba do kontaktów - ……………………………………………………………;</w:t>
      </w:r>
    </w:p>
    <w:p w14:paraId="5F465108" w14:textId="77777777"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Tel. - ......................................................; fax - ......................................................;       </w:t>
      </w:r>
    </w:p>
    <w:p w14:paraId="279F89A2" w14:textId="77777777" w:rsidR="002033AC" w:rsidRPr="00532C28" w:rsidRDefault="002033AC" w:rsidP="00911516">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E-mail: ..............................................................;</w:t>
      </w:r>
    </w:p>
    <w:p w14:paraId="2E6FCAA5" w14:textId="77777777" w:rsidR="002033AC" w:rsidRPr="00532C28" w:rsidRDefault="002033AC" w:rsidP="007F4B93">
      <w:pPr>
        <w:shd w:val="clear" w:color="auto" w:fill="FFFFFF"/>
        <w:suppressAutoHyphens/>
        <w:spacing w:line="299" w:lineRule="exact"/>
        <w:ind w:right="1426"/>
        <w:rPr>
          <w:b/>
          <w:bCs/>
          <w:spacing w:val="-2"/>
          <w:lang w:eastAsia="ar-SA"/>
        </w:rPr>
      </w:pPr>
    </w:p>
    <w:p w14:paraId="11BDD7AA" w14:textId="77777777" w:rsidR="00D87576" w:rsidRPr="00532C28" w:rsidRDefault="00D87576" w:rsidP="00D220E3">
      <w:pPr>
        <w:pStyle w:val="Tekstpodstawowy"/>
        <w:jc w:val="left"/>
        <w:rPr>
          <w:i/>
          <w:iCs/>
        </w:rPr>
      </w:pPr>
    </w:p>
    <w:p w14:paraId="3B073F51" w14:textId="77777777" w:rsidR="00D220E3" w:rsidRPr="009D3E52" w:rsidRDefault="00D220E3" w:rsidP="00D220E3">
      <w:pPr>
        <w:shd w:val="clear" w:color="auto" w:fill="FFFFFF"/>
        <w:suppressAutoHyphens/>
        <w:spacing w:line="299" w:lineRule="exact"/>
        <w:ind w:left="4994" w:right="1426"/>
        <w:rPr>
          <w:b/>
          <w:bCs/>
          <w:spacing w:val="-1"/>
          <w:lang w:eastAsia="ar-SA"/>
        </w:rPr>
      </w:pPr>
      <w:r w:rsidRPr="009D3E52">
        <w:rPr>
          <w:b/>
          <w:bCs/>
          <w:spacing w:val="-2"/>
          <w:lang w:eastAsia="ar-SA"/>
        </w:rPr>
        <w:t xml:space="preserve">Kasa Rolniczego Ubezpieczenia </w:t>
      </w:r>
      <w:r w:rsidRPr="009D3E52">
        <w:rPr>
          <w:b/>
          <w:bCs/>
          <w:spacing w:val="-1"/>
          <w:lang w:eastAsia="ar-SA"/>
        </w:rPr>
        <w:t xml:space="preserve">Społecznego - Centrala </w:t>
      </w:r>
    </w:p>
    <w:p w14:paraId="2014E6DC" w14:textId="77777777" w:rsidR="00D220E3" w:rsidRPr="009D3E52" w:rsidRDefault="00D220E3" w:rsidP="00D220E3">
      <w:pPr>
        <w:shd w:val="clear" w:color="auto" w:fill="FFFFFF"/>
        <w:suppressAutoHyphens/>
        <w:spacing w:line="299" w:lineRule="exact"/>
        <w:ind w:left="4994" w:right="1426"/>
        <w:rPr>
          <w:lang w:eastAsia="ar-SA"/>
        </w:rPr>
      </w:pPr>
      <w:r w:rsidRPr="009D3E52">
        <w:rPr>
          <w:lang w:eastAsia="ar-SA"/>
        </w:rPr>
        <w:t xml:space="preserve">Al. </w:t>
      </w:r>
      <w:r w:rsidRPr="009D3E52">
        <w:rPr>
          <w:spacing w:val="-1"/>
          <w:lang w:eastAsia="ar-SA"/>
        </w:rPr>
        <w:t>Niepodległości</w:t>
      </w:r>
      <w:r w:rsidRPr="009D3E52">
        <w:rPr>
          <w:lang w:eastAsia="ar-SA"/>
        </w:rPr>
        <w:t xml:space="preserve"> 190 </w:t>
      </w:r>
    </w:p>
    <w:p w14:paraId="5CE956FE" w14:textId="77777777" w:rsidR="00D220E3" w:rsidRDefault="00D220E3" w:rsidP="00D220E3">
      <w:pPr>
        <w:shd w:val="clear" w:color="auto" w:fill="FFFFFF"/>
        <w:suppressAutoHyphens/>
        <w:spacing w:line="299" w:lineRule="exact"/>
        <w:ind w:left="4994" w:right="1426"/>
        <w:rPr>
          <w:spacing w:val="-1"/>
          <w:u w:val="single"/>
          <w:lang w:eastAsia="ar-SA"/>
        </w:rPr>
      </w:pPr>
      <w:r w:rsidRPr="009D3E52">
        <w:rPr>
          <w:spacing w:val="-1"/>
          <w:u w:val="single"/>
          <w:lang w:eastAsia="ar-SA"/>
        </w:rPr>
        <w:t>00-608 Warszawa</w:t>
      </w:r>
    </w:p>
    <w:p w14:paraId="7EBB3CA4" w14:textId="77777777" w:rsidR="00D220E3" w:rsidRDefault="00D220E3" w:rsidP="00D220E3">
      <w:pPr>
        <w:shd w:val="clear" w:color="auto" w:fill="FFFFFF"/>
        <w:suppressAutoHyphens/>
        <w:spacing w:line="299" w:lineRule="exact"/>
        <w:ind w:left="4994" w:right="1426"/>
        <w:rPr>
          <w:spacing w:val="-1"/>
          <w:u w:val="single"/>
          <w:lang w:eastAsia="ar-SA"/>
        </w:rPr>
      </w:pPr>
    </w:p>
    <w:p w14:paraId="70124EC5" w14:textId="77777777" w:rsidR="00D220E3" w:rsidRPr="004C03C0" w:rsidRDefault="00D220E3" w:rsidP="00D220E3">
      <w:pPr>
        <w:widowControl w:val="0"/>
        <w:shd w:val="clear" w:color="auto" w:fill="FFFFFF"/>
        <w:suppressAutoHyphens/>
        <w:autoSpaceDE w:val="0"/>
        <w:autoSpaceDN w:val="0"/>
        <w:adjustRightInd w:val="0"/>
        <w:jc w:val="both"/>
        <w:rPr>
          <w:b/>
          <w:bCs/>
          <w:lang w:eastAsia="ar-SA"/>
        </w:rPr>
      </w:pPr>
    </w:p>
    <w:p w14:paraId="0964CAB0" w14:textId="77777777" w:rsidR="0006297C" w:rsidRPr="009B02F4" w:rsidRDefault="0006297C" w:rsidP="00977CF0">
      <w:pPr>
        <w:pStyle w:val="Akapitzlist"/>
        <w:widowControl w:val="0"/>
        <w:numPr>
          <w:ilvl w:val="0"/>
          <w:numId w:val="32"/>
        </w:numPr>
        <w:shd w:val="clear" w:color="auto" w:fill="FFFFFF"/>
        <w:suppressAutoHyphens/>
        <w:autoSpaceDE w:val="0"/>
        <w:autoSpaceDN w:val="0"/>
        <w:adjustRightInd w:val="0"/>
        <w:ind w:left="567" w:hanging="567"/>
        <w:jc w:val="both"/>
        <w:rPr>
          <w:b/>
          <w:bCs/>
          <w:lang w:eastAsia="ar-SA"/>
        </w:rPr>
      </w:pPr>
      <w:r w:rsidRPr="00D86560">
        <w:rPr>
          <w:lang w:eastAsia="ar-SA"/>
        </w:rPr>
        <w:t>W odpowiedzi na ogłoszenie o przetargu nieograniczony</w:t>
      </w:r>
      <w:r>
        <w:rPr>
          <w:lang w:eastAsia="ar-SA"/>
        </w:rPr>
        <w:t xml:space="preserve">m </w:t>
      </w:r>
      <w:r w:rsidRPr="0006297C">
        <w:rPr>
          <w:b/>
          <w:lang w:eastAsia="ar-SA"/>
        </w:rPr>
        <w:t xml:space="preserve">na zakup usługi </w:t>
      </w:r>
      <w:proofErr w:type="spellStart"/>
      <w:r w:rsidRPr="0006297C">
        <w:rPr>
          <w:b/>
          <w:lang w:eastAsia="ar-SA"/>
        </w:rPr>
        <w:t>ATiK</w:t>
      </w:r>
      <w:proofErr w:type="spellEnd"/>
      <w:r w:rsidRPr="0006297C">
        <w:rPr>
          <w:b/>
          <w:lang w:eastAsia="ar-SA"/>
        </w:rPr>
        <w:t xml:space="preserve"> oprogramowania standardowego ORACLE</w:t>
      </w:r>
      <w:r>
        <w:rPr>
          <w:lang w:eastAsia="ar-SA"/>
        </w:rPr>
        <w:t xml:space="preserve"> oferujemy przedmiot zamówienia </w:t>
      </w:r>
      <w:r w:rsidRPr="001D72CD">
        <w:rPr>
          <w:bCs/>
          <w:lang w:eastAsia="ar-SA"/>
        </w:rPr>
        <w:t>na następujących warunkach</w:t>
      </w:r>
      <w:r>
        <w:rPr>
          <w:bCs/>
          <w:lang w:eastAsia="ar-SA"/>
        </w:rPr>
        <w:t xml:space="preserve">: </w:t>
      </w:r>
    </w:p>
    <w:p w14:paraId="7AC083CC" w14:textId="77777777" w:rsidR="0006297C" w:rsidRPr="00532C28" w:rsidRDefault="0006297C" w:rsidP="0006297C">
      <w:pPr>
        <w:tabs>
          <w:tab w:val="num" w:pos="360"/>
        </w:tabs>
        <w:suppressAutoHyphens/>
        <w:jc w:val="both"/>
        <w:rPr>
          <w:b/>
          <w:bCs/>
          <w:lang w:eastAsia="ar-SA"/>
        </w:rPr>
      </w:pPr>
    </w:p>
    <w:p w14:paraId="468D1C59" w14:textId="77777777" w:rsidR="0006297C" w:rsidRDefault="0006297C" w:rsidP="0006297C">
      <w:pPr>
        <w:shd w:val="clear" w:color="auto" w:fill="FFFFFF"/>
        <w:ind w:left="567"/>
        <w:jc w:val="both"/>
        <w:rPr>
          <w:b/>
          <w:bCs/>
        </w:rPr>
      </w:pPr>
      <w:r w:rsidRPr="00E764E4">
        <w:rPr>
          <w:b/>
          <w:bCs/>
        </w:rPr>
        <w:t xml:space="preserve">Wynagrodzenie całkowite za wykonanie całości przedmiotu zamówienia wynosi …………………………….. PLN </w:t>
      </w:r>
      <w:r>
        <w:rPr>
          <w:b/>
          <w:bCs/>
        </w:rPr>
        <w:t>brutto  (słownie:…………………………..), przy czym:</w:t>
      </w:r>
    </w:p>
    <w:p w14:paraId="2E856A42" w14:textId="77777777" w:rsidR="0006297C" w:rsidRDefault="0006297C" w:rsidP="0006297C">
      <w:pPr>
        <w:pStyle w:val="Akapitzlist"/>
        <w:shd w:val="clear" w:color="auto" w:fill="FFFFFF"/>
        <w:ind w:left="927"/>
        <w:jc w:val="both"/>
        <w:rPr>
          <w:b/>
          <w:bCs/>
        </w:rPr>
      </w:pPr>
    </w:p>
    <w:p w14:paraId="4F4A3D58" w14:textId="2BBD5507" w:rsidR="0006297C" w:rsidRPr="00FB6832" w:rsidRDefault="0006297C" w:rsidP="00977CF0">
      <w:pPr>
        <w:pStyle w:val="Akapitzlist"/>
        <w:numPr>
          <w:ilvl w:val="0"/>
          <w:numId w:val="33"/>
        </w:numPr>
        <w:shd w:val="clear" w:color="auto" w:fill="FFFFFF"/>
        <w:jc w:val="both"/>
        <w:rPr>
          <w:b/>
          <w:bCs/>
          <w:i/>
        </w:rPr>
      </w:pPr>
      <w:r w:rsidRPr="009B02F4">
        <w:rPr>
          <w:b/>
          <w:bCs/>
        </w:rPr>
        <w:t xml:space="preserve">wynagrodzenie za jeden pełny kwartał </w:t>
      </w:r>
      <w:r w:rsidR="006F4704">
        <w:rPr>
          <w:b/>
          <w:bCs/>
        </w:rPr>
        <w:t>świadczenia</w:t>
      </w:r>
      <w:r w:rsidRPr="009B02F4">
        <w:rPr>
          <w:b/>
          <w:bCs/>
        </w:rPr>
        <w:t xml:space="preserve"> usługi </w:t>
      </w:r>
      <w:proofErr w:type="spellStart"/>
      <w:r w:rsidRPr="009B02F4">
        <w:rPr>
          <w:b/>
          <w:bCs/>
        </w:rPr>
        <w:t>ATiK</w:t>
      </w:r>
      <w:proofErr w:type="spellEnd"/>
      <w:r>
        <w:rPr>
          <w:b/>
          <w:bCs/>
        </w:rPr>
        <w:t xml:space="preserve"> </w:t>
      </w:r>
      <w:r w:rsidRPr="006E7646">
        <w:rPr>
          <w:b/>
          <w:bCs/>
          <w:i/>
        </w:rPr>
        <w:t>(wyliczone</w:t>
      </w:r>
      <w:r>
        <w:rPr>
          <w:b/>
          <w:bCs/>
          <w:i/>
        </w:rPr>
        <w:t xml:space="preserve"> jako </w:t>
      </w:r>
      <w:r w:rsidRPr="00FB6832">
        <w:rPr>
          <w:b/>
          <w:bCs/>
          <w:i/>
        </w:rPr>
        <w:t>1/</w:t>
      </w:r>
      <w:r w:rsidR="004E669D">
        <w:rPr>
          <w:b/>
          <w:bCs/>
          <w:i/>
        </w:rPr>
        <w:t>12</w:t>
      </w:r>
      <w:r w:rsidRPr="00FB6832">
        <w:rPr>
          <w:b/>
          <w:bCs/>
          <w:i/>
        </w:rPr>
        <w:t xml:space="preserve"> wynagrodzenia całkowitego) </w:t>
      </w:r>
      <w:r w:rsidRPr="00FB6832">
        <w:rPr>
          <w:b/>
          <w:bCs/>
        </w:rPr>
        <w:t xml:space="preserve"> wynosi …………………PLN brutto z podatkiem VAT </w:t>
      </w:r>
      <w:r w:rsidRPr="00FB6832">
        <w:rPr>
          <w:b/>
          <w:bCs/>
        </w:rPr>
        <w:br/>
        <w:t xml:space="preserve">( …….%) </w:t>
      </w:r>
    </w:p>
    <w:p w14:paraId="6E202ADD" w14:textId="77777777" w:rsidR="0006297C" w:rsidRPr="00FB6832" w:rsidRDefault="0006297C" w:rsidP="0006297C">
      <w:pPr>
        <w:pStyle w:val="Akapitzlist"/>
        <w:rPr>
          <w:b/>
          <w:bCs/>
          <w:i/>
        </w:rPr>
      </w:pPr>
    </w:p>
    <w:p w14:paraId="63194E94" w14:textId="44E78A79" w:rsidR="0006297C" w:rsidRPr="00FB6832" w:rsidRDefault="0006297C" w:rsidP="00977CF0">
      <w:pPr>
        <w:pStyle w:val="Akapitzlist"/>
        <w:numPr>
          <w:ilvl w:val="0"/>
          <w:numId w:val="33"/>
        </w:numPr>
        <w:jc w:val="both"/>
        <w:rPr>
          <w:b/>
          <w:bCs/>
        </w:rPr>
      </w:pPr>
      <w:r w:rsidRPr="00FB6832">
        <w:rPr>
          <w:b/>
          <w:bCs/>
        </w:rPr>
        <w:t xml:space="preserve">wynagrodzenie za jeden dzień </w:t>
      </w:r>
      <w:r w:rsidR="006F4704">
        <w:rPr>
          <w:b/>
          <w:bCs/>
        </w:rPr>
        <w:t>świadczenia</w:t>
      </w:r>
      <w:r w:rsidRPr="00FB6832">
        <w:rPr>
          <w:b/>
          <w:bCs/>
        </w:rPr>
        <w:t xml:space="preserve"> usługi </w:t>
      </w:r>
      <w:proofErr w:type="spellStart"/>
      <w:r w:rsidRPr="00FB6832">
        <w:rPr>
          <w:b/>
          <w:bCs/>
        </w:rPr>
        <w:t>ATiK</w:t>
      </w:r>
      <w:proofErr w:type="spellEnd"/>
      <w:r w:rsidRPr="00FB6832">
        <w:rPr>
          <w:b/>
          <w:bCs/>
        </w:rPr>
        <w:t xml:space="preserve"> </w:t>
      </w:r>
      <w:r w:rsidRPr="00FB6832">
        <w:rPr>
          <w:b/>
          <w:bCs/>
          <w:i/>
        </w:rPr>
        <w:t>(wyliczone jako 1/90 wynagrodzenia za jeden pełny kwartał)</w:t>
      </w:r>
      <w:r w:rsidRPr="00FB6832">
        <w:rPr>
          <w:b/>
          <w:bCs/>
        </w:rPr>
        <w:t xml:space="preserve"> wynosi</w:t>
      </w:r>
      <w:r w:rsidRPr="00FB6832">
        <w:rPr>
          <w:b/>
          <w:bCs/>
          <w:i/>
        </w:rPr>
        <w:t xml:space="preserve"> …………………</w:t>
      </w:r>
      <w:r w:rsidRPr="00FB6832">
        <w:rPr>
          <w:b/>
          <w:bCs/>
        </w:rPr>
        <w:t>PLN brutto z podatkiem VAT ( …….%).</w:t>
      </w:r>
    </w:p>
    <w:p w14:paraId="5CE86BFD" w14:textId="77777777" w:rsidR="00C42EB0" w:rsidRDefault="00C42EB0" w:rsidP="00C42EB0">
      <w:pPr>
        <w:tabs>
          <w:tab w:val="num" w:pos="360"/>
        </w:tabs>
        <w:suppressAutoHyphens/>
        <w:jc w:val="both"/>
        <w:rPr>
          <w:b/>
          <w:bCs/>
          <w:lang w:eastAsia="ar-SA"/>
        </w:rPr>
      </w:pPr>
    </w:p>
    <w:p w14:paraId="2F8A7070" w14:textId="2C08DEC4" w:rsidR="003A2551" w:rsidRDefault="003A2551" w:rsidP="00C42EB0">
      <w:pPr>
        <w:tabs>
          <w:tab w:val="num" w:pos="360"/>
        </w:tabs>
        <w:suppressAutoHyphens/>
        <w:jc w:val="both"/>
        <w:rPr>
          <w:b/>
          <w:bCs/>
          <w:lang w:eastAsia="ar-SA"/>
        </w:rPr>
      </w:pPr>
      <w:r>
        <w:rPr>
          <w:b/>
          <w:bCs/>
          <w:lang w:eastAsia="ar-SA"/>
        </w:rPr>
        <w:tab/>
        <w:t>Szczegółowa tabela cenowa przedstawia się następująco:</w:t>
      </w:r>
    </w:p>
    <w:p w14:paraId="6D083B72" w14:textId="77777777" w:rsidR="003A2551" w:rsidRDefault="003A2551" w:rsidP="00C42EB0">
      <w:pPr>
        <w:tabs>
          <w:tab w:val="num" w:pos="360"/>
        </w:tabs>
        <w:suppressAutoHyphens/>
        <w:jc w:val="both"/>
        <w:rPr>
          <w:b/>
          <w:bCs/>
          <w:lang w:eastAsia="ar-SA"/>
        </w:rPr>
      </w:pPr>
    </w:p>
    <w:tbl>
      <w:tblPr>
        <w:tblW w:w="4929" w:type="pct"/>
        <w:tblLayout w:type="fixed"/>
        <w:tblCellMar>
          <w:left w:w="70" w:type="dxa"/>
          <w:right w:w="70" w:type="dxa"/>
        </w:tblCellMar>
        <w:tblLook w:val="04A0" w:firstRow="1" w:lastRow="0" w:firstColumn="1" w:lastColumn="0" w:noHBand="0" w:noVBand="1"/>
      </w:tblPr>
      <w:tblGrid>
        <w:gridCol w:w="467"/>
        <w:gridCol w:w="3503"/>
        <w:gridCol w:w="2269"/>
        <w:gridCol w:w="1276"/>
        <w:gridCol w:w="2124"/>
      </w:tblGrid>
      <w:tr w:rsidR="0006297C" w:rsidRPr="0006297C" w14:paraId="6B36709D" w14:textId="77777777" w:rsidTr="003A2551">
        <w:trPr>
          <w:trHeight w:val="900"/>
        </w:trPr>
        <w:tc>
          <w:tcPr>
            <w:tcW w:w="242" w:type="pct"/>
            <w:tcBorders>
              <w:top w:val="single" w:sz="4" w:space="0" w:color="auto"/>
              <w:left w:val="single" w:sz="4" w:space="0" w:color="auto"/>
              <w:bottom w:val="single" w:sz="8" w:space="0" w:color="auto"/>
              <w:right w:val="single" w:sz="4" w:space="0" w:color="auto"/>
            </w:tcBorders>
            <w:noWrap/>
            <w:vAlign w:val="center"/>
            <w:hideMark/>
          </w:tcPr>
          <w:p w14:paraId="1A2A211A"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Lp.</w:t>
            </w:r>
          </w:p>
        </w:tc>
        <w:tc>
          <w:tcPr>
            <w:tcW w:w="1817" w:type="pct"/>
            <w:tcBorders>
              <w:top w:val="single" w:sz="4" w:space="0" w:color="auto"/>
              <w:left w:val="nil"/>
              <w:bottom w:val="single" w:sz="8" w:space="0" w:color="auto"/>
              <w:right w:val="single" w:sz="4" w:space="0" w:color="auto"/>
            </w:tcBorders>
            <w:noWrap/>
            <w:vAlign w:val="center"/>
            <w:hideMark/>
          </w:tcPr>
          <w:p w14:paraId="5D449805" w14:textId="3353F043" w:rsidR="0006297C" w:rsidRPr="0006297C" w:rsidRDefault="0006297C" w:rsidP="00C002B5">
            <w:pPr>
              <w:jc w:val="center"/>
              <w:rPr>
                <w:color w:val="000000"/>
              </w:rPr>
            </w:pPr>
            <w:r w:rsidRPr="00FB6832">
              <w:rPr>
                <w:rFonts w:ascii="Calibri" w:hAnsi="Calibri"/>
                <w:color w:val="000000"/>
                <w:sz w:val="18"/>
                <w:szCs w:val="18"/>
              </w:rPr>
              <w:t>Nazwa oprogramowania</w:t>
            </w:r>
            <w:r>
              <w:rPr>
                <w:rFonts w:ascii="Calibri" w:hAnsi="Calibri"/>
                <w:color w:val="000000"/>
                <w:sz w:val="18"/>
                <w:szCs w:val="18"/>
              </w:rPr>
              <w:t>,</w:t>
            </w:r>
            <w:r w:rsidR="006F4704">
              <w:rPr>
                <w:rFonts w:ascii="Calibri" w:hAnsi="Calibri"/>
                <w:color w:val="000000"/>
                <w:sz w:val="18"/>
                <w:szCs w:val="18"/>
              </w:rPr>
              <w:t xml:space="preserve"> dla którego będzie świadczona</w:t>
            </w:r>
            <w:r>
              <w:rPr>
                <w:rFonts w:ascii="Calibri" w:hAnsi="Calibri"/>
                <w:color w:val="000000"/>
                <w:sz w:val="18"/>
                <w:szCs w:val="18"/>
              </w:rPr>
              <w:t xml:space="preserve"> usługa </w:t>
            </w:r>
            <w:proofErr w:type="spellStart"/>
            <w:r>
              <w:rPr>
                <w:rFonts w:ascii="Calibri" w:hAnsi="Calibri"/>
                <w:color w:val="000000"/>
                <w:sz w:val="18"/>
                <w:szCs w:val="18"/>
              </w:rPr>
              <w:t>ATiK</w:t>
            </w:r>
            <w:proofErr w:type="spellEnd"/>
          </w:p>
        </w:tc>
        <w:tc>
          <w:tcPr>
            <w:tcW w:w="1177" w:type="pct"/>
            <w:tcBorders>
              <w:top w:val="single" w:sz="4" w:space="0" w:color="auto"/>
              <w:left w:val="nil"/>
              <w:bottom w:val="single" w:sz="8" w:space="0" w:color="auto"/>
              <w:right w:val="single" w:sz="4" w:space="0" w:color="auto"/>
            </w:tcBorders>
            <w:vAlign w:val="center"/>
          </w:tcPr>
          <w:p w14:paraId="2B88CCC9" w14:textId="28B5F46B" w:rsidR="0006297C" w:rsidRPr="0006297C" w:rsidRDefault="0006297C" w:rsidP="00C002B5">
            <w:pPr>
              <w:jc w:val="center"/>
              <w:rPr>
                <w:color w:val="000000"/>
              </w:rPr>
            </w:pPr>
            <w:r w:rsidRPr="00FB6832">
              <w:rPr>
                <w:rFonts w:ascii="Calibri" w:hAnsi="Calibri"/>
                <w:color w:val="000000"/>
                <w:sz w:val="18"/>
                <w:szCs w:val="18"/>
              </w:rPr>
              <w:t>Cena jednostkowa brutto [w zł]</w:t>
            </w:r>
            <w:r w:rsidR="006F4704">
              <w:rPr>
                <w:rFonts w:ascii="Calibri" w:hAnsi="Calibri"/>
                <w:color w:val="000000"/>
                <w:sz w:val="18"/>
                <w:szCs w:val="18"/>
              </w:rPr>
              <w:t xml:space="preserve"> za świadczenie</w:t>
            </w:r>
            <w:r>
              <w:rPr>
                <w:rFonts w:ascii="Calibri" w:hAnsi="Calibri"/>
                <w:color w:val="000000"/>
                <w:sz w:val="18"/>
                <w:szCs w:val="18"/>
              </w:rPr>
              <w:t xml:space="preserve"> usługi w całym okresie obowiązywania  umowy</w:t>
            </w:r>
          </w:p>
        </w:tc>
        <w:tc>
          <w:tcPr>
            <w:tcW w:w="662" w:type="pct"/>
            <w:tcBorders>
              <w:top w:val="single" w:sz="4" w:space="0" w:color="auto"/>
              <w:left w:val="nil"/>
              <w:bottom w:val="single" w:sz="8" w:space="0" w:color="auto"/>
              <w:right w:val="single" w:sz="4" w:space="0" w:color="auto"/>
            </w:tcBorders>
            <w:vAlign w:val="center"/>
            <w:hideMark/>
          </w:tcPr>
          <w:p w14:paraId="3A25141C" w14:textId="77777777" w:rsidR="0006297C" w:rsidRPr="0006297C" w:rsidRDefault="0006297C" w:rsidP="00C002B5">
            <w:pPr>
              <w:jc w:val="center"/>
              <w:rPr>
                <w:rFonts w:asciiTheme="minorHAnsi" w:hAnsiTheme="minorHAnsi" w:cstheme="minorHAnsi"/>
                <w:color w:val="000000"/>
                <w:sz w:val="18"/>
                <w:szCs w:val="18"/>
                <w:lang w:val="en-US"/>
              </w:rPr>
            </w:pPr>
            <w:proofErr w:type="spellStart"/>
            <w:r w:rsidRPr="0006297C">
              <w:rPr>
                <w:rFonts w:asciiTheme="minorHAnsi" w:hAnsiTheme="minorHAnsi" w:cstheme="minorHAnsi"/>
                <w:color w:val="000000"/>
                <w:sz w:val="18"/>
                <w:szCs w:val="18"/>
                <w:lang w:val="en-US"/>
              </w:rPr>
              <w:t>Liczba</w:t>
            </w:r>
            <w:proofErr w:type="spellEnd"/>
            <w:r w:rsidRPr="0006297C">
              <w:rPr>
                <w:rFonts w:asciiTheme="minorHAnsi" w:hAnsiTheme="minorHAnsi" w:cstheme="minorHAnsi"/>
                <w:color w:val="000000"/>
                <w:sz w:val="18"/>
                <w:szCs w:val="18"/>
                <w:lang w:val="en-US"/>
              </w:rPr>
              <w:t xml:space="preserve"> </w:t>
            </w:r>
            <w:proofErr w:type="spellStart"/>
            <w:r w:rsidRPr="0006297C">
              <w:rPr>
                <w:rFonts w:asciiTheme="minorHAnsi" w:hAnsiTheme="minorHAnsi" w:cstheme="minorHAnsi"/>
                <w:color w:val="000000"/>
                <w:sz w:val="18"/>
                <w:szCs w:val="18"/>
                <w:lang w:val="en-US"/>
              </w:rPr>
              <w:t>sztuk</w:t>
            </w:r>
            <w:proofErr w:type="spellEnd"/>
            <w:r w:rsidRPr="0006297C">
              <w:rPr>
                <w:rFonts w:asciiTheme="minorHAnsi" w:hAnsiTheme="minorHAnsi" w:cstheme="minorHAnsi"/>
                <w:color w:val="000000"/>
                <w:sz w:val="18"/>
                <w:szCs w:val="18"/>
                <w:lang w:val="en-US"/>
              </w:rPr>
              <w:br/>
              <w:t>per user /</w:t>
            </w:r>
            <w:r w:rsidRPr="0006297C">
              <w:rPr>
                <w:rFonts w:asciiTheme="minorHAnsi" w:hAnsiTheme="minorHAnsi" w:cstheme="minorHAnsi"/>
                <w:color w:val="000000"/>
                <w:sz w:val="18"/>
                <w:szCs w:val="18"/>
                <w:lang w:val="en-US"/>
              </w:rPr>
              <w:br/>
              <w:t xml:space="preserve">per </w:t>
            </w:r>
            <w:proofErr w:type="spellStart"/>
            <w:r w:rsidRPr="0006297C">
              <w:rPr>
                <w:rFonts w:asciiTheme="minorHAnsi" w:hAnsiTheme="minorHAnsi" w:cstheme="minorHAnsi"/>
                <w:color w:val="000000"/>
                <w:sz w:val="18"/>
                <w:szCs w:val="18"/>
                <w:lang w:val="en-US"/>
              </w:rPr>
              <w:t>procesor</w:t>
            </w:r>
            <w:proofErr w:type="spellEnd"/>
          </w:p>
        </w:tc>
        <w:tc>
          <w:tcPr>
            <w:tcW w:w="1102" w:type="pct"/>
            <w:tcBorders>
              <w:top w:val="single" w:sz="4" w:space="0" w:color="auto"/>
              <w:left w:val="nil"/>
              <w:bottom w:val="single" w:sz="8" w:space="0" w:color="auto"/>
              <w:right w:val="single" w:sz="4" w:space="0" w:color="auto"/>
            </w:tcBorders>
          </w:tcPr>
          <w:p w14:paraId="3B814EE3" w14:textId="77777777" w:rsidR="0006297C" w:rsidRDefault="0006297C" w:rsidP="0006297C">
            <w:pPr>
              <w:jc w:val="center"/>
              <w:rPr>
                <w:rFonts w:ascii="Calibri" w:hAnsi="Calibri"/>
                <w:color w:val="000000"/>
                <w:sz w:val="18"/>
                <w:szCs w:val="18"/>
              </w:rPr>
            </w:pPr>
          </w:p>
          <w:p w14:paraId="6ABC36B3" w14:textId="77777777" w:rsidR="0006297C" w:rsidRPr="00FB6832" w:rsidRDefault="0006297C" w:rsidP="0006297C">
            <w:pPr>
              <w:jc w:val="center"/>
              <w:rPr>
                <w:rFonts w:ascii="Calibri" w:hAnsi="Calibri"/>
                <w:color w:val="000000"/>
                <w:sz w:val="18"/>
                <w:szCs w:val="18"/>
              </w:rPr>
            </w:pPr>
            <w:r w:rsidRPr="00FB6832">
              <w:rPr>
                <w:rFonts w:ascii="Calibri" w:hAnsi="Calibri"/>
                <w:color w:val="000000"/>
                <w:sz w:val="18"/>
                <w:szCs w:val="18"/>
              </w:rPr>
              <w:t>Wartość brutto</w:t>
            </w:r>
          </w:p>
          <w:p w14:paraId="518B61DE" w14:textId="77777777" w:rsidR="0006297C" w:rsidRPr="0006297C" w:rsidRDefault="0006297C" w:rsidP="0006297C">
            <w:pPr>
              <w:jc w:val="center"/>
              <w:rPr>
                <w:rFonts w:asciiTheme="minorHAnsi" w:hAnsiTheme="minorHAnsi" w:cstheme="minorHAnsi"/>
                <w:color w:val="000000"/>
                <w:sz w:val="18"/>
                <w:szCs w:val="18"/>
                <w:lang w:val="en-US"/>
              </w:rPr>
            </w:pPr>
            <w:r w:rsidRPr="00FB6832">
              <w:rPr>
                <w:rFonts w:ascii="Calibri" w:hAnsi="Calibri"/>
                <w:color w:val="000000"/>
                <w:sz w:val="18"/>
                <w:szCs w:val="18"/>
              </w:rPr>
              <w:t>(poz. 3 x 4)</w:t>
            </w:r>
          </w:p>
        </w:tc>
      </w:tr>
      <w:tr w:rsidR="0006297C" w:rsidRPr="00977CF0" w14:paraId="07443303" w14:textId="77777777" w:rsidTr="003A2551">
        <w:trPr>
          <w:trHeight w:val="300"/>
        </w:trPr>
        <w:tc>
          <w:tcPr>
            <w:tcW w:w="242" w:type="pct"/>
            <w:tcBorders>
              <w:top w:val="nil"/>
              <w:left w:val="single" w:sz="4" w:space="0" w:color="auto"/>
              <w:bottom w:val="single" w:sz="4" w:space="0" w:color="auto"/>
              <w:right w:val="single" w:sz="4" w:space="0" w:color="auto"/>
            </w:tcBorders>
            <w:noWrap/>
            <w:vAlign w:val="center"/>
            <w:hideMark/>
          </w:tcPr>
          <w:p w14:paraId="228B379D"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1</w:t>
            </w:r>
          </w:p>
        </w:tc>
        <w:tc>
          <w:tcPr>
            <w:tcW w:w="1817" w:type="pct"/>
            <w:tcBorders>
              <w:top w:val="nil"/>
              <w:left w:val="nil"/>
              <w:bottom w:val="single" w:sz="4" w:space="0" w:color="auto"/>
              <w:right w:val="single" w:sz="4" w:space="0" w:color="auto"/>
            </w:tcBorders>
            <w:noWrap/>
            <w:vAlign w:val="center"/>
            <w:hideMark/>
          </w:tcPr>
          <w:p w14:paraId="51E1502F"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2</w:t>
            </w:r>
          </w:p>
        </w:tc>
        <w:tc>
          <w:tcPr>
            <w:tcW w:w="1177" w:type="pct"/>
            <w:tcBorders>
              <w:top w:val="nil"/>
              <w:left w:val="nil"/>
              <w:bottom w:val="single" w:sz="4" w:space="0" w:color="auto"/>
              <w:right w:val="single" w:sz="4" w:space="0" w:color="auto"/>
            </w:tcBorders>
            <w:vAlign w:val="center"/>
          </w:tcPr>
          <w:p w14:paraId="4BCE0639" w14:textId="77777777" w:rsidR="0006297C" w:rsidRPr="0006297C" w:rsidRDefault="00977CF0" w:rsidP="00C002B5">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662" w:type="pct"/>
            <w:tcBorders>
              <w:top w:val="nil"/>
              <w:left w:val="nil"/>
              <w:bottom w:val="single" w:sz="4" w:space="0" w:color="auto"/>
              <w:right w:val="single" w:sz="4" w:space="0" w:color="auto"/>
            </w:tcBorders>
            <w:vAlign w:val="center"/>
            <w:hideMark/>
          </w:tcPr>
          <w:p w14:paraId="39D188CE"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4</w:t>
            </w:r>
          </w:p>
        </w:tc>
        <w:tc>
          <w:tcPr>
            <w:tcW w:w="1102" w:type="pct"/>
            <w:tcBorders>
              <w:top w:val="nil"/>
              <w:left w:val="nil"/>
              <w:bottom w:val="single" w:sz="4" w:space="0" w:color="auto"/>
              <w:right w:val="single" w:sz="4" w:space="0" w:color="auto"/>
            </w:tcBorders>
          </w:tcPr>
          <w:p w14:paraId="367A2758" w14:textId="77777777" w:rsidR="0006297C" w:rsidRPr="00977CF0" w:rsidRDefault="00977CF0" w:rsidP="00C002B5">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r>
      <w:tr w:rsidR="0006297C" w:rsidRPr="00977CF0" w14:paraId="282543ED" w14:textId="77777777" w:rsidTr="003A2551">
        <w:trPr>
          <w:trHeight w:val="900"/>
        </w:trPr>
        <w:tc>
          <w:tcPr>
            <w:tcW w:w="242" w:type="pct"/>
            <w:tcBorders>
              <w:top w:val="nil"/>
              <w:left w:val="single" w:sz="8" w:space="0" w:color="auto"/>
              <w:bottom w:val="single" w:sz="4" w:space="0" w:color="auto"/>
              <w:right w:val="single" w:sz="4" w:space="0" w:color="auto"/>
            </w:tcBorders>
            <w:vAlign w:val="center"/>
            <w:hideMark/>
          </w:tcPr>
          <w:p w14:paraId="5E65BDF9" w14:textId="77777777" w:rsidR="0006297C" w:rsidRPr="0006297C" w:rsidRDefault="0006297C" w:rsidP="00C002B5">
            <w:pPr>
              <w:jc w:val="right"/>
              <w:rPr>
                <w:rFonts w:asciiTheme="minorHAnsi" w:hAnsiTheme="minorHAnsi" w:cstheme="minorHAnsi"/>
                <w:color w:val="000000"/>
                <w:sz w:val="20"/>
                <w:szCs w:val="20"/>
              </w:rPr>
            </w:pPr>
            <w:r w:rsidRPr="0006297C">
              <w:rPr>
                <w:rFonts w:asciiTheme="minorHAnsi" w:hAnsiTheme="minorHAnsi" w:cstheme="minorHAnsi"/>
                <w:color w:val="000000"/>
                <w:sz w:val="20"/>
                <w:szCs w:val="20"/>
              </w:rPr>
              <w:t>1</w:t>
            </w:r>
          </w:p>
        </w:tc>
        <w:tc>
          <w:tcPr>
            <w:tcW w:w="1817" w:type="pct"/>
            <w:tcBorders>
              <w:top w:val="nil"/>
              <w:left w:val="nil"/>
              <w:bottom w:val="single" w:sz="4" w:space="0" w:color="auto"/>
              <w:right w:val="single" w:sz="4" w:space="0" w:color="auto"/>
            </w:tcBorders>
            <w:vAlign w:val="center"/>
            <w:hideMark/>
          </w:tcPr>
          <w:p w14:paraId="0035E908" w14:textId="77777777" w:rsidR="0006297C" w:rsidRPr="0006297C" w:rsidRDefault="0006297C" w:rsidP="00C002B5">
            <w:pPr>
              <w:rPr>
                <w:rFonts w:asciiTheme="minorHAnsi" w:hAnsiTheme="minorHAnsi" w:cstheme="minorHAnsi"/>
                <w:color w:val="000000"/>
                <w:sz w:val="20"/>
                <w:szCs w:val="20"/>
                <w:lang w:val="en-US"/>
              </w:rPr>
            </w:pPr>
            <w:r w:rsidRPr="0006297C">
              <w:rPr>
                <w:rFonts w:asciiTheme="minorHAnsi" w:hAnsiTheme="minorHAnsi" w:cstheme="minorHAnsi"/>
                <w:color w:val="000000"/>
                <w:sz w:val="20"/>
                <w:szCs w:val="20"/>
                <w:lang w:val="en-US"/>
              </w:rPr>
              <w:t>Database Standard Edition (Processor Perpetual)</w:t>
            </w:r>
          </w:p>
        </w:tc>
        <w:tc>
          <w:tcPr>
            <w:tcW w:w="1177" w:type="pct"/>
            <w:tcBorders>
              <w:top w:val="nil"/>
              <w:left w:val="nil"/>
              <w:bottom w:val="single" w:sz="4" w:space="0" w:color="auto"/>
              <w:right w:val="single" w:sz="4" w:space="0" w:color="auto"/>
            </w:tcBorders>
            <w:vAlign w:val="center"/>
          </w:tcPr>
          <w:p w14:paraId="2F3976C7" w14:textId="77777777" w:rsidR="0006297C" w:rsidRPr="008D0BEC" w:rsidRDefault="0006297C" w:rsidP="00C002B5">
            <w:pPr>
              <w:jc w:val="center"/>
              <w:rPr>
                <w:rFonts w:asciiTheme="minorHAnsi" w:hAnsiTheme="minorHAnsi" w:cstheme="minorHAnsi"/>
                <w:color w:val="000000"/>
                <w:sz w:val="20"/>
                <w:szCs w:val="20"/>
                <w:lang w:val="en-US"/>
              </w:rPr>
            </w:pPr>
          </w:p>
        </w:tc>
        <w:tc>
          <w:tcPr>
            <w:tcW w:w="662" w:type="pct"/>
            <w:tcBorders>
              <w:top w:val="nil"/>
              <w:left w:val="nil"/>
              <w:bottom w:val="single" w:sz="4" w:space="0" w:color="auto"/>
              <w:right w:val="single" w:sz="4" w:space="0" w:color="auto"/>
            </w:tcBorders>
            <w:vAlign w:val="center"/>
            <w:hideMark/>
          </w:tcPr>
          <w:p w14:paraId="4A8E83D7"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17</w:t>
            </w:r>
          </w:p>
        </w:tc>
        <w:tc>
          <w:tcPr>
            <w:tcW w:w="1102" w:type="pct"/>
            <w:tcBorders>
              <w:top w:val="nil"/>
              <w:left w:val="nil"/>
              <w:bottom w:val="single" w:sz="4" w:space="0" w:color="auto"/>
              <w:right w:val="single" w:sz="4" w:space="0" w:color="auto"/>
            </w:tcBorders>
          </w:tcPr>
          <w:p w14:paraId="5864A546" w14:textId="77777777" w:rsidR="0006297C" w:rsidRPr="00977CF0" w:rsidRDefault="0006297C" w:rsidP="00C002B5">
            <w:pPr>
              <w:jc w:val="center"/>
              <w:rPr>
                <w:rFonts w:asciiTheme="minorHAnsi" w:hAnsiTheme="minorHAnsi" w:cstheme="minorHAnsi"/>
                <w:color w:val="000000"/>
                <w:sz w:val="20"/>
                <w:szCs w:val="20"/>
              </w:rPr>
            </w:pPr>
          </w:p>
        </w:tc>
      </w:tr>
      <w:tr w:rsidR="0006297C" w:rsidRPr="00977CF0" w14:paraId="07549E07" w14:textId="77777777" w:rsidTr="003A2551">
        <w:trPr>
          <w:trHeight w:val="300"/>
        </w:trPr>
        <w:tc>
          <w:tcPr>
            <w:tcW w:w="242" w:type="pct"/>
            <w:tcBorders>
              <w:top w:val="nil"/>
              <w:left w:val="single" w:sz="8" w:space="0" w:color="auto"/>
              <w:bottom w:val="single" w:sz="4" w:space="0" w:color="auto"/>
              <w:right w:val="single" w:sz="4" w:space="0" w:color="auto"/>
            </w:tcBorders>
            <w:noWrap/>
            <w:vAlign w:val="bottom"/>
            <w:hideMark/>
          </w:tcPr>
          <w:p w14:paraId="38AB983D" w14:textId="77777777" w:rsidR="0006297C" w:rsidRPr="0006297C" w:rsidRDefault="0006297C" w:rsidP="00C002B5">
            <w:pPr>
              <w:jc w:val="right"/>
              <w:rPr>
                <w:rFonts w:asciiTheme="minorHAnsi" w:hAnsiTheme="minorHAnsi" w:cstheme="minorHAnsi"/>
                <w:color w:val="000000"/>
                <w:sz w:val="20"/>
                <w:szCs w:val="20"/>
              </w:rPr>
            </w:pPr>
            <w:r w:rsidRPr="0006297C">
              <w:rPr>
                <w:rFonts w:asciiTheme="minorHAnsi" w:hAnsiTheme="minorHAnsi" w:cstheme="minorHAnsi"/>
                <w:color w:val="000000"/>
                <w:sz w:val="20"/>
                <w:szCs w:val="20"/>
              </w:rPr>
              <w:t>2</w:t>
            </w:r>
          </w:p>
        </w:tc>
        <w:tc>
          <w:tcPr>
            <w:tcW w:w="1817" w:type="pct"/>
            <w:tcBorders>
              <w:top w:val="nil"/>
              <w:left w:val="nil"/>
              <w:bottom w:val="single" w:sz="4" w:space="0" w:color="auto"/>
              <w:right w:val="single" w:sz="4" w:space="0" w:color="auto"/>
            </w:tcBorders>
            <w:vAlign w:val="center"/>
            <w:hideMark/>
          </w:tcPr>
          <w:p w14:paraId="29FC3E65" w14:textId="77777777" w:rsidR="0006297C" w:rsidRPr="0006297C" w:rsidRDefault="0006297C" w:rsidP="00C002B5">
            <w:pPr>
              <w:rPr>
                <w:rFonts w:asciiTheme="minorHAnsi" w:hAnsiTheme="minorHAnsi" w:cstheme="minorHAnsi"/>
                <w:color w:val="000000"/>
                <w:sz w:val="20"/>
                <w:szCs w:val="20"/>
                <w:lang w:val="en-US"/>
              </w:rPr>
            </w:pPr>
            <w:r w:rsidRPr="0006297C">
              <w:rPr>
                <w:rFonts w:asciiTheme="minorHAnsi" w:hAnsiTheme="minorHAnsi" w:cstheme="minorHAnsi"/>
                <w:color w:val="000000"/>
                <w:sz w:val="20"/>
                <w:szCs w:val="20"/>
                <w:lang w:val="en-US"/>
              </w:rPr>
              <w:t>Database Standard Edition 2 (Processor Perpetual)</w:t>
            </w:r>
          </w:p>
        </w:tc>
        <w:tc>
          <w:tcPr>
            <w:tcW w:w="1177" w:type="pct"/>
            <w:tcBorders>
              <w:top w:val="nil"/>
              <w:left w:val="nil"/>
              <w:bottom w:val="single" w:sz="4" w:space="0" w:color="auto"/>
              <w:right w:val="single" w:sz="4" w:space="0" w:color="auto"/>
            </w:tcBorders>
            <w:vAlign w:val="center"/>
          </w:tcPr>
          <w:p w14:paraId="4CF26130" w14:textId="77777777" w:rsidR="0006297C" w:rsidRPr="008D0BEC" w:rsidRDefault="0006297C" w:rsidP="00C002B5">
            <w:pPr>
              <w:jc w:val="center"/>
              <w:rPr>
                <w:rFonts w:asciiTheme="minorHAnsi" w:hAnsiTheme="minorHAnsi" w:cstheme="minorHAnsi"/>
                <w:color w:val="000000"/>
                <w:sz w:val="20"/>
                <w:szCs w:val="20"/>
                <w:lang w:val="en-US"/>
              </w:rPr>
            </w:pPr>
          </w:p>
        </w:tc>
        <w:tc>
          <w:tcPr>
            <w:tcW w:w="662" w:type="pct"/>
            <w:tcBorders>
              <w:top w:val="nil"/>
              <w:left w:val="nil"/>
              <w:bottom w:val="single" w:sz="4" w:space="0" w:color="auto"/>
              <w:right w:val="single" w:sz="4" w:space="0" w:color="auto"/>
            </w:tcBorders>
            <w:vAlign w:val="center"/>
            <w:hideMark/>
          </w:tcPr>
          <w:p w14:paraId="098746A2"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3</w:t>
            </w:r>
          </w:p>
        </w:tc>
        <w:tc>
          <w:tcPr>
            <w:tcW w:w="1102" w:type="pct"/>
            <w:tcBorders>
              <w:top w:val="nil"/>
              <w:left w:val="nil"/>
              <w:bottom w:val="single" w:sz="4" w:space="0" w:color="auto"/>
              <w:right w:val="single" w:sz="4" w:space="0" w:color="auto"/>
            </w:tcBorders>
          </w:tcPr>
          <w:p w14:paraId="25AD6050" w14:textId="77777777" w:rsidR="0006297C" w:rsidRPr="00977CF0" w:rsidRDefault="0006297C" w:rsidP="00C002B5">
            <w:pPr>
              <w:jc w:val="center"/>
              <w:rPr>
                <w:rFonts w:asciiTheme="minorHAnsi" w:hAnsiTheme="minorHAnsi" w:cstheme="minorHAnsi"/>
                <w:color w:val="000000"/>
                <w:sz w:val="20"/>
                <w:szCs w:val="20"/>
              </w:rPr>
            </w:pPr>
          </w:p>
        </w:tc>
      </w:tr>
      <w:tr w:rsidR="0006297C" w:rsidRPr="00977CF0" w14:paraId="32D14165" w14:textId="77777777" w:rsidTr="003A2551">
        <w:trPr>
          <w:trHeight w:val="900"/>
        </w:trPr>
        <w:tc>
          <w:tcPr>
            <w:tcW w:w="242" w:type="pct"/>
            <w:tcBorders>
              <w:top w:val="nil"/>
              <w:left w:val="single" w:sz="8" w:space="0" w:color="auto"/>
              <w:bottom w:val="single" w:sz="4" w:space="0" w:color="auto"/>
              <w:right w:val="single" w:sz="4" w:space="0" w:color="auto"/>
            </w:tcBorders>
            <w:vAlign w:val="center"/>
            <w:hideMark/>
          </w:tcPr>
          <w:p w14:paraId="543F3886" w14:textId="77777777" w:rsidR="0006297C" w:rsidRPr="0006297C" w:rsidRDefault="0006297C" w:rsidP="00C002B5">
            <w:pPr>
              <w:jc w:val="right"/>
              <w:rPr>
                <w:rFonts w:asciiTheme="minorHAnsi" w:hAnsiTheme="minorHAnsi" w:cstheme="minorHAnsi"/>
                <w:color w:val="000000"/>
                <w:sz w:val="20"/>
                <w:szCs w:val="20"/>
              </w:rPr>
            </w:pPr>
            <w:r w:rsidRPr="0006297C">
              <w:rPr>
                <w:rFonts w:asciiTheme="minorHAnsi" w:hAnsiTheme="minorHAnsi" w:cstheme="minorHAnsi"/>
                <w:color w:val="000000"/>
                <w:sz w:val="20"/>
                <w:szCs w:val="20"/>
              </w:rPr>
              <w:t>3</w:t>
            </w:r>
          </w:p>
        </w:tc>
        <w:tc>
          <w:tcPr>
            <w:tcW w:w="1817" w:type="pct"/>
            <w:tcBorders>
              <w:top w:val="nil"/>
              <w:left w:val="nil"/>
              <w:bottom w:val="single" w:sz="4" w:space="0" w:color="auto"/>
              <w:right w:val="single" w:sz="4" w:space="0" w:color="auto"/>
            </w:tcBorders>
            <w:vAlign w:val="center"/>
            <w:hideMark/>
          </w:tcPr>
          <w:p w14:paraId="18685F8C" w14:textId="77777777" w:rsidR="0006297C" w:rsidRPr="0006297C" w:rsidRDefault="0006297C" w:rsidP="00C002B5">
            <w:pPr>
              <w:rPr>
                <w:rFonts w:asciiTheme="minorHAnsi" w:hAnsiTheme="minorHAnsi" w:cstheme="minorHAnsi"/>
                <w:color w:val="000000"/>
                <w:sz w:val="20"/>
                <w:szCs w:val="20"/>
                <w:lang w:val="en-US"/>
              </w:rPr>
            </w:pPr>
            <w:r w:rsidRPr="0006297C">
              <w:rPr>
                <w:rFonts w:asciiTheme="minorHAnsi" w:hAnsiTheme="minorHAnsi" w:cstheme="minorHAnsi"/>
                <w:color w:val="000000"/>
                <w:sz w:val="20"/>
                <w:szCs w:val="20"/>
                <w:lang w:val="en-US"/>
              </w:rPr>
              <w:t>Database Enterprise Edition (Processor Perpetual)</w:t>
            </w:r>
          </w:p>
        </w:tc>
        <w:tc>
          <w:tcPr>
            <w:tcW w:w="1177" w:type="pct"/>
            <w:tcBorders>
              <w:top w:val="nil"/>
              <w:left w:val="nil"/>
              <w:bottom w:val="single" w:sz="4" w:space="0" w:color="auto"/>
              <w:right w:val="single" w:sz="4" w:space="0" w:color="auto"/>
            </w:tcBorders>
            <w:vAlign w:val="center"/>
          </w:tcPr>
          <w:p w14:paraId="772642CA" w14:textId="77777777" w:rsidR="0006297C" w:rsidRPr="008D0BEC" w:rsidRDefault="0006297C" w:rsidP="00C002B5">
            <w:pPr>
              <w:jc w:val="center"/>
              <w:rPr>
                <w:rFonts w:asciiTheme="minorHAnsi" w:hAnsiTheme="minorHAnsi" w:cstheme="minorHAnsi"/>
                <w:color w:val="000000"/>
                <w:sz w:val="20"/>
                <w:szCs w:val="20"/>
                <w:lang w:val="en-US"/>
              </w:rPr>
            </w:pPr>
          </w:p>
        </w:tc>
        <w:tc>
          <w:tcPr>
            <w:tcW w:w="662" w:type="pct"/>
            <w:tcBorders>
              <w:top w:val="nil"/>
              <w:left w:val="nil"/>
              <w:bottom w:val="single" w:sz="4" w:space="0" w:color="auto"/>
              <w:right w:val="single" w:sz="4" w:space="0" w:color="auto"/>
            </w:tcBorders>
            <w:vAlign w:val="center"/>
            <w:hideMark/>
          </w:tcPr>
          <w:p w14:paraId="11DD43C9"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13</w:t>
            </w:r>
          </w:p>
        </w:tc>
        <w:tc>
          <w:tcPr>
            <w:tcW w:w="1102" w:type="pct"/>
            <w:tcBorders>
              <w:top w:val="nil"/>
              <w:left w:val="nil"/>
              <w:bottom w:val="single" w:sz="4" w:space="0" w:color="auto"/>
              <w:right w:val="single" w:sz="4" w:space="0" w:color="auto"/>
            </w:tcBorders>
          </w:tcPr>
          <w:p w14:paraId="707E27FE" w14:textId="77777777" w:rsidR="0006297C" w:rsidRPr="00977CF0" w:rsidRDefault="0006297C" w:rsidP="00C002B5">
            <w:pPr>
              <w:jc w:val="center"/>
              <w:rPr>
                <w:rFonts w:asciiTheme="minorHAnsi" w:hAnsiTheme="minorHAnsi" w:cstheme="minorHAnsi"/>
                <w:color w:val="000000"/>
                <w:sz w:val="20"/>
                <w:szCs w:val="20"/>
              </w:rPr>
            </w:pPr>
          </w:p>
        </w:tc>
      </w:tr>
      <w:tr w:rsidR="0006297C" w:rsidRPr="00977CF0" w14:paraId="3B713311" w14:textId="77777777" w:rsidTr="003A2551">
        <w:trPr>
          <w:trHeight w:val="709"/>
        </w:trPr>
        <w:tc>
          <w:tcPr>
            <w:tcW w:w="242" w:type="pct"/>
            <w:tcBorders>
              <w:top w:val="nil"/>
              <w:left w:val="single" w:sz="8" w:space="0" w:color="auto"/>
              <w:bottom w:val="single" w:sz="4" w:space="0" w:color="auto"/>
              <w:right w:val="single" w:sz="4" w:space="0" w:color="auto"/>
            </w:tcBorders>
            <w:vAlign w:val="center"/>
            <w:hideMark/>
          </w:tcPr>
          <w:p w14:paraId="20C69EED" w14:textId="77777777" w:rsidR="0006297C" w:rsidRPr="0006297C" w:rsidRDefault="0006297C" w:rsidP="00C002B5">
            <w:pPr>
              <w:jc w:val="right"/>
              <w:rPr>
                <w:rFonts w:asciiTheme="minorHAnsi" w:hAnsiTheme="minorHAnsi" w:cstheme="minorHAnsi"/>
                <w:color w:val="000000"/>
                <w:sz w:val="20"/>
                <w:szCs w:val="20"/>
              </w:rPr>
            </w:pPr>
            <w:r w:rsidRPr="0006297C">
              <w:rPr>
                <w:rFonts w:asciiTheme="minorHAnsi" w:hAnsiTheme="minorHAnsi" w:cstheme="minorHAnsi"/>
                <w:color w:val="000000"/>
                <w:sz w:val="20"/>
                <w:szCs w:val="20"/>
              </w:rPr>
              <w:lastRenderedPageBreak/>
              <w:t>4</w:t>
            </w:r>
          </w:p>
        </w:tc>
        <w:tc>
          <w:tcPr>
            <w:tcW w:w="1817" w:type="pct"/>
            <w:tcBorders>
              <w:top w:val="nil"/>
              <w:left w:val="nil"/>
              <w:bottom w:val="single" w:sz="4" w:space="0" w:color="auto"/>
              <w:right w:val="single" w:sz="4" w:space="0" w:color="auto"/>
            </w:tcBorders>
            <w:vAlign w:val="center"/>
            <w:hideMark/>
          </w:tcPr>
          <w:p w14:paraId="7ECBBEC3" w14:textId="77777777" w:rsidR="0006297C" w:rsidRPr="0006297C" w:rsidRDefault="0006297C" w:rsidP="00C002B5">
            <w:pPr>
              <w:rPr>
                <w:rFonts w:asciiTheme="minorHAnsi" w:hAnsiTheme="minorHAnsi" w:cstheme="minorHAnsi"/>
                <w:color w:val="000000"/>
                <w:sz w:val="20"/>
                <w:szCs w:val="20"/>
                <w:lang w:val="en-US"/>
              </w:rPr>
            </w:pPr>
            <w:r w:rsidRPr="0006297C">
              <w:rPr>
                <w:rFonts w:asciiTheme="minorHAnsi" w:hAnsiTheme="minorHAnsi" w:cstheme="minorHAnsi"/>
                <w:color w:val="000000"/>
                <w:sz w:val="20"/>
                <w:szCs w:val="20"/>
                <w:lang w:val="en-US"/>
              </w:rPr>
              <w:t>Real Application Cluster One Node (Processor Perpetual)</w:t>
            </w:r>
          </w:p>
        </w:tc>
        <w:tc>
          <w:tcPr>
            <w:tcW w:w="1177" w:type="pct"/>
            <w:tcBorders>
              <w:top w:val="nil"/>
              <w:left w:val="nil"/>
              <w:bottom w:val="single" w:sz="4" w:space="0" w:color="auto"/>
              <w:right w:val="single" w:sz="4" w:space="0" w:color="auto"/>
            </w:tcBorders>
            <w:noWrap/>
            <w:vAlign w:val="center"/>
          </w:tcPr>
          <w:p w14:paraId="696248C8" w14:textId="77777777" w:rsidR="0006297C" w:rsidRPr="008D0BEC" w:rsidRDefault="0006297C" w:rsidP="00C002B5">
            <w:pPr>
              <w:spacing w:after="240"/>
              <w:jc w:val="center"/>
              <w:rPr>
                <w:rFonts w:asciiTheme="minorHAnsi" w:hAnsiTheme="minorHAnsi" w:cstheme="minorHAnsi"/>
                <w:sz w:val="20"/>
                <w:szCs w:val="20"/>
                <w:lang w:val="en-US"/>
              </w:rPr>
            </w:pPr>
          </w:p>
        </w:tc>
        <w:tc>
          <w:tcPr>
            <w:tcW w:w="662" w:type="pct"/>
            <w:tcBorders>
              <w:top w:val="nil"/>
              <w:left w:val="nil"/>
              <w:bottom w:val="single" w:sz="4" w:space="0" w:color="auto"/>
              <w:right w:val="single" w:sz="4" w:space="0" w:color="auto"/>
            </w:tcBorders>
            <w:vAlign w:val="center"/>
            <w:hideMark/>
          </w:tcPr>
          <w:p w14:paraId="7A8F09ED"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12</w:t>
            </w:r>
          </w:p>
        </w:tc>
        <w:tc>
          <w:tcPr>
            <w:tcW w:w="1102" w:type="pct"/>
            <w:tcBorders>
              <w:top w:val="nil"/>
              <w:left w:val="nil"/>
              <w:bottom w:val="single" w:sz="4" w:space="0" w:color="auto"/>
              <w:right w:val="single" w:sz="4" w:space="0" w:color="auto"/>
            </w:tcBorders>
          </w:tcPr>
          <w:p w14:paraId="5C7CD12B" w14:textId="77777777" w:rsidR="0006297C" w:rsidRPr="00977CF0" w:rsidRDefault="0006297C" w:rsidP="00C002B5">
            <w:pPr>
              <w:jc w:val="center"/>
              <w:rPr>
                <w:rFonts w:asciiTheme="minorHAnsi" w:hAnsiTheme="minorHAnsi" w:cstheme="minorHAnsi"/>
                <w:color w:val="000000"/>
                <w:sz w:val="20"/>
                <w:szCs w:val="20"/>
              </w:rPr>
            </w:pPr>
          </w:p>
        </w:tc>
      </w:tr>
      <w:tr w:rsidR="0006297C" w:rsidRPr="00977CF0" w14:paraId="52FF6691" w14:textId="77777777" w:rsidTr="003A2551">
        <w:trPr>
          <w:trHeight w:val="300"/>
        </w:trPr>
        <w:tc>
          <w:tcPr>
            <w:tcW w:w="242" w:type="pct"/>
            <w:tcBorders>
              <w:top w:val="nil"/>
              <w:left w:val="single" w:sz="8" w:space="0" w:color="auto"/>
              <w:bottom w:val="single" w:sz="4" w:space="0" w:color="auto"/>
              <w:right w:val="single" w:sz="4" w:space="0" w:color="auto"/>
            </w:tcBorders>
            <w:vAlign w:val="center"/>
            <w:hideMark/>
          </w:tcPr>
          <w:p w14:paraId="00C0E1DB" w14:textId="77777777" w:rsidR="0006297C" w:rsidRPr="0006297C" w:rsidRDefault="0006297C" w:rsidP="00C002B5">
            <w:pPr>
              <w:jc w:val="right"/>
              <w:rPr>
                <w:rFonts w:asciiTheme="minorHAnsi" w:hAnsiTheme="minorHAnsi" w:cstheme="minorHAnsi"/>
                <w:color w:val="000000"/>
                <w:sz w:val="20"/>
                <w:szCs w:val="20"/>
              </w:rPr>
            </w:pPr>
            <w:r w:rsidRPr="0006297C">
              <w:rPr>
                <w:rFonts w:asciiTheme="minorHAnsi" w:hAnsiTheme="minorHAnsi" w:cstheme="minorHAnsi"/>
                <w:color w:val="000000"/>
                <w:sz w:val="20"/>
                <w:szCs w:val="20"/>
              </w:rPr>
              <w:t>5</w:t>
            </w:r>
          </w:p>
        </w:tc>
        <w:tc>
          <w:tcPr>
            <w:tcW w:w="1817" w:type="pct"/>
            <w:tcBorders>
              <w:top w:val="nil"/>
              <w:left w:val="nil"/>
              <w:bottom w:val="single" w:sz="4" w:space="0" w:color="auto"/>
              <w:right w:val="single" w:sz="4" w:space="0" w:color="auto"/>
            </w:tcBorders>
            <w:vAlign w:val="center"/>
            <w:hideMark/>
          </w:tcPr>
          <w:p w14:paraId="02A53766" w14:textId="77777777" w:rsidR="0006297C" w:rsidRPr="0006297C" w:rsidRDefault="0006297C" w:rsidP="00C002B5">
            <w:pPr>
              <w:rPr>
                <w:rFonts w:asciiTheme="minorHAnsi" w:hAnsiTheme="minorHAnsi" w:cstheme="minorHAnsi"/>
                <w:color w:val="000000"/>
                <w:sz w:val="20"/>
                <w:szCs w:val="20"/>
              </w:rPr>
            </w:pPr>
            <w:proofErr w:type="spellStart"/>
            <w:r w:rsidRPr="0006297C">
              <w:rPr>
                <w:rFonts w:asciiTheme="minorHAnsi" w:hAnsiTheme="minorHAnsi" w:cstheme="minorHAnsi"/>
                <w:color w:val="000000"/>
                <w:sz w:val="20"/>
                <w:szCs w:val="20"/>
              </w:rPr>
              <w:t>Diagnostic</w:t>
            </w:r>
            <w:proofErr w:type="spellEnd"/>
            <w:r w:rsidRPr="0006297C">
              <w:rPr>
                <w:rFonts w:asciiTheme="minorHAnsi" w:hAnsiTheme="minorHAnsi" w:cstheme="minorHAnsi"/>
                <w:color w:val="000000"/>
                <w:sz w:val="20"/>
                <w:szCs w:val="20"/>
              </w:rPr>
              <w:t xml:space="preserve"> Pack (</w:t>
            </w:r>
            <w:proofErr w:type="spellStart"/>
            <w:r w:rsidRPr="0006297C">
              <w:rPr>
                <w:rFonts w:asciiTheme="minorHAnsi" w:hAnsiTheme="minorHAnsi" w:cstheme="minorHAnsi"/>
                <w:color w:val="000000"/>
                <w:sz w:val="20"/>
                <w:szCs w:val="20"/>
              </w:rPr>
              <w:t>Processor</w:t>
            </w:r>
            <w:proofErr w:type="spellEnd"/>
            <w:r w:rsidRPr="0006297C">
              <w:rPr>
                <w:rFonts w:asciiTheme="minorHAnsi" w:hAnsiTheme="minorHAnsi" w:cstheme="minorHAnsi"/>
                <w:color w:val="000000"/>
                <w:sz w:val="20"/>
                <w:szCs w:val="20"/>
              </w:rPr>
              <w:t xml:space="preserve"> </w:t>
            </w:r>
            <w:proofErr w:type="spellStart"/>
            <w:r w:rsidRPr="0006297C">
              <w:rPr>
                <w:rFonts w:asciiTheme="minorHAnsi" w:hAnsiTheme="minorHAnsi" w:cstheme="minorHAnsi"/>
                <w:color w:val="000000"/>
                <w:sz w:val="20"/>
                <w:szCs w:val="20"/>
              </w:rPr>
              <w:t>Perpetual</w:t>
            </w:r>
            <w:proofErr w:type="spellEnd"/>
            <w:r w:rsidRPr="0006297C">
              <w:rPr>
                <w:rFonts w:asciiTheme="minorHAnsi" w:hAnsiTheme="minorHAnsi" w:cstheme="minorHAnsi"/>
                <w:color w:val="000000"/>
                <w:sz w:val="20"/>
                <w:szCs w:val="20"/>
              </w:rPr>
              <w:t>)</w:t>
            </w:r>
          </w:p>
        </w:tc>
        <w:tc>
          <w:tcPr>
            <w:tcW w:w="1177" w:type="pct"/>
            <w:tcBorders>
              <w:top w:val="nil"/>
              <w:left w:val="nil"/>
              <w:bottom w:val="single" w:sz="4" w:space="0" w:color="auto"/>
              <w:right w:val="single" w:sz="4" w:space="0" w:color="auto"/>
            </w:tcBorders>
            <w:vAlign w:val="center"/>
          </w:tcPr>
          <w:p w14:paraId="174AF74F" w14:textId="77777777" w:rsidR="0006297C" w:rsidRPr="0006297C" w:rsidRDefault="0006297C" w:rsidP="00C002B5">
            <w:pPr>
              <w:jc w:val="center"/>
              <w:rPr>
                <w:rFonts w:asciiTheme="minorHAnsi" w:hAnsiTheme="minorHAnsi" w:cstheme="minorHAnsi"/>
                <w:color w:val="000000"/>
                <w:sz w:val="20"/>
                <w:szCs w:val="20"/>
              </w:rPr>
            </w:pPr>
          </w:p>
        </w:tc>
        <w:tc>
          <w:tcPr>
            <w:tcW w:w="662" w:type="pct"/>
            <w:tcBorders>
              <w:top w:val="nil"/>
              <w:left w:val="nil"/>
              <w:bottom w:val="single" w:sz="4" w:space="0" w:color="auto"/>
              <w:right w:val="single" w:sz="4" w:space="0" w:color="auto"/>
            </w:tcBorders>
            <w:vAlign w:val="center"/>
            <w:hideMark/>
          </w:tcPr>
          <w:p w14:paraId="31FE59F7"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12</w:t>
            </w:r>
          </w:p>
        </w:tc>
        <w:tc>
          <w:tcPr>
            <w:tcW w:w="1102" w:type="pct"/>
            <w:tcBorders>
              <w:top w:val="nil"/>
              <w:left w:val="nil"/>
              <w:bottom w:val="single" w:sz="4" w:space="0" w:color="auto"/>
              <w:right w:val="single" w:sz="4" w:space="0" w:color="auto"/>
            </w:tcBorders>
          </w:tcPr>
          <w:p w14:paraId="05CE3622" w14:textId="77777777" w:rsidR="0006297C" w:rsidRPr="00977CF0" w:rsidRDefault="0006297C" w:rsidP="00C002B5">
            <w:pPr>
              <w:jc w:val="center"/>
              <w:rPr>
                <w:rFonts w:asciiTheme="minorHAnsi" w:hAnsiTheme="minorHAnsi" w:cstheme="minorHAnsi"/>
                <w:color w:val="000000"/>
                <w:sz w:val="20"/>
                <w:szCs w:val="20"/>
              </w:rPr>
            </w:pPr>
          </w:p>
        </w:tc>
      </w:tr>
      <w:tr w:rsidR="0006297C" w:rsidRPr="00977CF0" w14:paraId="3F74CCCE" w14:textId="77777777" w:rsidTr="003A2551">
        <w:trPr>
          <w:trHeight w:val="300"/>
        </w:trPr>
        <w:tc>
          <w:tcPr>
            <w:tcW w:w="242" w:type="pct"/>
            <w:tcBorders>
              <w:top w:val="nil"/>
              <w:left w:val="single" w:sz="8" w:space="0" w:color="auto"/>
              <w:bottom w:val="single" w:sz="4" w:space="0" w:color="auto"/>
              <w:right w:val="single" w:sz="4" w:space="0" w:color="auto"/>
            </w:tcBorders>
            <w:vAlign w:val="center"/>
            <w:hideMark/>
          </w:tcPr>
          <w:p w14:paraId="2B0EB151" w14:textId="77777777" w:rsidR="0006297C" w:rsidRPr="0006297C" w:rsidRDefault="0006297C" w:rsidP="00C002B5">
            <w:pPr>
              <w:jc w:val="right"/>
              <w:rPr>
                <w:rFonts w:asciiTheme="minorHAnsi" w:hAnsiTheme="minorHAnsi" w:cstheme="minorHAnsi"/>
                <w:color w:val="000000"/>
                <w:sz w:val="20"/>
                <w:szCs w:val="20"/>
              </w:rPr>
            </w:pPr>
            <w:r w:rsidRPr="0006297C">
              <w:rPr>
                <w:rFonts w:asciiTheme="minorHAnsi" w:hAnsiTheme="minorHAnsi" w:cstheme="minorHAnsi"/>
                <w:color w:val="000000"/>
                <w:sz w:val="20"/>
                <w:szCs w:val="20"/>
              </w:rPr>
              <w:t>6</w:t>
            </w:r>
          </w:p>
        </w:tc>
        <w:tc>
          <w:tcPr>
            <w:tcW w:w="1817" w:type="pct"/>
            <w:tcBorders>
              <w:top w:val="nil"/>
              <w:left w:val="nil"/>
              <w:bottom w:val="single" w:sz="4" w:space="0" w:color="auto"/>
              <w:right w:val="single" w:sz="4" w:space="0" w:color="auto"/>
            </w:tcBorders>
            <w:vAlign w:val="center"/>
            <w:hideMark/>
          </w:tcPr>
          <w:p w14:paraId="6DB52A1E" w14:textId="77777777" w:rsidR="0006297C" w:rsidRPr="0006297C" w:rsidRDefault="0006297C" w:rsidP="00C002B5">
            <w:pPr>
              <w:rPr>
                <w:rFonts w:asciiTheme="minorHAnsi" w:hAnsiTheme="minorHAnsi" w:cstheme="minorHAnsi"/>
                <w:color w:val="000000"/>
                <w:sz w:val="20"/>
                <w:szCs w:val="20"/>
                <w:lang w:val="en-US"/>
              </w:rPr>
            </w:pPr>
            <w:r w:rsidRPr="0006297C">
              <w:rPr>
                <w:rFonts w:asciiTheme="minorHAnsi" w:hAnsiTheme="minorHAnsi" w:cstheme="minorHAnsi"/>
                <w:color w:val="000000"/>
                <w:sz w:val="20"/>
                <w:szCs w:val="20"/>
                <w:lang w:val="en-US"/>
              </w:rPr>
              <w:t>Identity Governance Suite (Processor Perpetual)</w:t>
            </w:r>
          </w:p>
        </w:tc>
        <w:tc>
          <w:tcPr>
            <w:tcW w:w="1177" w:type="pct"/>
            <w:tcBorders>
              <w:top w:val="nil"/>
              <w:left w:val="nil"/>
              <w:bottom w:val="single" w:sz="4" w:space="0" w:color="auto"/>
              <w:right w:val="single" w:sz="4" w:space="0" w:color="auto"/>
            </w:tcBorders>
            <w:vAlign w:val="center"/>
          </w:tcPr>
          <w:p w14:paraId="5A1DBBDB" w14:textId="77777777" w:rsidR="0006297C" w:rsidRPr="008D0BEC" w:rsidRDefault="0006297C" w:rsidP="00C002B5">
            <w:pPr>
              <w:jc w:val="center"/>
              <w:rPr>
                <w:rFonts w:asciiTheme="minorHAnsi" w:hAnsiTheme="minorHAnsi" w:cstheme="minorHAnsi"/>
                <w:color w:val="000000"/>
                <w:sz w:val="20"/>
                <w:szCs w:val="20"/>
                <w:lang w:val="en-US"/>
              </w:rPr>
            </w:pPr>
          </w:p>
        </w:tc>
        <w:tc>
          <w:tcPr>
            <w:tcW w:w="662" w:type="pct"/>
            <w:tcBorders>
              <w:top w:val="nil"/>
              <w:left w:val="nil"/>
              <w:bottom w:val="single" w:sz="4" w:space="0" w:color="auto"/>
              <w:right w:val="single" w:sz="4" w:space="0" w:color="auto"/>
            </w:tcBorders>
            <w:vAlign w:val="center"/>
            <w:hideMark/>
          </w:tcPr>
          <w:p w14:paraId="41BC9D3F"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8</w:t>
            </w:r>
          </w:p>
        </w:tc>
        <w:tc>
          <w:tcPr>
            <w:tcW w:w="1102" w:type="pct"/>
            <w:tcBorders>
              <w:top w:val="nil"/>
              <w:left w:val="nil"/>
              <w:bottom w:val="single" w:sz="4" w:space="0" w:color="auto"/>
              <w:right w:val="single" w:sz="4" w:space="0" w:color="auto"/>
            </w:tcBorders>
          </w:tcPr>
          <w:p w14:paraId="7BE947CF" w14:textId="77777777" w:rsidR="0006297C" w:rsidRPr="00977CF0" w:rsidRDefault="0006297C" w:rsidP="00C002B5">
            <w:pPr>
              <w:jc w:val="center"/>
              <w:rPr>
                <w:rFonts w:asciiTheme="minorHAnsi" w:hAnsiTheme="minorHAnsi" w:cstheme="minorHAnsi"/>
                <w:color w:val="000000"/>
                <w:sz w:val="20"/>
                <w:szCs w:val="20"/>
              </w:rPr>
            </w:pPr>
          </w:p>
        </w:tc>
      </w:tr>
      <w:tr w:rsidR="0006297C" w:rsidRPr="00977CF0" w14:paraId="5C2CEE33" w14:textId="77777777" w:rsidTr="003A2551">
        <w:trPr>
          <w:trHeight w:val="300"/>
        </w:trPr>
        <w:tc>
          <w:tcPr>
            <w:tcW w:w="242" w:type="pct"/>
            <w:tcBorders>
              <w:top w:val="nil"/>
              <w:left w:val="single" w:sz="8" w:space="0" w:color="auto"/>
              <w:bottom w:val="single" w:sz="4" w:space="0" w:color="auto"/>
              <w:right w:val="single" w:sz="4" w:space="0" w:color="auto"/>
            </w:tcBorders>
            <w:vAlign w:val="center"/>
            <w:hideMark/>
          </w:tcPr>
          <w:p w14:paraId="7EE1D75E" w14:textId="77777777" w:rsidR="0006297C" w:rsidRPr="0006297C" w:rsidRDefault="0006297C" w:rsidP="00C002B5">
            <w:pPr>
              <w:jc w:val="right"/>
              <w:rPr>
                <w:rFonts w:asciiTheme="minorHAnsi" w:hAnsiTheme="minorHAnsi" w:cstheme="minorHAnsi"/>
                <w:color w:val="000000"/>
                <w:sz w:val="20"/>
                <w:szCs w:val="20"/>
              </w:rPr>
            </w:pPr>
            <w:r w:rsidRPr="0006297C">
              <w:rPr>
                <w:rFonts w:asciiTheme="minorHAnsi" w:hAnsiTheme="minorHAnsi" w:cstheme="minorHAnsi"/>
                <w:color w:val="000000"/>
                <w:sz w:val="20"/>
                <w:szCs w:val="20"/>
              </w:rPr>
              <w:t>7</w:t>
            </w:r>
          </w:p>
        </w:tc>
        <w:tc>
          <w:tcPr>
            <w:tcW w:w="1817" w:type="pct"/>
            <w:tcBorders>
              <w:top w:val="nil"/>
              <w:left w:val="nil"/>
              <w:bottom w:val="single" w:sz="4" w:space="0" w:color="auto"/>
              <w:right w:val="single" w:sz="4" w:space="0" w:color="auto"/>
            </w:tcBorders>
            <w:vAlign w:val="center"/>
            <w:hideMark/>
          </w:tcPr>
          <w:p w14:paraId="39103DDD" w14:textId="77777777" w:rsidR="0006297C" w:rsidRPr="0006297C" w:rsidRDefault="0006297C" w:rsidP="00C002B5">
            <w:pPr>
              <w:rPr>
                <w:rFonts w:asciiTheme="minorHAnsi" w:hAnsiTheme="minorHAnsi" w:cstheme="minorHAnsi"/>
                <w:color w:val="000000"/>
                <w:sz w:val="20"/>
                <w:szCs w:val="20"/>
                <w:lang w:val="en-US"/>
              </w:rPr>
            </w:pPr>
            <w:r w:rsidRPr="0006297C">
              <w:rPr>
                <w:rFonts w:asciiTheme="minorHAnsi" w:hAnsiTheme="minorHAnsi" w:cstheme="minorHAnsi"/>
                <w:color w:val="000000"/>
                <w:sz w:val="20"/>
                <w:szCs w:val="20"/>
                <w:lang w:val="en-US"/>
              </w:rPr>
              <w:t>Directory Services Plus (Employee User Perpetual)</w:t>
            </w:r>
          </w:p>
        </w:tc>
        <w:tc>
          <w:tcPr>
            <w:tcW w:w="1177" w:type="pct"/>
            <w:tcBorders>
              <w:top w:val="nil"/>
              <w:left w:val="nil"/>
              <w:bottom w:val="single" w:sz="4" w:space="0" w:color="auto"/>
              <w:right w:val="single" w:sz="4" w:space="0" w:color="auto"/>
            </w:tcBorders>
            <w:vAlign w:val="center"/>
          </w:tcPr>
          <w:p w14:paraId="3F2225EC" w14:textId="77777777" w:rsidR="0006297C" w:rsidRPr="008D0BEC" w:rsidRDefault="0006297C" w:rsidP="00C002B5">
            <w:pPr>
              <w:jc w:val="center"/>
              <w:rPr>
                <w:rFonts w:asciiTheme="minorHAnsi" w:hAnsiTheme="minorHAnsi" w:cstheme="minorHAnsi"/>
                <w:color w:val="000000"/>
                <w:sz w:val="20"/>
                <w:szCs w:val="20"/>
                <w:lang w:val="en-US"/>
              </w:rPr>
            </w:pPr>
          </w:p>
        </w:tc>
        <w:tc>
          <w:tcPr>
            <w:tcW w:w="662" w:type="pct"/>
            <w:tcBorders>
              <w:top w:val="nil"/>
              <w:left w:val="nil"/>
              <w:bottom w:val="single" w:sz="4" w:space="0" w:color="auto"/>
              <w:right w:val="single" w:sz="4" w:space="0" w:color="auto"/>
            </w:tcBorders>
            <w:vAlign w:val="center"/>
            <w:hideMark/>
          </w:tcPr>
          <w:p w14:paraId="1C159206"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7500</w:t>
            </w:r>
          </w:p>
        </w:tc>
        <w:tc>
          <w:tcPr>
            <w:tcW w:w="1102" w:type="pct"/>
            <w:tcBorders>
              <w:top w:val="nil"/>
              <w:left w:val="nil"/>
              <w:bottom w:val="single" w:sz="4" w:space="0" w:color="auto"/>
              <w:right w:val="single" w:sz="4" w:space="0" w:color="auto"/>
            </w:tcBorders>
          </w:tcPr>
          <w:p w14:paraId="028FA801" w14:textId="77777777" w:rsidR="0006297C" w:rsidRPr="00977CF0" w:rsidRDefault="0006297C" w:rsidP="00C002B5">
            <w:pPr>
              <w:jc w:val="center"/>
              <w:rPr>
                <w:rFonts w:asciiTheme="minorHAnsi" w:hAnsiTheme="minorHAnsi" w:cstheme="minorHAnsi"/>
                <w:color w:val="000000"/>
                <w:sz w:val="20"/>
                <w:szCs w:val="20"/>
              </w:rPr>
            </w:pPr>
          </w:p>
        </w:tc>
      </w:tr>
      <w:tr w:rsidR="0006297C" w:rsidRPr="00977CF0" w14:paraId="13A8E603" w14:textId="77777777" w:rsidTr="003A2551">
        <w:trPr>
          <w:trHeight w:val="300"/>
        </w:trPr>
        <w:tc>
          <w:tcPr>
            <w:tcW w:w="242" w:type="pct"/>
            <w:tcBorders>
              <w:top w:val="nil"/>
              <w:left w:val="single" w:sz="8" w:space="0" w:color="auto"/>
              <w:bottom w:val="single" w:sz="4" w:space="0" w:color="auto"/>
              <w:right w:val="single" w:sz="4" w:space="0" w:color="auto"/>
            </w:tcBorders>
            <w:vAlign w:val="center"/>
            <w:hideMark/>
          </w:tcPr>
          <w:p w14:paraId="42BB1171" w14:textId="77777777" w:rsidR="0006297C" w:rsidRPr="0006297C" w:rsidRDefault="0006297C" w:rsidP="00C002B5">
            <w:pPr>
              <w:jc w:val="right"/>
              <w:rPr>
                <w:rFonts w:asciiTheme="minorHAnsi" w:hAnsiTheme="minorHAnsi" w:cstheme="minorHAnsi"/>
                <w:color w:val="000000"/>
                <w:sz w:val="20"/>
                <w:szCs w:val="20"/>
              </w:rPr>
            </w:pPr>
            <w:r w:rsidRPr="0006297C">
              <w:rPr>
                <w:rFonts w:asciiTheme="minorHAnsi" w:hAnsiTheme="minorHAnsi" w:cstheme="minorHAnsi"/>
                <w:color w:val="000000"/>
                <w:sz w:val="20"/>
                <w:szCs w:val="20"/>
              </w:rPr>
              <w:t>8</w:t>
            </w:r>
          </w:p>
        </w:tc>
        <w:tc>
          <w:tcPr>
            <w:tcW w:w="1817" w:type="pct"/>
            <w:tcBorders>
              <w:top w:val="nil"/>
              <w:left w:val="nil"/>
              <w:bottom w:val="single" w:sz="4" w:space="0" w:color="auto"/>
              <w:right w:val="single" w:sz="4" w:space="0" w:color="auto"/>
            </w:tcBorders>
            <w:vAlign w:val="center"/>
            <w:hideMark/>
          </w:tcPr>
          <w:p w14:paraId="1D98F0A6" w14:textId="77777777" w:rsidR="0006297C" w:rsidRPr="0006297C" w:rsidRDefault="0006297C" w:rsidP="00C002B5">
            <w:pPr>
              <w:rPr>
                <w:rFonts w:asciiTheme="minorHAnsi" w:hAnsiTheme="minorHAnsi" w:cstheme="minorHAnsi"/>
                <w:color w:val="000000"/>
                <w:sz w:val="20"/>
                <w:szCs w:val="20"/>
                <w:lang w:val="en-US"/>
              </w:rPr>
            </w:pPr>
            <w:r w:rsidRPr="0006297C">
              <w:rPr>
                <w:rFonts w:asciiTheme="minorHAnsi" w:hAnsiTheme="minorHAnsi" w:cstheme="minorHAnsi"/>
                <w:color w:val="000000"/>
                <w:sz w:val="20"/>
                <w:szCs w:val="20"/>
                <w:lang w:val="en-US"/>
              </w:rPr>
              <w:t>Identity Governance Suite (Named User Plus Perpetual)</w:t>
            </w:r>
          </w:p>
        </w:tc>
        <w:tc>
          <w:tcPr>
            <w:tcW w:w="1177" w:type="pct"/>
            <w:tcBorders>
              <w:top w:val="nil"/>
              <w:left w:val="nil"/>
              <w:bottom w:val="single" w:sz="4" w:space="0" w:color="auto"/>
              <w:right w:val="single" w:sz="4" w:space="0" w:color="auto"/>
            </w:tcBorders>
            <w:vAlign w:val="center"/>
          </w:tcPr>
          <w:p w14:paraId="0F54C68E" w14:textId="77777777" w:rsidR="0006297C" w:rsidRPr="008D0BEC" w:rsidRDefault="0006297C" w:rsidP="00C002B5">
            <w:pPr>
              <w:jc w:val="center"/>
              <w:rPr>
                <w:rFonts w:asciiTheme="minorHAnsi" w:hAnsiTheme="minorHAnsi" w:cstheme="minorHAnsi"/>
                <w:color w:val="000000"/>
                <w:sz w:val="20"/>
                <w:szCs w:val="20"/>
                <w:lang w:val="en-US"/>
              </w:rPr>
            </w:pPr>
          </w:p>
        </w:tc>
        <w:tc>
          <w:tcPr>
            <w:tcW w:w="662" w:type="pct"/>
            <w:tcBorders>
              <w:top w:val="nil"/>
              <w:left w:val="nil"/>
              <w:bottom w:val="single" w:sz="4" w:space="0" w:color="auto"/>
              <w:right w:val="single" w:sz="4" w:space="0" w:color="auto"/>
            </w:tcBorders>
            <w:vAlign w:val="center"/>
            <w:hideMark/>
          </w:tcPr>
          <w:p w14:paraId="4251FC8B"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40</w:t>
            </w:r>
          </w:p>
        </w:tc>
        <w:tc>
          <w:tcPr>
            <w:tcW w:w="1102" w:type="pct"/>
            <w:tcBorders>
              <w:top w:val="nil"/>
              <w:left w:val="nil"/>
              <w:bottom w:val="single" w:sz="4" w:space="0" w:color="auto"/>
              <w:right w:val="single" w:sz="4" w:space="0" w:color="auto"/>
            </w:tcBorders>
          </w:tcPr>
          <w:p w14:paraId="5E523ADC" w14:textId="77777777" w:rsidR="0006297C" w:rsidRPr="00977CF0" w:rsidRDefault="0006297C" w:rsidP="00C002B5">
            <w:pPr>
              <w:jc w:val="center"/>
              <w:rPr>
                <w:rFonts w:asciiTheme="minorHAnsi" w:hAnsiTheme="minorHAnsi" w:cstheme="minorHAnsi"/>
                <w:color w:val="000000"/>
                <w:sz w:val="20"/>
                <w:szCs w:val="20"/>
              </w:rPr>
            </w:pPr>
          </w:p>
        </w:tc>
      </w:tr>
      <w:tr w:rsidR="0006297C" w:rsidRPr="00977CF0" w14:paraId="75201ACA" w14:textId="77777777" w:rsidTr="003A2551">
        <w:trPr>
          <w:trHeight w:val="915"/>
        </w:trPr>
        <w:tc>
          <w:tcPr>
            <w:tcW w:w="242" w:type="pct"/>
            <w:tcBorders>
              <w:top w:val="nil"/>
              <w:left w:val="single" w:sz="8" w:space="0" w:color="auto"/>
              <w:bottom w:val="single" w:sz="8" w:space="0" w:color="auto"/>
              <w:right w:val="single" w:sz="4" w:space="0" w:color="auto"/>
            </w:tcBorders>
            <w:vAlign w:val="center"/>
            <w:hideMark/>
          </w:tcPr>
          <w:p w14:paraId="518CBDA2" w14:textId="77777777" w:rsidR="0006297C" w:rsidRPr="0006297C" w:rsidRDefault="0006297C" w:rsidP="00C002B5">
            <w:pPr>
              <w:jc w:val="right"/>
              <w:rPr>
                <w:rFonts w:asciiTheme="minorHAnsi" w:hAnsiTheme="minorHAnsi" w:cstheme="minorHAnsi"/>
                <w:color w:val="000000"/>
                <w:sz w:val="20"/>
                <w:szCs w:val="20"/>
              </w:rPr>
            </w:pPr>
            <w:r w:rsidRPr="0006297C">
              <w:rPr>
                <w:rFonts w:asciiTheme="minorHAnsi" w:hAnsiTheme="minorHAnsi" w:cstheme="minorHAnsi"/>
                <w:color w:val="000000"/>
                <w:sz w:val="20"/>
                <w:szCs w:val="20"/>
              </w:rPr>
              <w:t>9</w:t>
            </w:r>
          </w:p>
        </w:tc>
        <w:tc>
          <w:tcPr>
            <w:tcW w:w="1817" w:type="pct"/>
            <w:tcBorders>
              <w:top w:val="nil"/>
              <w:left w:val="nil"/>
              <w:bottom w:val="single" w:sz="8" w:space="0" w:color="auto"/>
              <w:right w:val="single" w:sz="4" w:space="0" w:color="auto"/>
            </w:tcBorders>
            <w:vAlign w:val="center"/>
            <w:hideMark/>
          </w:tcPr>
          <w:p w14:paraId="1F53C0B4" w14:textId="77777777" w:rsidR="0006297C" w:rsidRPr="0006297C" w:rsidRDefault="0006297C" w:rsidP="00C002B5">
            <w:pPr>
              <w:rPr>
                <w:rFonts w:asciiTheme="minorHAnsi" w:hAnsiTheme="minorHAnsi" w:cstheme="minorHAnsi"/>
                <w:color w:val="000000"/>
                <w:sz w:val="20"/>
                <w:szCs w:val="20"/>
                <w:lang w:val="en-US"/>
              </w:rPr>
            </w:pPr>
            <w:r w:rsidRPr="0006297C">
              <w:rPr>
                <w:rFonts w:asciiTheme="minorHAnsi" w:hAnsiTheme="minorHAnsi" w:cstheme="minorHAnsi"/>
                <w:color w:val="000000"/>
                <w:sz w:val="20"/>
                <w:szCs w:val="20"/>
                <w:lang w:val="en-US"/>
              </w:rPr>
              <w:t>Business Intelligence Publisher (Named User Plus Perpetual)</w:t>
            </w:r>
          </w:p>
        </w:tc>
        <w:tc>
          <w:tcPr>
            <w:tcW w:w="1177" w:type="pct"/>
            <w:tcBorders>
              <w:top w:val="nil"/>
              <w:left w:val="nil"/>
              <w:bottom w:val="single" w:sz="8" w:space="0" w:color="auto"/>
              <w:right w:val="single" w:sz="4" w:space="0" w:color="auto"/>
            </w:tcBorders>
            <w:vAlign w:val="center"/>
          </w:tcPr>
          <w:p w14:paraId="6B146C7D" w14:textId="77777777" w:rsidR="0006297C" w:rsidRPr="008D0BEC" w:rsidRDefault="0006297C" w:rsidP="00C002B5">
            <w:pPr>
              <w:jc w:val="center"/>
              <w:rPr>
                <w:rFonts w:asciiTheme="minorHAnsi" w:hAnsiTheme="minorHAnsi" w:cstheme="minorHAnsi"/>
                <w:color w:val="000000"/>
                <w:sz w:val="20"/>
                <w:szCs w:val="20"/>
                <w:lang w:val="en-US"/>
              </w:rPr>
            </w:pPr>
          </w:p>
        </w:tc>
        <w:tc>
          <w:tcPr>
            <w:tcW w:w="662" w:type="pct"/>
            <w:tcBorders>
              <w:top w:val="nil"/>
              <w:left w:val="nil"/>
              <w:bottom w:val="single" w:sz="8" w:space="0" w:color="auto"/>
              <w:right w:val="single" w:sz="4" w:space="0" w:color="auto"/>
            </w:tcBorders>
            <w:vAlign w:val="center"/>
            <w:hideMark/>
          </w:tcPr>
          <w:p w14:paraId="0992F2F8" w14:textId="77777777" w:rsidR="0006297C" w:rsidRPr="0006297C" w:rsidRDefault="0006297C" w:rsidP="00C002B5">
            <w:pPr>
              <w:jc w:val="center"/>
              <w:rPr>
                <w:rFonts w:asciiTheme="minorHAnsi" w:hAnsiTheme="minorHAnsi" w:cstheme="minorHAnsi"/>
                <w:color w:val="000000"/>
                <w:sz w:val="20"/>
                <w:szCs w:val="20"/>
              </w:rPr>
            </w:pPr>
            <w:r w:rsidRPr="0006297C">
              <w:rPr>
                <w:rFonts w:asciiTheme="minorHAnsi" w:hAnsiTheme="minorHAnsi" w:cstheme="minorHAnsi"/>
                <w:color w:val="000000"/>
                <w:sz w:val="20"/>
                <w:szCs w:val="20"/>
              </w:rPr>
              <w:t>100</w:t>
            </w:r>
          </w:p>
        </w:tc>
        <w:tc>
          <w:tcPr>
            <w:tcW w:w="1102" w:type="pct"/>
            <w:tcBorders>
              <w:top w:val="nil"/>
              <w:left w:val="nil"/>
              <w:bottom w:val="single" w:sz="8" w:space="0" w:color="auto"/>
              <w:right w:val="single" w:sz="4" w:space="0" w:color="auto"/>
            </w:tcBorders>
          </w:tcPr>
          <w:p w14:paraId="657FDBCC" w14:textId="77777777" w:rsidR="0006297C" w:rsidRPr="00977CF0" w:rsidRDefault="0006297C" w:rsidP="00C002B5">
            <w:pPr>
              <w:jc w:val="center"/>
              <w:rPr>
                <w:rFonts w:asciiTheme="minorHAnsi" w:hAnsiTheme="minorHAnsi" w:cstheme="minorHAnsi"/>
                <w:color w:val="000000"/>
                <w:sz w:val="20"/>
                <w:szCs w:val="20"/>
              </w:rPr>
            </w:pPr>
          </w:p>
        </w:tc>
      </w:tr>
      <w:tr w:rsidR="0006297C" w:rsidRPr="00977CF0" w14:paraId="69BD8D15" w14:textId="77777777" w:rsidTr="003A2551">
        <w:trPr>
          <w:trHeight w:val="915"/>
        </w:trPr>
        <w:tc>
          <w:tcPr>
            <w:tcW w:w="242" w:type="pct"/>
            <w:tcBorders>
              <w:top w:val="nil"/>
              <w:left w:val="single" w:sz="8" w:space="0" w:color="auto"/>
              <w:bottom w:val="single" w:sz="8" w:space="0" w:color="auto"/>
              <w:right w:val="single" w:sz="4" w:space="0" w:color="auto"/>
            </w:tcBorders>
            <w:vAlign w:val="center"/>
            <w:hideMark/>
          </w:tcPr>
          <w:p w14:paraId="6BB0B6FC" w14:textId="77777777" w:rsidR="0006297C" w:rsidRPr="0006297C" w:rsidRDefault="0006297C" w:rsidP="00C002B5">
            <w:pPr>
              <w:jc w:val="right"/>
              <w:rPr>
                <w:rFonts w:asciiTheme="minorHAnsi" w:hAnsiTheme="minorHAnsi" w:cstheme="minorHAnsi"/>
                <w:color w:val="000000"/>
                <w:sz w:val="20"/>
                <w:szCs w:val="20"/>
              </w:rPr>
            </w:pPr>
            <w:r w:rsidRPr="0006297C">
              <w:rPr>
                <w:rFonts w:asciiTheme="minorHAnsi" w:hAnsiTheme="minorHAnsi" w:cstheme="minorHAnsi"/>
                <w:color w:val="000000"/>
                <w:sz w:val="20"/>
                <w:szCs w:val="20"/>
              </w:rPr>
              <w:t>10</w:t>
            </w:r>
          </w:p>
        </w:tc>
        <w:tc>
          <w:tcPr>
            <w:tcW w:w="1817" w:type="pct"/>
            <w:tcBorders>
              <w:top w:val="nil"/>
              <w:left w:val="nil"/>
              <w:bottom w:val="single" w:sz="8" w:space="0" w:color="auto"/>
              <w:right w:val="single" w:sz="4" w:space="0" w:color="auto"/>
            </w:tcBorders>
            <w:vAlign w:val="center"/>
            <w:hideMark/>
          </w:tcPr>
          <w:p w14:paraId="7568C845" w14:textId="77777777" w:rsidR="0006297C" w:rsidRPr="0006297C" w:rsidRDefault="0006297C" w:rsidP="00C002B5">
            <w:pPr>
              <w:rPr>
                <w:rFonts w:asciiTheme="minorHAnsi" w:hAnsiTheme="minorHAnsi" w:cstheme="minorHAnsi"/>
                <w:color w:val="000000"/>
                <w:sz w:val="20"/>
                <w:szCs w:val="20"/>
                <w:lang w:val="en-US"/>
              </w:rPr>
            </w:pPr>
            <w:r w:rsidRPr="0006297C">
              <w:rPr>
                <w:rFonts w:asciiTheme="minorHAnsi" w:hAnsiTheme="minorHAnsi" w:cstheme="minorHAnsi"/>
                <w:color w:val="000000"/>
                <w:sz w:val="20"/>
                <w:szCs w:val="20"/>
                <w:lang w:val="en-US"/>
              </w:rPr>
              <w:t>Oracle Enterprise Single Sign-On Suite Plus - Named User Plus Perpetual</w:t>
            </w:r>
          </w:p>
        </w:tc>
        <w:tc>
          <w:tcPr>
            <w:tcW w:w="1177" w:type="pct"/>
            <w:tcBorders>
              <w:top w:val="nil"/>
              <w:left w:val="nil"/>
              <w:bottom w:val="single" w:sz="8" w:space="0" w:color="auto"/>
              <w:right w:val="single" w:sz="4" w:space="0" w:color="auto"/>
            </w:tcBorders>
            <w:vAlign w:val="center"/>
          </w:tcPr>
          <w:p w14:paraId="4FD80078" w14:textId="77777777" w:rsidR="0006297C" w:rsidRPr="008D0BEC" w:rsidRDefault="0006297C" w:rsidP="00C002B5">
            <w:pPr>
              <w:jc w:val="center"/>
              <w:rPr>
                <w:rFonts w:asciiTheme="minorHAnsi" w:hAnsiTheme="minorHAnsi" w:cstheme="minorHAnsi"/>
                <w:color w:val="000000"/>
                <w:sz w:val="20"/>
                <w:szCs w:val="20"/>
                <w:lang w:val="en-US"/>
              </w:rPr>
            </w:pPr>
          </w:p>
        </w:tc>
        <w:tc>
          <w:tcPr>
            <w:tcW w:w="662" w:type="pct"/>
            <w:tcBorders>
              <w:top w:val="nil"/>
              <w:left w:val="nil"/>
              <w:bottom w:val="single" w:sz="8" w:space="0" w:color="auto"/>
              <w:right w:val="single" w:sz="4" w:space="0" w:color="auto"/>
            </w:tcBorders>
            <w:vAlign w:val="center"/>
            <w:hideMark/>
          </w:tcPr>
          <w:p w14:paraId="2C96C9BF" w14:textId="77777777" w:rsidR="0006297C" w:rsidRPr="0006297C" w:rsidRDefault="0006297C" w:rsidP="00C002B5">
            <w:pPr>
              <w:jc w:val="center"/>
              <w:rPr>
                <w:rFonts w:asciiTheme="minorHAnsi" w:hAnsiTheme="minorHAnsi" w:cstheme="minorHAnsi"/>
                <w:color w:val="000000"/>
                <w:sz w:val="20"/>
                <w:szCs w:val="20"/>
                <w:lang w:val="en-US"/>
              </w:rPr>
            </w:pPr>
            <w:r w:rsidRPr="0006297C">
              <w:rPr>
                <w:rFonts w:asciiTheme="minorHAnsi" w:hAnsiTheme="minorHAnsi" w:cstheme="minorHAnsi"/>
                <w:color w:val="000000"/>
                <w:sz w:val="20"/>
                <w:szCs w:val="20"/>
                <w:lang w:val="en-US"/>
              </w:rPr>
              <w:t>7500</w:t>
            </w:r>
          </w:p>
        </w:tc>
        <w:tc>
          <w:tcPr>
            <w:tcW w:w="1102" w:type="pct"/>
            <w:tcBorders>
              <w:top w:val="nil"/>
              <w:left w:val="nil"/>
              <w:bottom w:val="single" w:sz="8" w:space="0" w:color="auto"/>
              <w:right w:val="single" w:sz="4" w:space="0" w:color="auto"/>
            </w:tcBorders>
          </w:tcPr>
          <w:p w14:paraId="2FC6692C" w14:textId="77777777" w:rsidR="0006297C" w:rsidRPr="00977CF0" w:rsidRDefault="0006297C" w:rsidP="00C002B5">
            <w:pPr>
              <w:jc w:val="center"/>
              <w:rPr>
                <w:rFonts w:asciiTheme="minorHAnsi" w:hAnsiTheme="minorHAnsi" w:cstheme="minorHAnsi"/>
                <w:color w:val="000000"/>
                <w:sz w:val="20"/>
                <w:szCs w:val="20"/>
                <w:lang w:val="en-US"/>
              </w:rPr>
            </w:pPr>
          </w:p>
        </w:tc>
      </w:tr>
    </w:tbl>
    <w:p w14:paraId="27DA3F23" w14:textId="77777777" w:rsidR="0006297C" w:rsidRPr="00AD3457" w:rsidRDefault="0006297C" w:rsidP="00C42EB0">
      <w:pPr>
        <w:tabs>
          <w:tab w:val="num" w:pos="360"/>
        </w:tabs>
        <w:suppressAutoHyphens/>
        <w:jc w:val="both"/>
        <w:rPr>
          <w:b/>
          <w:bCs/>
          <w:lang w:eastAsia="ar-SA"/>
        </w:rPr>
      </w:pPr>
    </w:p>
    <w:p w14:paraId="7AB4F9C1" w14:textId="6DC8CD4B" w:rsidR="00977CF0" w:rsidRPr="00977CF0" w:rsidRDefault="006F4704" w:rsidP="00977CF0">
      <w:pPr>
        <w:widowControl w:val="0"/>
        <w:shd w:val="clear" w:color="auto" w:fill="FFFFFF"/>
        <w:suppressAutoHyphens/>
        <w:autoSpaceDE w:val="0"/>
        <w:autoSpaceDN w:val="0"/>
        <w:adjustRightInd w:val="0"/>
        <w:jc w:val="both"/>
        <w:rPr>
          <w:rFonts w:eastAsia="Batang"/>
          <w:color w:val="000000"/>
          <w:spacing w:val="6"/>
        </w:rPr>
      </w:pPr>
      <w:r>
        <w:rPr>
          <w:rFonts w:eastAsia="Batang"/>
          <w:b/>
          <w:color w:val="000000"/>
          <w:spacing w:val="6"/>
          <w:u w:val="single"/>
        </w:rPr>
        <w:t>Oferujemy świadczenie</w:t>
      </w:r>
      <w:r w:rsidR="00977CF0" w:rsidRPr="003A2551">
        <w:rPr>
          <w:rFonts w:eastAsia="Batang"/>
          <w:b/>
          <w:color w:val="000000"/>
          <w:spacing w:val="6"/>
          <w:u w:val="single"/>
        </w:rPr>
        <w:t xml:space="preserve"> dodatkowych godzin usługi </w:t>
      </w:r>
      <w:proofErr w:type="spellStart"/>
      <w:r w:rsidR="008B66E7">
        <w:rPr>
          <w:rFonts w:eastAsia="Batang"/>
          <w:b/>
          <w:color w:val="000000"/>
          <w:spacing w:val="6"/>
          <w:u w:val="single"/>
        </w:rPr>
        <w:t>ATiK</w:t>
      </w:r>
      <w:proofErr w:type="spellEnd"/>
      <w:r w:rsidR="008B66E7" w:rsidRPr="003A2551">
        <w:rPr>
          <w:rFonts w:eastAsia="Batang"/>
          <w:b/>
          <w:color w:val="000000"/>
          <w:spacing w:val="6"/>
          <w:u w:val="single"/>
        </w:rPr>
        <w:t xml:space="preserve"> </w:t>
      </w:r>
      <w:r w:rsidR="00977CF0" w:rsidRPr="003A2551">
        <w:rPr>
          <w:rFonts w:eastAsia="Batang"/>
          <w:b/>
          <w:color w:val="000000"/>
          <w:spacing w:val="6"/>
          <w:u w:val="single"/>
        </w:rPr>
        <w:t xml:space="preserve">w ilości …….. </w:t>
      </w:r>
      <w:r w:rsidR="00977CF0" w:rsidRPr="003A2551">
        <w:rPr>
          <w:rFonts w:eastAsia="Batang"/>
          <w:b/>
          <w:color w:val="000000"/>
          <w:u w:val="single"/>
        </w:rPr>
        <w:t>godzin</w:t>
      </w:r>
      <w:r w:rsidR="00977CF0" w:rsidRPr="00977CF0">
        <w:rPr>
          <w:rFonts w:eastAsia="Batang"/>
          <w:color w:val="000000"/>
          <w:u w:val="single"/>
        </w:rPr>
        <w:t xml:space="preserve"> </w:t>
      </w:r>
    </w:p>
    <w:p w14:paraId="0BDE4B5D" w14:textId="2EF30EB4" w:rsidR="00C42EB0" w:rsidRDefault="00911D35" w:rsidP="00C42EB0">
      <w:pPr>
        <w:shd w:val="clear" w:color="auto" w:fill="FFFFFF"/>
        <w:spacing w:line="274" w:lineRule="exact"/>
        <w:jc w:val="both"/>
        <w:rPr>
          <w:b/>
          <w:spacing w:val="-1"/>
        </w:rPr>
      </w:pPr>
      <w:r>
        <w:rPr>
          <w:rFonts w:eastAsia="Batang"/>
          <w:color w:val="000000"/>
          <w:spacing w:val="6"/>
        </w:rPr>
        <w:t>(należy wpisać max. 4 godziny</w:t>
      </w:r>
      <w:r w:rsidRPr="009B02F4">
        <w:rPr>
          <w:rFonts w:eastAsia="Batang"/>
          <w:color w:val="000000"/>
          <w:spacing w:val="6"/>
        </w:rPr>
        <w:t xml:space="preserve"> -</w:t>
      </w:r>
      <w:r w:rsidRPr="009B02F4">
        <w:t xml:space="preserve"> wypełnić, jeżeli Wykonawca</w:t>
      </w:r>
      <w:r w:rsidR="006F4704">
        <w:t xml:space="preserve"> oferuje świadczenie</w:t>
      </w:r>
      <w:r>
        <w:t xml:space="preserve"> dodatkowych</w:t>
      </w:r>
      <w:r w:rsidRPr="009B02F4">
        <w:t xml:space="preserve"> </w:t>
      </w:r>
      <w:r>
        <w:t xml:space="preserve">godzin usługi </w:t>
      </w:r>
      <w:proofErr w:type="spellStart"/>
      <w:r w:rsidR="008B66E7">
        <w:t>ATiK</w:t>
      </w:r>
      <w:proofErr w:type="spellEnd"/>
      <w:r w:rsidR="008B66E7">
        <w:t xml:space="preserve"> </w:t>
      </w:r>
      <w:r>
        <w:t>w następującym przedziale czasowym:</w:t>
      </w:r>
      <w:r w:rsidRPr="009B02F4">
        <w:t xml:space="preserve"> od godz. 06:00 do 07:00</w:t>
      </w:r>
      <w:r>
        <w:t xml:space="preserve"> oraz od godz. 17:00 do 20:00 </w:t>
      </w:r>
      <w:r w:rsidRPr="00DF1F96">
        <w:rPr>
          <w:i/>
        </w:rPr>
        <w:t xml:space="preserve">– dokładne godziny </w:t>
      </w:r>
      <w:r w:rsidR="006F4704">
        <w:rPr>
          <w:i/>
        </w:rPr>
        <w:t>świadczenia</w:t>
      </w:r>
      <w:r w:rsidRPr="00DF1F96">
        <w:rPr>
          <w:i/>
        </w:rPr>
        <w:t xml:space="preserve"> dodatkowe</w:t>
      </w:r>
      <w:r w:rsidR="008B66E7">
        <w:rPr>
          <w:i/>
        </w:rPr>
        <w:t>j</w:t>
      </w:r>
      <w:r w:rsidRPr="00DF1F96">
        <w:rPr>
          <w:i/>
        </w:rPr>
        <w:t xml:space="preserve"> </w:t>
      </w:r>
      <w:r w:rsidR="008B66E7">
        <w:rPr>
          <w:i/>
        </w:rPr>
        <w:t xml:space="preserve">usługi </w:t>
      </w:r>
      <w:proofErr w:type="spellStart"/>
      <w:r w:rsidR="008B66E7">
        <w:rPr>
          <w:i/>
        </w:rPr>
        <w:t>ATiK</w:t>
      </w:r>
      <w:proofErr w:type="spellEnd"/>
      <w:r w:rsidR="008B66E7" w:rsidRPr="00DF1F96">
        <w:rPr>
          <w:i/>
        </w:rPr>
        <w:t xml:space="preserve"> </w:t>
      </w:r>
      <w:r w:rsidRPr="00DF1F96">
        <w:rPr>
          <w:i/>
        </w:rPr>
        <w:t>zostaną uzgodnione przed podpisaniem umowy</w:t>
      </w:r>
      <w:r w:rsidR="007920D1">
        <w:rPr>
          <w:i/>
        </w:rPr>
        <w:t xml:space="preserve"> przy uwzględnieniu </w:t>
      </w:r>
      <w:r>
        <w:rPr>
          <w:i/>
        </w:rPr>
        <w:t>zaproponowanej przez wykonawcę ilości godzin</w:t>
      </w:r>
      <w:r>
        <w:rPr>
          <w:rFonts w:eastAsia="Batang"/>
          <w:color w:val="000000"/>
          <w:spacing w:val="6"/>
        </w:rPr>
        <w:t>).</w:t>
      </w:r>
    </w:p>
    <w:p w14:paraId="69FDF823" w14:textId="77777777" w:rsidR="00977CF0" w:rsidRPr="00AD3457" w:rsidRDefault="00977CF0" w:rsidP="00C42EB0">
      <w:pPr>
        <w:shd w:val="clear" w:color="auto" w:fill="FFFFFF"/>
        <w:spacing w:line="274" w:lineRule="exact"/>
        <w:jc w:val="both"/>
        <w:rPr>
          <w:b/>
          <w:spacing w:val="-1"/>
        </w:rPr>
      </w:pPr>
    </w:p>
    <w:p w14:paraId="4F25503F" w14:textId="77777777" w:rsidR="00170618" w:rsidRPr="00AD3457" w:rsidRDefault="00170618" w:rsidP="00977CF0">
      <w:pPr>
        <w:pStyle w:val="Akapitzlist"/>
        <w:numPr>
          <w:ilvl w:val="0"/>
          <w:numId w:val="16"/>
        </w:numPr>
        <w:suppressAutoHyphens/>
        <w:jc w:val="both"/>
        <w:rPr>
          <w:lang w:eastAsia="zh-CN"/>
        </w:rPr>
      </w:pPr>
      <w:r w:rsidRPr="00AD3457">
        <w:rPr>
          <w:lang w:eastAsia="zh-CN"/>
        </w:rPr>
        <w:t xml:space="preserve">Oświadczamy, że: </w:t>
      </w:r>
    </w:p>
    <w:p w14:paraId="6584728D" w14:textId="77777777" w:rsidR="00170618" w:rsidRPr="00AD3457" w:rsidRDefault="00170618" w:rsidP="00977CF0">
      <w:pPr>
        <w:numPr>
          <w:ilvl w:val="1"/>
          <w:numId w:val="16"/>
        </w:numPr>
        <w:suppressAutoHyphens/>
        <w:ind w:left="993" w:hanging="426"/>
        <w:jc w:val="both"/>
        <w:rPr>
          <w:lang w:eastAsia="zh-CN"/>
        </w:rPr>
      </w:pPr>
      <w:r w:rsidRPr="00AD3457">
        <w:rPr>
          <w:lang w:eastAsia="zh-CN"/>
        </w:rPr>
        <w:t xml:space="preserve"> złożona przez nas oferta …………. </w:t>
      </w:r>
      <w:r w:rsidRPr="00AD3457">
        <w:rPr>
          <w:b/>
          <w:bCs/>
          <w:u w:val="single"/>
          <w:lang w:eastAsia="zh-CN"/>
        </w:rPr>
        <w:t>(wpisać: powoduje lub nie powoduje)</w:t>
      </w:r>
      <w:r w:rsidRPr="00AD3457">
        <w:rPr>
          <w:b/>
          <w:bCs/>
          <w:lang w:eastAsia="zh-CN"/>
        </w:rPr>
        <w:t xml:space="preserve">* </w:t>
      </w:r>
      <w:r w:rsidRPr="00AD3457">
        <w:rPr>
          <w:lang w:eastAsia="zh-CN"/>
        </w:rPr>
        <w:t xml:space="preserve">powstanie u Zamawiającego obowiązku podatkowego zgodnie z przepisami o podatku od towarów i usług  dla: </w:t>
      </w:r>
    </w:p>
    <w:p w14:paraId="252B7A1E" w14:textId="77777777" w:rsidR="00170618" w:rsidRPr="00AD3457" w:rsidRDefault="00170618" w:rsidP="00170618">
      <w:pPr>
        <w:suppressAutoHyphens/>
        <w:ind w:left="360"/>
        <w:jc w:val="both"/>
        <w:rPr>
          <w:lang w:eastAsia="zh-CN"/>
        </w:rPr>
      </w:pPr>
    </w:p>
    <w:p w14:paraId="0FF8A426" w14:textId="77777777" w:rsidR="00170618" w:rsidRPr="00AD3457" w:rsidRDefault="00170618" w:rsidP="00170618">
      <w:pPr>
        <w:suppressAutoHyphens/>
        <w:ind w:firstLine="567"/>
        <w:jc w:val="both"/>
        <w:rPr>
          <w:lang w:eastAsia="zh-CN"/>
        </w:rPr>
      </w:pPr>
      <w:r w:rsidRPr="00AD3457">
        <w:rPr>
          <w:lang w:eastAsia="zh-CN"/>
        </w:rPr>
        <w:t xml:space="preserve">      ……………………………………….……………......................................................</w:t>
      </w:r>
    </w:p>
    <w:p w14:paraId="50BDF1B6" w14:textId="77777777" w:rsidR="00170618" w:rsidRPr="00AD3457" w:rsidRDefault="00170618" w:rsidP="00170618">
      <w:pPr>
        <w:suppressAutoHyphens/>
        <w:jc w:val="both"/>
        <w:rPr>
          <w:lang w:eastAsia="zh-CN"/>
        </w:rPr>
      </w:pPr>
      <w:r w:rsidRPr="00AD3457">
        <w:rPr>
          <w:lang w:eastAsia="zh-CN"/>
        </w:rPr>
        <w:t xml:space="preserve">                                                </w:t>
      </w:r>
      <w:r w:rsidRPr="00AD3457">
        <w:rPr>
          <w:vertAlign w:val="superscript"/>
          <w:lang w:eastAsia="zh-CN"/>
        </w:rPr>
        <w:t>(wskazać nazwę (rodzaj) towaru lub usługi)</w:t>
      </w:r>
      <w:r w:rsidRPr="00AD3457">
        <w:rPr>
          <w:lang w:eastAsia="zh-CN"/>
        </w:rPr>
        <w:t xml:space="preserve"> </w:t>
      </w:r>
    </w:p>
    <w:p w14:paraId="21EEBDE4" w14:textId="77777777" w:rsidR="00170618" w:rsidRPr="00AD3457" w:rsidRDefault="00170618" w:rsidP="00170618">
      <w:pPr>
        <w:suppressAutoHyphens/>
        <w:jc w:val="both"/>
        <w:rPr>
          <w:lang w:eastAsia="zh-CN"/>
        </w:rPr>
      </w:pPr>
      <w:r w:rsidRPr="00AD3457">
        <w:rPr>
          <w:lang w:eastAsia="zh-CN"/>
        </w:rPr>
        <w:t xml:space="preserve">      </w:t>
      </w:r>
      <w:r w:rsidRPr="00AD3457">
        <w:rPr>
          <w:lang w:eastAsia="zh-CN"/>
        </w:rPr>
        <w:tab/>
        <w:t xml:space="preserve">    o wartości …………………………………………</w:t>
      </w:r>
      <w:r w:rsidRPr="00AD3457">
        <w:rPr>
          <w:sz w:val="18"/>
          <w:szCs w:val="18"/>
          <w:lang w:eastAsia="zh-CN"/>
        </w:rPr>
        <w:t xml:space="preserve"> (wskazać wartość bez kwoty podatku). </w:t>
      </w:r>
    </w:p>
    <w:p w14:paraId="5EF7A772" w14:textId="77777777" w:rsidR="00267C61" w:rsidRPr="00AD3457" w:rsidRDefault="00267C61" w:rsidP="00170618">
      <w:pPr>
        <w:suppressAutoHyphens/>
        <w:jc w:val="both"/>
        <w:rPr>
          <w:b/>
          <w:bCs/>
        </w:rPr>
      </w:pPr>
    </w:p>
    <w:p w14:paraId="5DDFB587" w14:textId="77777777" w:rsidR="00170618" w:rsidRPr="00AD3457" w:rsidRDefault="00170618" w:rsidP="00170618">
      <w:pPr>
        <w:suppressAutoHyphens/>
        <w:ind w:left="993"/>
        <w:jc w:val="both"/>
        <w:rPr>
          <w:b/>
          <w:bCs/>
        </w:rPr>
      </w:pPr>
      <w:r w:rsidRPr="00AD3457">
        <w:rPr>
          <w:b/>
          <w:bCs/>
        </w:rPr>
        <w:t>UWAGA!</w:t>
      </w:r>
    </w:p>
    <w:p w14:paraId="6A43D235" w14:textId="77777777" w:rsidR="00170618" w:rsidRPr="00AD3457" w:rsidRDefault="00170618" w:rsidP="00170618">
      <w:pPr>
        <w:ind w:left="992"/>
        <w:jc w:val="both"/>
        <w:rPr>
          <w:b/>
          <w:bCs/>
          <w:lang w:eastAsia="zh-CN"/>
        </w:rPr>
      </w:pPr>
      <w:r w:rsidRPr="00AD3457">
        <w:rPr>
          <w:b/>
        </w:rPr>
        <w:t>Mechanizm odwrotnego obciążenia polega na przeniesieniu obowiązku rozliczania podatku VAT z Wykonawcy na Zamawiającego, zgodnie z postanowieniami</w:t>
      </w:r>
      <w:r w:rsidRPr="00AD3457">
        <w:rPr>
          <w:b/>
          <w:bCs/>
          <w:lang w:eastAsia="zh-CN"/>
        </w:rPr>
        <w:t xml:space="preserve"> ustawy z dnia 11 marca 2004 roku o podatku od towarów i usług. </w:t>
      </w:r>
    </w:p>
    <w:p w14:paraId="46E4371C" w14:textId="77777777" w:rsidR="00170618" w:rsidRPr="00AD3457" w:rsidRDefault="00170618" w:rsidP="00170618">
      <w:pPr>
        <w:suppressAutoHyphens/>
        <w:ind w:left="993"/>
        <w:jc w:val="both"/>
        <w:rPr>
          <w:b/>
          <w:bCs/>
          <w:lang w:eastAsia="zh-CN"/>
        </w:rPr>
      </w:pPr>
    </w:p>
    <w:p w14:paraId="3C2310AD" w14:textId="77777777" w:rsidR="00170618" w:rsidRPr="00984FE7" w:rsidRDefault="00170618" w:rsidP="00977CF0">
      <w:pPr>
        <w:numPr>
          <w:ilvl w:val="1"/>
          <w:numId w:val="16"/>
        </w:numPr>
        <w:suppressAutoHyphens/>
        <w:ind w:left="993" w:hanging="426"/>
        <w:jc w:val="both"/>
        <w:rPr>
          <w:lang w:eastAsia="ar-SA"/>
        </w:rPr>
      </w:pPr>
      <w:r w:rsidRPr="00AD3457">
        <w:rPr>
          <w:lang w:eastAsia="ar-SA"/>
        </w:rPr>
        <w:t>oferowany przez nas przedmiot zamówienia spełnia wszystkie wymagania określone przez Zamawiającego w SIWZ i zobowiązujemy się zrealizować przedmiot zamówienia</w:t>
      </w:r>
      <w:r w:rsidRPr="00984FE7">
        <w:rPr>
          <w:lang w:eastAsia="ar-SA"/>
        </w:rPr>
        <w:t xml:space="preserve"> na warunkach określonych w SIWZ;</w:t>
      </w:r>
    </w:p>
    <w:p w14:paraId="28439F15" w14:textId="77777777" w:rsidR="00170618" w:rsidRPr="00984FE7" w:rsidRDefault="00170618" w:rsidP="00977CF0">
      <w:pPr>
        <w:numPr>
          <w:ilvl w:val="1"/>
          <w:numId w:val="16"/>
        </w:numPr>
        <w:suppressAutoHyphens/>
        <w:ind w:left="993" w:hanging="426"/>
        <w:jc w:val="both"/>
        <w:rPr>
          <w:lang w:eastAsia="ar-SA"/>
        </w:rPr>
      </w:pPr>
      <w:r w:rsidRPr="00984FE7">
        <w:rPr>
          <w:lang w:eastAsia="ar-SA"/>
        </w:rPr>
        <w:t>podane wyżej ceny są ostateczne i zawierają wszystkie koszty Wykonawcy</w:t>
      </w:r>
      <w:r w:rsidR="00267C61">
        <w:rPr>
          <w:lang w:eastAsia="ar-SA"/>
        </w:rPr>
        <w:t>;</w:t>
      </w:r>
    </w:p>
    <w:p w14:paraId="453AA120" w14:textId="77777777" w:rsidR="00170618" w:rsidRPr="00984FE7" w:rsidRDefault="00170618" w:rsidP="00977CF0">
      <w:pPr>
        <w:numPr>
          <w:ilvl w:val="1"/>
          <w:numId w:val="16"/>
        </w:numPr>
        <w:suppressAutoHyphens/>
        <w:ind w:left="993" w:hanging="426"/>
        <w:jc w:val="both"/>
        <w:rPr>
          <w:lang w:eastAsia="ar-SA"/>
        </w:rPr>
      </w:pPr>
      <w:r w:rsidRPr="00984FE7">
        <w:rPr>
          <w:lang w:eastAsia="ar-SA"/>
        </w:rPr>
        <w:t>akceptujemy warunki płat</w:t>
      </w:r>
      <w:r w:rsidR="00267C61">
        <w:rPr>
          <w:lang w:eastAsia="ar-SA"/>
        </w:rPr>
        <w:t>ności określone we Wzorze umowy;</w:t>
      </w:r>
    </w:p>
    <w:p w14:paraId="754420D0" w14:textId="77777777" w:rsidR="00170618" w:rsidRPr="00984FE7" w:rsidRDefault="00170618" w:rsidP="00977CF0">
      <w:pPr>
        <w:numPr>
          <w:ilvl w:val="1"/>
          <w:numId w:val="16"/>
        </w:numPr>
        <w:tabs>
          <w:tab w:val="left" w:pos="284"/>
        </w:tabs>
        <w:suppressAutoHyphens/>
        <w:ind w:left="993" w:hanging="426"/>
        <w:jc w:val="both"/>
        <w:rPr>
          <w:lang w:eastAsia="ar-SA"/>
        </w:rPr>
      </w:pPr>
      <w:r w:rsidRPr="00984FE7">
        <w:rPr>
          <w:lang w:eastAsia="ar-SA"/>
        </w:rPr>
        <w:t xml:space="preserve">zapoznaliśmy się ze SIWZ, w tym z wzorem umowy, nie wnosimy zastrzeżeń i zobowiązujemy się do stosowania określonych warunków oraz w przypadku wyboru naszej oferty - do zawarcia umowy zgodnej ze złożoną ofertą oraz postanowieniami SIWZ, w miejscu i terminie wyznaczonym przez Zamawiającego; </w:t>
      </w:r>
    </w:p>
    <w:p w14:paraId="51ABC3BF" w14:textId="77777777" w:rsidR="00170618" w:rsidRPr="00984FE7" w:rsidRDefault="00170618" w:rsidP="00977CF0">
      <w:pPr>
        <w:numPr>
          <w:ilvl w:val="1"/>
          <w:numId w:val="16"/>
        </w:numPr>
        <w:tabs>
          <w:tab w:val="left" w:pos="284"/>
        </w:tabs>
        <w:suppressAutoHyphens/>
        <w:ind w:left="993" w:hanging="426"/>
        <w:jc w:val="both"/>
        <w:rPr>
          <w:lang w:eastAsia="ar-SA"/>
        </w:rPr>
      </w:pPr>
      <w:r w:rsidRPr="00984FE7">
        <w:rPr>
          <w:lang w:eastAsia="ar-SA"/>
        </w:rPr>
        <w:t xml:space="preserve">uważamy się za związanych niniejszą ofertą na czas wskazany w SIWZ, tj. przez okres </w:t>
      </w:r>
      <w:r w:rsidR="00942FF7">
        <w:rPr>
          <w:b/>
          <w:bCs/>
          <w:lang w:eastAsia="ar-SA"/>
        </w:rPr>
        <w:t>6</w:t>
      </w:r>
      <w:r w:rsidRPr="00984FE7">
        <w:rPr>
          <w:b/>
          <w:bCs/>
          <w:lang w:eastAsia="ar-SA"/>
        </w:rPr>
        <w:t>0 dni</w:t>
      </w:r>
      <w:r w:rsidRPr="00984FE7">
        <w:rPr>
          <w:lang w:eastAsia="ar-SA"/>
        </w:rPr>
        <w:t xml:space="preserve"> od upływu terminu składania ofert;</w:t>
      </w:r>
    </w:p>
    <w:p w14:paraId="45815DB6" w14:textId="77777777" w:rsidR="00170618" w:rsidRDefault="00170618" w:rsidP="00977CF0">
      <w:pPr>
        <w:numPr>
          <w:ilvl w:val="1"/>
          <w:numId w:val="16"/>
        </w:numPr>
        <w:suppressAutoHyphens/>
        <w:ind w:left="993" w:hanging="426"/>
        <w:jc w:val="both"/>
        <w:rPr>
          <w:lang w:eastAsia="ar-SA"/>
        </w:rPr>
      </w:pPr>
      <w:r w:rsidRPr="00984FE7">
        <w:rPr>
          <w:lang w:eastAsia="ar-SA"/>
        </w:rPr>
        <w:t>deklarujemy wniesienie zabezpieczenia należytego wykonania umowy w wysokości</w:t>
      </w:r>
      <w:r>
        <w:rPr>
          <w:b/>
          <w:bCs/>
          <w:lang w:eastAsia="ar-SA"/>
        </w:rPr>
        <w:t xml:space="preserve"> </w:t>
      </w:r>
      <w:r w:rsidR="00D313C8" w:rsidRPr="00D313C8">
        <w:rPr>
          <w:b/>
          <w:bCs/>
          <w:lang w:eastAsia="ar-SA"/>
        </w:rPr>
        <w:t>5</w:t>
      </w:r>
      <w:r w:rsidRPr="00D313C8">
        <w:rPr>
          <w:b/>
          <w:bCs/>
          <w:lang w:eastAsia="ar-SA"/>
        </w:rPr>
        <w:t>%</w:t>
      </w:r>
      <w:r w:rsidRPr="00984FE7">
        <w:rPr>
          <w:lang w:eastAsia="ar-SA"/>
        </w:rPr>
        <w:t xml:space="preserve"> ceny całk</w:t>
      </w:r>
      <w:r w:rsidR="003D6D8C">
        <w:rPr>
          <w:lang w:eastAsia="ar-SA"/>
        </w:rPr>
        <w:t>owitej brutto podanej w ofercie;</w:t>
      </w:r>
    </w:p>
    <w:p w14:paraId="0EF4FB78" w14:textId="77777777" w:rsidR="00A0354D" w:rsidRPr="003D6D8C" w:rsidRDefault="00A0354D" w:rsidP="00977CF0">
      <w:pPr>
        <w:numPr>
          <w:ilvl w:val="1"/>
          <w:numId w:val="16"/>
        </w:numPr>
        <w:suppressAutoHyphens/>
        <w:ind w:left="993" w:hanging="426"/>
        <w:jc w:val="both"/>
        <w:rPr>
          <w:lang w:eastAsia="ar-SA"/>
        </w:rPr>
      </w:pPr>
      <w:r>
        <w:rPr>
          <w:snapToGrid w:val="0"/>
        </w:rPr>
        <w:lastRenderedPageBreak/>
        <w:t>d</w:t>
      </w:r>
      <w:r w:rsidRPr="004A5D0B">
        <w:rPr>
          <w:snapToGrid w:val="0"/>
        </w:rPr>
        <w:t>okumenty wymienione w ofercie od strony ……… do strony ……… stanowią tajemnicę przedsiębiorstwa i nie mogą być ujawnione pozo</w:t>
      </w:r>
      <w:r w:rsidR="003D6D8C">
        <w:rPr>
          <w:snapToGrid w:val="0"/>
        </w:rPr>
        <w:t>stałym uczestnikom postępowania;</w:t>
      </w:r>
    </w:p>
    <w:p w14:paraId="675FD0BB" w14:textId="77777777" w:rsidR="003D6D8C" w:rsidRDefault="003D6D8C" w:rsidP="003D6D8C">
      <w:pPr>
        <w:numPr>
          <w:ilvl w:val="1"/>
          <w:numId w:val="16"/>
        </w:numPr>
        <w:suppressAutoHyphens/>
        <w:ind w:left="993" w:hanging="426"/>
        <w:jc w:val="both"/>
        <w:rPr>
          <w:lang w:eastAsia="ar-SA"/>
        </w:rPr>
      </w:pPr>
      <w:r>
        <w:rPr>
          <w:lang w:eastAsia="ar-SA"/>
        </w:rPr>
        <w:t>w</w:t>
      </w:r>
      <w:r w:rsidRPr="00426A2D">
        <w:rPr>
          <w:lang w:eastAsia="ar-SA"/>
        </w:rPr>
        <w:t>ypełniłem obowiązki informacyjne przewidziane w art. 13 lub art. 14 RODO  wobec osób fizycznych, od których dane osobowe bezpośrednio lub pośrednio pozyskałem w celu ubiegania się o ud</w:t>
      </w:r>
      <w:r>
        <w:rPr>
          <w:lang w:eastAsia="ar-SA"/>
        </w:rPr>
        <w:t>zielenie niniejszego zamówienia</w:t>
      </w:r>
      <w:r w:rsidRPr="00426A2D">
        <w:rPr>
          <w:lang w:eastAsia="ar-SA"/>
        </w:rPr>
        <w:t>.</w:t>
      </w:r>
    </w:p>
    <w:p w14:paraId="6F032E82" w14:textId="295CEE4B" w:rsidR="008B66E7" w:rsidRPr="00984FE7" w:rsidRDefault="008B66E7" w:rsidP="008B66E7">
      <w:pPr>
        <w:numPr>
          <w:ilvl w:val="1"/>
          <w:numId w:val="16"/>
        </w:numPr>
        <w:suppressAutoHyphens/>
        <w:ind w:left="993" w:hanging="426"/>
        <w:jc w:val="both"/>
        <w:rPr>
          <w:lang w:eastAsia="ar-SA"/>
        </w:rPr>
      </w:pPr>
      <w:r>
        <w:rPr>
          <w:lang w:eastAsia="ar-SA"/>
        </w:rPr>
        <w:t>Wykonawca zamierza powierzyć wskazanym w JEDZ podwykonawcy/om wykonanie następującej/</w:t>
      </w:r>
      <w:proofErr w:type="spellStart"/>
      <w:r>
        <w:rPr>
          <w:lang w:eastAsia="ar-SA"/>
        </w:rPr>
        <w:t>ych</w:t>
      </w:r>
      <w:proofErr w:type="spellEnd"/>
      <w:r>
        <w:rPr>
          <w:lang w:eastAsia="ar-SA"/>
        </w:rPr>
        <w:t xml:space="preserve"> części zamówienia; ………………………….</w:t>
      </w:r>
    </w:p>
    <w:p w14:paraId="61D7813B" w14:textId="77777777" w:rsidR="003D6D8C" w:rsidRPr="00984FE7" w:rsidRDefault="003D6D8C" w:rsidP="003D6D8C">
      <w:pPr>
        <w:suppressAutoHyphens/>
        <w:ind w:left="993"/>
        <w:jc w:val="both"/>
        <w:rPr>
          <w:lang w:eastAsia="ar-SA"/>
        </w:rPr>
      </w:pPr>
    </w:p>
    <w:p w14:paraId="23859278" w14:textId="77777777" w:rsidR="00170618" w:rsidRPr="00984FE7" w:rsidRDefault="00170618" w:rsidP="00170618">
      <w:pPr>
        <w:suppressAutoHyphens/>
        <w:jc w:val="both"/>
        <w:rPr>
          <w:b/>
          <w:vertAlign w:val="superscript"/>
          <w:lang w:eastAsia="ar-SA"/>
        </w:rPr>
      </w:pPr>
    </w:p>
    <w:p w14:paraId="5650DDDC" w14:textId="77777777" w:rsidR="00170618" w:rsidRPr="00984FE7" w:rsidRDefault="00170618" w:rsidP="00977CF0">
      <w:pPr>
        <w:numPr>
          <w:ilvl w:val="0"/>
          <w:numId w:val="16"/>
        </w:numPr>
        <w:ind w:left="426" w:hanging="426"/>
        <w:rPr>
          <w:b/>
          <w:lang w:eastAsia="ar-SA"/>
        </w:rPr>
      </w:pPr>
      <w:r w:rsidRPr="00984FE7">
        <w:rPr>
          <w:b/>
          <w:bCs/>
          <w:lang w:eastAsia="ar-SA"/>
        </w:rPr>
        <w:t xml:space="preserve">Informacje o oświadczeniach lub dokumentach ogólnodostępnych:  </w:t>
      </w:r>
    </w:p>
    <w:p w14:paraId="775C19B5" w14:textId="77777777" w:rsidR="00170618" w:rsidRPr="00984FE7" w:rsidRDefault="00170618" w:rsidP="00170618">
      <w:pPr>
        <w:numPr>
          <w:ilvl w:val="0"/>
          <w:numId w:val="5"/>
        </w:numPr>
        <w:rPr>
          <w:b/>
          <w:lang w:eastAsia="ar-SA"/>
        </w:rPr>
      </w:pPr>
      <w:r w:rsidRPr="00984FE7">
        <w:rPr>
          <w:b/>
          <w:bCs/>
          <w:lang w:eastAsia="ar-SA"/>
        </w:rPr>
        <w:t>Nazwa dokumentu/oświadczenia* ……………………………………………………… Adres strony internetowej: ………………………………………………………………</w:t>
      </w:r>
    </w:p>
    <w:p w14:paraId="23533E53" w14:textId="77777777" w:rsidR="00170618" w:rsidRPr="00984FE7" w:rsidRDefault="00170618" w:rsidP="00170618">
      <w:pPr>
        <w:numPr>
          <w:ilvl w:val="0"/>
          <w:numId w:val="5"/>
        </w:numPr>
        <w:rPr>
          <w:b/>
          <w:lang w:eastAsia="ar-SA"/>
        </w:rPr>
      </w:pPr>
      <w:r w:rsidRPr="00984FE7">
        <w:rPr>
          <w:b/>
          <w:bCs/>
          <w:lang w:eastAsia="ar-SA"/>
        </w:rPr>
        <w:t>Nazwa dokumentu/oświadczenia* ……………………………………………………… Adres strony internetowej: ………………………………………………………………</w:t>
      </w:r>
    </w:p>
    <w:p w14:paraId="4B8ABC82" w14:textId="77777777" w:rsidR="00170618" w:rsidRPr="00984FE7" w:rsidRDefault="00170618" w:rsidP="00CA2642">
      <w:pPr>
        <w:numPr>
          <w:ilvl w:val="0"/>
          <w:numId w:val="5"/>
        </w:numPr>
        <w:rPr>
          <w:lang w:eastAsia="ar-SA"/>
        </w:rPr>
      </w:pPr>
      <w:r w:rsidRPr="00984FE7">
        <w:rPr>
          <w:b/>
          <w:bCs/>
          <w:lang w:eastAsia="ar-SA"/>
        </w:rPr>
        <w:t>Nazwa dokumentu/oświadczenia* ……………………………………………………… Adres strony internetowej: ………………………………………………………………</w:t>
      </w:r>
    </w:p>
    <w:p w14:paraId="246EB692" w14:textId="77777777" w:rsidR="00170618" w:rsidRPr="00984FE7" w:rsidRDefault="00170618" w:rsidP="00170618">
      <w:pPr>
        <w:suppressAutoHyphens/>
        <w:jc w:val="both"/>
        <w:rPr>
          <w:b/>
          <w:bCs/>
          <w:sz w:val="20"/>
          <w:szCs w:val="20"/>
          <w:lang w:eastAsia="ar-SA"/>
        </w:rPr>
      </w:pPr>
    </w:p>
    <w:p w14:paraId="465ED5BB" w14:textId="77777777" w:rsidR="00170618" w:rsidRPr="00984FE7" w:rsidRDefault="00170618" w:rsidP="00170618">
      <w:pPr>
        <w:suppressAutoHyphens/>
        <w:jc w:val="both"/>
        <w:rPr>
          <w:b/>
          <w:bCs/>
          <w:sz w:val="20"/>
          <w:szCs w:val="20"/>
          <w:lang w:eastAsia="ar-SA"/>
        </w:rPr>
      </w:pPr>
      <w:r w:rsidRPr="00984FE7">
        <w:rPr>
          <w:b/>
          <w:bCs/>
          <w:sz w:val="20"/>
          <w:szCs w:val="20"/>
          <w:lang w:eastAsia="ar-SA"/>
        </w:rPr>
        <w:t>* niepotrzebne skreślić</w:t>
      </w:r>
    </w:p>
    <w:p w14:paraId="3F3A46D8" w14:textId="77777777" w:rsidR="00170618" w:rsidRPr="00984FE7" w:rsidRDefault="00170618" w:rsidP="00170618">
      <w:pPr>
        <w:suppressAutoHyphens/>
        <w:jc w:val="both"/>
        <w:rPr>
          <w:lang w:eastAsia="ar-SA"/>
        </w:rPr>
      </w:pPr>
    </w:p>
    <w:p w14:paraId="39BC9320" w14:textId="77777777" w:rsidR="00A0354D" w:rsidRPr="00A0354D" w:rsidRDefault="00A0354D" w:rsidP="00977CF0">
      <w:pPr>
        <w:pStyle w:val="Akapitzlist"/>
        <w:numPr>
          <w:ilvl w:val="0"/>
          <w:numId w:val="16"/>
        </w:numPr>
        <w:tabs>
          <w:tab w:val="left" w:pos="708"/>
        </w:tabs>
        <w:spacing w:line="288" w:lineRule="auto"/>
        <w:contextualSpacing/>
        <w:jc w:val="both"/>
        <w:rPr>
          <w:b/>
          <w:bCs/>
          <w:snapToGrid w:val="0"/>
        </w:rPr>
      </w:pPr>
      <w:r w:rsidRPr="00A0354D">
        <w:rPr>
          <w:b/>
          <w:bCs/>
          <w:snapToGrid w:val="0"/>
        </w:rPr>
        <w:t xml:space="preserve">Hasło dostępu do JEDZ złożonego w formie dokumentu elektronicznego, podpisanego kwalifikowanym podpisem elektronicznym:  …………………….. </w:t>
      </w:r>
    </w:p>
    <w:p w14:paraId="1265177B" w14:textId="77777777" w:rsidR="00170618" w:rsidRDefault="00170618" w:rsidP="00170618">
      <w:pPr>
        <w:suppressAutoHyphens/>
        <w:jc w:val="both"/>
        <w:rPr>
          <w:lang w:eastAsia="ar-SA"/>
        </w:rPr>
      </w:pPr>
    </w:p>
    <w:p w14:paraId="4B428FE4" w14:textId="77777777" w:rsidR="00A0354D" w:rsidRDefault="00A0354D" w:rsidP="00170618">
      <w:pPr>
        <w:suppressAutoHyphens/>
        <w:jc w:val="both"/>
        <w:rPr>
          <w:lang w:eastAsia="ar-SA"/>
        </w:rPr>
      </w:pPr>
    </w:p>
    <w:p w14:paraId="5396FF3C" w14:textId="77777777" w:rsidR="00A0354D" w:rsidRDefault="00A0354D" w:rsidP="00170618">
      <w:pPr>
        <w:suppressAutoHyphens/>
        <w:jc w:val="both"/>
        <w:rPr>
          <w:lang w:eastAsia="ar-SA"/>
        </w:rPr>
      </w:pPr>
    </w:p>
    <w:p w14:paraId="62CA7FBB" w14:textId="77777777" w:rsidR="00A0354D" w:rsidRPr="00984FE7" w:rsidRDefault="00A0354D" w:rsidP="00170618">
      <w:pPr>
        <w:suppressAutoHyphens/>
        <w:jc w:val="both"/>
        <w:rPr>
          <w:lang w:eastAsia="ar-SA"/>
        </w:rPr>
      </w:pPr>
    </w:p>
    <w:p w14:paraId="0D930819" w14:textId="77777777" w:rsidR="00170618" w:rsidRPr="00984FE7" w:rsidRDefault="00170618" w:rsidP="00170618">
      <w:pPr>
        <w:suppressAutoHyphens/>
        <w:jc w:val="both"/>
        <w:rPr>
          <w:lang w:eastAsia="ar-SA"/>
        </w:rPr>
      </w:pPr>
      <w:r w:rsidRPr="00984FE7">
        <w:rPr>
          <w:lang w:eastAsia="ar-SA"/>
        </w:rPr>
        <w:t>......................................... , dnia ..........................           …………………………………</w:t>
      </w:r>
    </w:p>
    <w:p w14:paraId="5CAA4E6B" w14:textId="77777777" w:rsidR="00170618" w:rsidRPr="00984FE7" w:rsidRDefault="00170618" w:rsidP="00170618">
      <w:pPr>
        <w:suppressAutoHyphens/>
        <w:ind w:left="5040"/>
        <w:rPr>
          <w:i/>
          <w:iCs/>
          <w:lang w:eastAsia="ar-SA"/>
        </w:rPr>
      </w:pPr>
      <w:r w:rsidRPr="00984FE7">
        <w:rPr>
          <w:i/>
          <w:iCs/>
          <w:lang w:eastAsia="ar-SA"/>
        </w:rPr>
        <w:t>/pieczęć i podpis osoby/osób upoważnionej/</w:t>
      </w:r>
      <w:proofErr w:type="spellStart"/>
      <w:r w:rsidRPr="00984FE7">
        <w:rPr>
          <w:i/>
          <w:iCs/>
          <w:lang w:eastAsia="ar-SA"/>
        </w:rPr>
        <w:t>ych</w:t>
      </w:r>
      <w:proofErr w:type="spellEnd"/>
    </w:p>
    <w:p w14:paraId="0C8F4693" w14:textId="77777777" w:rsidR="00170618" w:rsidRPr="00984FE7" w:rsidRDefault="00170618" w:rsidP="00170618">
      <w:pPr>
        <w:suppressAutoHyphens/>
        <w:ind w:left="5580"/>
        <w:rPr>
          <w:i/>
          <w:iCs/>
          <w:lang w:eastAsia="ar-SA"/>
        </w:rPr>
      </w:pPr>
      <w:r w:rsidRPr="00984FE7">
        <w:rPr>
          <w:i/>
          <w:iCs/>
          <w:lang w:eastAsia="ar-SA"/>
        </w:rPr>
        <w:tab/>
        <w:t xml:space="preserve">  do reprezentowania Wykonawcy/       </w:t>
      </w:r>
    </w:p>
    <w:p w14:paraId="6F9337DC" w14:textId="77777777" w:rsidR="00D220E3" w:rsidRDefault="00D220E3" w:rsidP="007D2D92">
      <w:pPr>
        <w:rPr>
          <w:b/>
          <w:bCs/>
          <w:i/>
          <w:iCs/>
          <w:snapToGrid w:val="0"/>
        </w:rPr>
      </w:pPr>
    </w:p>
    <w:p w14:paraId="7DD2F78B" w14:textId="77777777" w:rsidR="00D220E3" w:rsidRDefault="00D220E3" w:rsidP="00B6179A">
      <w:pPr>
        <w:jc w:val="right"/>
        <w:rPr>
          <w:b/>
          <w:bCs/>
          <w:i/>
          <w:iCs/>
          <w:snapToGrid w:val="0"/>
        </w:rPr>
      </w:pPr>
    </w:p>
    <w:p w14:paraId="216F7CD2" w14:textId="77777777" w:rsidR="00412640" w:rsidRDefault="00412640" w:rsidP="00B6179A">
      <w:pPr>
        <w:jc w:val="right"/>
        <w:rPr>
          <w:b/>
          <w:bCs/>
          <w:i/>
          <w:iCs/>
          <w:snapToGrid w:val="0"/>
        </w:rPr>
      </w:pPr>
    </w:p>
    <w:p w14:paraId="4D14385D" w14:textId="77777777" w:rsidR="00412640" w:rsidRDefault="00412640" w:rsidP="00B6179A">
      <w:pPr>
        <w:jc w:val="right"/>
        <w:rPr>
          <w:b/>
          <w:bCs/>
          <w:i/>
          <w:iCs/>
          <w:snapToGrid w:val="0"/>
        </w:rPr>
      </w:pPr>
    </w:p>
    <w:p w14:paraId="1BC32AD8" w14:textId="77777777" w:rsidR="00412640" w:rsidRDefault="00412640" w:rsidP="00B6179A">
      <w:pPr>
        <w:jc w:val="right"/>
        <w:rPr>
          <w:b/>
          <w:bCs/>
          <w:i/>
          <w:iCs/>
          <w:snapToGrid w:val="0"/>
        </w:rPr>
      </w:pPr>
    </w:p>
    <w:p w14:paraId="294F58E4" w14:textId="77777777" w:rsidR="00412640" w:rsidRDefault="00412640" w:rsidP="00B6179A">
      <w:pPr>
        <w:jc w:val="right"/>
        <w:rPr>
          <w:b/>
          <w:bCs/>
          <w:i/>
          <w:iCs/>
          <w:snapToGrid w:val="0"/>
        </w:rPr>
      </w:pPr>
    </w:p>
    <w:p w14:paraId="6411F40C" w14:textId="77777777" w:rsidR="00942FF7" w:rsidRDefault="00942FF7" w:rsidP="00B6179A">
      <w:pPr>
        <w:jc w:val="right"/>
        <w:rPr>
          <w:b/>
          <w:bCs/>
          <w:i/>
          <w:iCs/>
          <w:snapToGrid w:val="0"/>
        </w:rPr>
      </w:pPr>
    </w:p>
    <w:p w14:paraId="1FCC6CAB" w14:textId="77777777" w:rsidR="00942FF7" w:rsidRDefault="00942FF7" w:rsidP="00B6179A">
      <w:pPr>
        <w:jc w:val="right"/>
        <w:rPr>
          <w:b/>
          <w:bCs/>
          <w:i/>
          <w:iCs/>
          <w:snapToGrid w:val="0"/>
        </w:rPr>
      </w:pPr>
    </w:p>
    <w:p w14:paraId="00719CB7" w14:textId="77777777" w:rsidR="00942FF7" w:rsidRDefault="00942FF7" w:rsidP="00B6179A">
      <w:pPr>
        <w:jc w:val="right"/>
        <w:rPr>
          <w:b/>
          <w:bCs/>
          <w:i/>
          <w:iCs/>
          <w:snapToGrid w:val="0"/>
        </w:rPr>
      </w:pPr>
    </w:p>
    <w:p w14:paraId="2195BBA0" w14:textId="77777777" w:rsidR="00942FF7" w:rsidRDefault="00942FF7" w:rsidP="00B6179A">
      <w:pPr>
        <w:jc w:val="right"/>
        <w:rPr>
          <w:b/>
          <w:bCs/>
          <w:i/>
          <w:iCs/>
          <w:snapToGrid w:val="0"/>
        </w:rPr>
      </w:pPr>
    </w:p>
    <w:p w14:paraId="084BA3E0" w14:textId="77777777" w:rsidR="00942FF7" w:rsidRDefault="00942FF7" w:rsidP="00B6179A">
      <w:pPr>
        <w:jc w:val="right"/>
        <w:rPr>
          <w:b/>
          <w:bCs/>
          <w:i/>
          <w:iCs/>
          <w:snapToGrid w:val="0"/>
        </w:rPr>
      </w:pPr>
    </w:p>
    <w:p w14:paraId="58DA7093" w14:textId="77777777" w:rsidR="00942FF7" w:rsidRDefault="00942FF7" w:rsidP="00B6179A">
      <w:pPr>
        <w:jc w:val="right"/>
        <w:rPr>
          <w:b/>
          <w:bCs/>
          <w:i/>
          <w:iCs/>
          <w:snapToGrid w:val="0"/>
        </w:rPr>
      </w:pPr>
    </w:p>
    <w:p w14:paraId="4F1D8F55" w14:textId="77777777" w:rsidR="00942FF7" w:rsidRDefault="00942FF7" w:rsidP="00B6179A">
      <w:pPr>
        <w:jc w:val="right"/>
        <w:rPr>
          <w:b/>
          <w:bCs/>
          <w:i/>
          <w:iCs/>
          <w:snapToGrid w:val="0"/>
        </w:rPr>
      </w:pPr>
    </w:p>
    <w:p w14:paraId="3C107C75" w14:textId="77777777" w:rsidR="00942FF7" w:rsidRDefault="00942FF7" w:rsidP="00B6179A">
      <w:pPr>
        <w:jc w:val="right"/>
        <w:rPr>
          <w:b/>
          <w:bCs/>
          <w:i/>
          <w:iCs/>
          <w:snapToGrid w:val="0"/>
        </w:rPr>
      </w:pPr>
    </w:p>
    <w:p w14:paraId="5F836068" w14:textId="77777777" w:rsidR="00942FF7" w:rsidRDefault="00942FF7" w:rsidP="00B6179A">
      <w:pPr>
        <w:jc w:val="right"/>
        <w:rPr>
          <w:b/>
          <w:bCs/>
          <w:i/>
          <w:iCs/>
          <w:snapToGrid w:val="0"/>
        </w:rPr>
      </w:pPr>
    </w:p>
    <w:p w14:paraId="4E164FB2" w14:textId="77777777" w:rsidR="00942FF7" w:rsidRDefault="00942FF7" w:rsidP="00B6179A">
      <w:pPr>
        <w:jc w:val="right"/>
        <w:rPr>
          <w:b/>
          <w:bCs/>
          <w:i/>
          <w:iCs/>
          <w:snapToGrid w:val="0"/>
        </w:rPr>
      </w:pPr>
    </w:p>
    <w:p w14:paraId="48FC384E" w14:textId="77777777" w:rsidR="00942FF7" w:rsidRDefault="00942FF7" w:rsidP="00B6179A">
      <w:pPr>
        <w:jc w:val="right"/>
        <w:rPr>
          <w:b/>
          <w:bCs/>
          <w:i/>
          <w:iCs/>
          <w:snapToGrid w:val="0"/>
        </w:rPr>
      </w:pPr>
    </w:p>
    <w:p w14:paraId="0F08DD9C" w14:textId="77777777" w:rsidR="00942FF7" w:rsidRDefault="00942FF7" w:rsidP="00B6179A">
      <w:pPr>
        <w:jc w:val="right"/>
        <w:rPr>
          <w:b/>
          <w:bCs/>
          <w:i/>
          <w:iCs/>
          <w:snapToGrid w:val="0"/>
        </w:rPr>
      </w:pPr>
    </w:p>
    <w:p w14:paraId="622A51E8" w14:textId="77777777" w:rsidR="00942FF7" w:rsidRDefault="00942FF7" w:rsidP="00B6179A">
      <w:pPr>
        <w:jc w:val="right"/>
        <w:rPr>
          <w:b/>
          <w:bCs/>
          <w:i/>
          <w:iCs/>
          <w:snapToGrid w:val="0"/>
        </w:rPr>
      </w:pPr>
    </w:p>
    <w:p w14:paraId="0C951FE1" w14:textId="77777777" w:rsidR="00942FF7" w:rsidRDefault="00942FF7" w:rsidP="00B6179A">
      <w:pPr>
        <w:jc w:val="right"/>
        <w:rPr>
          <w:b/>
          <w:bCs/>
          <w:i/>
          <w:iCs/>
          <w:snapToGrid w:val="0"/>
        </w:rPr>
      </w:pPr>
    </w:p>
    <w:p w14:paraId="1B15684A" w14:textId="77777777" w:rsidR="00977CF0" w:rsidRDefault="00977CF0" w:rsidP="00A0354D">
      <w:pPr>
        <w:rPr>
          <w:b/>
          <w:bCs/>
          <w:i/>
          <w:iCs/>
          <w:snapToGrid w:val="0"/>
        </w:rPr>
      </w:pPr>
    </w:p>
    <w:p w14:paraId="509A1486" w14:textId="77777777" w:rsidR="007920D1" w:rsidRDefault="007920D1" w:rsidP="00A0354D">
      <w:pPr>
        <w:rPr>
          <w:b/>
          <w:bCs/>
          <w:i/>
          <w:iCs/>
          <w:snapToGrid w:val="0"/>
        </w:rPr>
      </w:pPr>
    </w:p>
    <w:p w14:paraId="42123777" w14:textId="77777777" w:rsidR="007920D1" w:rsidRDefault="007920D1" w:rsidP="00A0354D">
      <w:pPr>
        <w:rPr>
          <w:b/>
          <w:bCs/>
          <w:i/>
          <w:iCs/>
          <w:snapToGrid w:val="0"/>
        </w:rPr>
      </w:pPr>
    </w:p>
    <w:p w14:paraId="6B56C5DD" w14:textId="77777777" w:rsidR="003A2551" w:rsidRDefault="003A2551" w:rsidP="00A0354D">
      <w:pPr>
        <w:rPr>
          <w:b/>
          <w:bCs/>
          <w:i/>
          <w:iCs/>
          <w:snapToGrid w:val="0"/>
        </w:rPr>
      </w:pPr>
    </w:p>
    <w:p w14:paraId="1F4EAD69" w14:textId="77777777" w:rsidR="00267C61" w:rsidRDefault="00267C61" w:rsidP="00A0354D">
      <w:pPr>
        <w:rPr>
          <w:b/>
          <w:bCs/>
          <w:i/>
          <w:iCs/>
          <w:snapToGrid w:val="0"/>
        </w:rPr>
      </w:pPr>
    </w:p>
    <w:p w14:paraId="285F5669" w14:textId="77777777" w:rsidR="004F7D38" w:rsidRPr="007D7027" w:rsidRDefault="004F7D38" w:rsidP="007D7027">
      <w:pPr>
        <w:spacing w:line="276" w:lineRule="auto"/>
        <w:ind w:left="7090" w:hanging="427"/>
        <w:rPr>
          <w:b/>
          <w:bCs/>
          <w:i/>
        </w:rPr>
      </w:pPr>
      <w:r>
        <w:rPr>
          <w:b/>
          <w:bCs/>
          <w:i/>
        </w:rPr>
        <w:t xml:space="preserve">       </w:t>
      </w:r>
      <w:r w:rsidR="007D7027">
        <w:rPr>
          <w:b/>
          <w:bCs/>
          <w:i/>
        </w:rPr>
        <w:t>Załącznik nr 1 do SIWZ</w:t>
      </w:r>
    </w:p>
    <w:p w14:paraId="6C82B5A3" w14:textId="77777777" w:rsidR="007D7027" w:rsidRPr="008E380A" w:rsidRDefault="007D7027" w:rsidP="007D7027">
      <w:pPr>
        <w:spacing w:before="120" w:after="120"/>
        <w:jc w:val="center"/>
        <w:rPr>
          <w:rFonts w:ascii="Arial" w:eastAsia="Calibri" w:hAnsi="Arial" w:cs="Arial"/>
          <w:b/>
          <w:caps/>
          <w:sz w:val="20"/>
          <w:szCs w:val="20"/>
          <w:lang w:eastAsia="en-GB"/>
        </w:rPr>
      </w:pPr>
      <w:r w:rsidRPr="008E380A">
        <w:rPr>
          <w:rFonts w:ascii="Arial" w:eastAsia="Calibri" w:hAnsi="Arial" w:cs="Arial"/>
          <w:b/>
          <w:caps/>
          <w:sz w:val="20"/>
          <w:szCs w:val="20"/>
          <w:lang w:eastAsia="en-GB"/>
        </w:rPr>
        <w:t>Standardowy formularz jednolitego europejskiego dokumentu zamówienia</w:t>
      </w:r>
    </w:p>
    <w:p w14:paraId="6D7F1098" w14:textId="77777777" w:rsidR="007D7027" w:rsidRPr="008E380A" w:rsidRDefault="007D7027" w:rsidP="007D7027">
      <w:pPr>
        <w:keepNext/>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I: Informacje dotyczące postępowania o udzielenie zamówienia oraz instytucji zamawiającej lub podmiotu zamawiającego</w:t>
      </w:r>
    </w:p>
    <w:p w14:paraId="3EAC8417"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w w:val="0"/>
          <w:sz w:val="20"/>
          <w:szCs w:val="20"/>
          <w:lang w:eastAsia="en-GB"/>
        </w:rPr>
        <w:t xml:space="preserve"> </w:t>
      </w:r>
      <w:r w:rsidRPr="008E380A">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E380A">
        <w:rPr>
          <w:rFonts w:ascii="Arial" w:eastAsia="Calibri" w:hAnsi="Arial" w:cs="Arial"/>
          <w:b/>
          <w:i/>
          <w:w w:val="0"/>
          <w:sz w:val="20"/>
          <w:szCs w:val="20"/>
          <w:vertAlign w:val="superscript"/>
          <w:lang w:eastAsia="en-GB"/>
        </w:rPr>
        <w:footnoteReference w:id="1"/>
      </w:r>
      <w:r w:rsidRPr="008E380A">
        <w:rPr>
          <w:rFonts w:ascii="Arial" w:eastAsia="Calibri" w:hAnsi="Arial" w:cs="Arial"/>
          <w:b/>
          <w:i/>
          <w:w w:val="0"/>
          <w:sz w:val="20"/>
          <w:szCs w:val="20"/>
          <w:lang w:eastAsia="en-GB"/>
        </w:rPr>
        <w:t>.</w:t>
      </w:r>
      <w:r w:rsidRPr="008E380A">
        <w:rPr>
          <w:rFonts w:ascii="Arial" w:eastAsia="Calibri" w:hAnsi="Arial" w:cs="Arial"/>
          <w:b/>
          <w:w w:val="0"/>
          <w:sz w:val="20"/>
          <w:szCs w:val="20"/>
          <w:lang w:eastAsia="en-GB"/>
        </w:rPr>
        <w:t xml:space="preserve"> </w:t>
      </w:r>
      <w:r w:rsidRPr="008E380A">
        <w:rPr>
          <w:rFonts w:ascii="Arial" w:eastAsia="Calibri" w:hAnsi="Arial" w:cs="Arial"/>
          <w:b/>
          <w:sz w:val="20"/>
          <w:szCs w:val="20"/>
          <w:lang w:eastAsia="en-GB"/>
        </w:rPr>
        <w:t>Adres publikacyjny stosownego ogłoszenia</w:t>
      </w:r>
      <w:r w:rsidRPr="008E380A">
        <w:rPr>
          <w:rFonts w:ascii="Arial" w:eastAsia="Calibri" w:hAnsi="Arial" w:cs="Arial"/>
          <w:b/>
          <w:i/>
          <w:sz w:val="20"/>
          <w:szCs w:val="20"/>
          <w:vertAlign w:val="superscript"/>
          <w:lang w:eastAsia="en-GB"/>
        </w:rPr>
        <w:footnoteReference w:id="2"/>
      </w:r>
      <w:r w:rsidRPr="008E380A">
        <w:rPr>
          <w:rFonts w:ascii="Arial" w:eastAsia="Calibri" w:hAnsi="Arial" w:cs="Arial"/>
          <w:b/>
          <w:sz w:val="20"/>
          <w:szCs w:val="20"/>
          <w:lang w:eastAsia="en-GB"/>
        </w:rPr>
        <w:t xml:space="preserve"> w Dzienniku Urzędowym Unii Europejskiej:</w:t>
      </w:r>
    </w:p>
    <w:p w14:paraId="7B543D58" w14:textId="10DA8028" w:rsidR="007D7027" w:rsidRPr="008E380A" w:rsidRDefault="003138BD" w:rsidP="007D702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proofErr w:type="spellStart"/>
      <w:r>
        <w:rPr>
          <w:rFonts w:ascii="Arial" w:eastAsia="Calibri" w:hAnsi="Arial" w:cs="Arial"/>
          <w:b/>
          <w:sz w:val="20"/>
          <w:szCs w:val="20"/>
          <w:lang w:eastAsia="en-GB"/>
        </w:rPr>
        <w:t>Dz.U</w:t>
      </w:r>
      <w:proofErr w:type="spellEnd"/>
      <w:r>
        <w:rPr>
          <w:rFonts w:ascii="Arial" w:eastAsia="Calibri" w:hAnsi="Arial" w:cs="Arial"/>
          <w:b/>
          <w:sz w:val="20"/>
          <w:szCs w:val="20"/>
          <w:lang w:eastAsia="en-GB"/>
        </w:rPr>
        <w:t>. UE S numer S199, data 16/10/2018, strona https://ted.europa.eu/TED</w:t>
      </w:r>
      <w:r w:rsidR="007D7027" w:rsidRPr="008E380A">
        <w:rPr>
          <w:rFonts w:ascii="Arial" w:eastAsia="Calibri" w:hAnsi="Arial" w:cs="Arial"/>
          <w:b/>
          <w:sz w:val="20"/>
          <w:szCs w:val="20"/>
          <w:lang w:eastAsia="en-GB"/>
        </w:rPr>
        <w:t xml:space="preserve">, </w:t>
      </w:r>
    </w:p>
    <w:p w14:paraId="69C254C0" w14:textId="46D0402E"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Numer ogłoszenia w </w:t>
      </w:r>
      <w:proofErr w:type="spellStart"/>
      <w:r w:rsidRPr="008E380A">
        <w:rPr>
          <w:rFonts w:ascii="Arial" w:eastAsia="Calibri" w:hAnsi="Arial" w:cs="Arial"/>
          <w:b/>
          <w:sz w:val="20"/>
          <w:szCs w:val="20"/>
          <w:lang w:eastAsia="en-GB"/>
        </w:rPr>
        <w:t>Dz.U</w:t>
      </w:r>
      <w:proofErr w:type="spellEnd"/>
      <w:r w:rsidRPr="008E380A">
        <w:rPr>
          <w:rFonts w:ascii="Arial" w:eastAsia="Calibri" w:hAnsi="Arial" w:cs="Arial"/>
          <w:b/>
          <w:sz w:val="20"/>
          <w:szCs w:val="20"/>
          <w:lang w:eastAsia="en-GB"/>
        </w:rPr>
        <w:t xml:space="preserve">. S: </w:t>
      </w:r>
      <w:r w:rsidR="003138BD">
        <w:rPr>
          <w:rFonts w:ascii="Arial" w:eastAsia="Calibri" w:hAnsi="Arial" w:cs="Arial"/>
          <w:b/>
          <w:sz w:val="20"/>
          <w:szCs w:val="20"/>
          <w:lang w:eastAsia="en-GB"/>
        </w:rPr>
        <w:t>2018/S 199-451388</w:t>
      </w:r>
    </w:p>
    <w:p w14:paraId="5F3A2649"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w w:val="0"/>
          <w:sz w:val="20"/>
          <w:szCs w:val="20"/>
          <w:lang w:eastAsia="en-GB"/>
        </w:rPr>
        <w:t xml:space="preserve">Jeżeli nie opublikowano zaproszenia do ubiegania się o zamówienie w </w:t>
      </w:r>
      <w:proofErr w:type="spellStart"/>
      <w:r w:rsidRPr="008E380A">
        <w:rPr>
          <w:rFonts w:ascii="Arial" w:eastAsia="Calibri" w:hAnsi="Arial" w:cs="Arial"/>
          <w:b/>
          <w:w w:val="0"/>
          <w:sz w:val="20"/>
          <w:szCs w:val="20"/>
          <w:lang w:eastAsia="en-GB"/>
        </w:rPr>
        <w:t>Dz.U</w:t>
      </w:r>
      <w:proofErr w:type="spellEnd"/>
      <w:r w:rsidRPr="008E380A">
        <w:rPr>
          <w:rFonts w:ascii="Arial" w:eastAsia="Calibri" w:hAnsi="Arial" w:cs="Arial"/>
          <w:b/>
          <w:w w:val="0"/>
          <w:sz w:val="20"/>
          <w:szCs w:val="20"/>
          <w:lang w:eastAsia="en-GB"/>
        </w:rPr>
        <w:t>., instytucja zamawiająca lub podmiot zamawiający muszą wypełnić informacje umożliwiające jednoznaczne zidentyfikowanie postępowania o udzielenie zamówienia:</w:t>
      </w:r>
    </w:p>
    <w:p w14:paraId="54DBA4DF"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950DD80" w14:textId="77777777" w:rsidR="007D7027" w:rsidRPr="008E380A" w:rsidRDefault="007D7027" w:rsidP="007D7027">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Informacje na temat postępowania o udzielenie zamówienia</w:t>
      </w:r>
    </w:p>
    <w:p w14:paraId="7E4E2CD8"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8E380A">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55CC176C" w14:textId="77777777" w:rsidTr="00666931">
        <w:trPr>
          <w:trHeight w:val="349"/>
        </w:trPr>
        <w:tc>
          <w:tcPr>
            <w:tcW w:w="4644" w:type="dxa"/>
            <w:shd w:val="clear" w:color="auto" w:fill="auto"/>
          </w:tcPr>
          <w:p w14:paraId="181B6743" w14:textId="77777777" w:rsidR="007D7027" w:rsidRPr="008E380A" w:rsidRDefault="007D7027" w:rsidP="00666931">
            <w:pPr>
              <w:spacing w:before="120" w:after="120"/>
              <w:jc w:val="both"/>
              <w:rPr>
                <w:rFonts w:ascii="Arial" w:eastAsia="Calibri" w:hAnsi="Arial" w:cs="Arial"/>
                <w:b/>
                <w:i/>
                <w:sz w:val="20"/>
                <w:szCs w:val="20"/>
                <w:lang w:eastAsia="en-GB"/>
              </w:rPr>
            </w:pPr>
            <w:r w:rsidRPr="008E380A">
              <w:rPr>
                <w:rFonts w:ascii="Arial" w:eastAsia="Calibri" w:hAnsi="Arial" w:cs="Arial"/>
                <w:b/>
                <w:sz w:val="20"/>
                <w:szCs w:val="20"/>
                <w:lang w:eastAsia="en-GB"/>
              </w:rPr>
              <w:t>Tożsamość zamawiającego</w:t>
            </w:r>
            <w:r w:rsidRPr="008E380A">
              <w:rPr>
                <w:rFonts w:ascii="Arial" w:eastAsia="Calibri" w:hAnsi="Arial" w:cs="Arial"/>
                <w:b/>
                <w:i/>
                <w:sz w:val="20"/>
                <w:szCs w:val="20"/>
                <w:vertAlign w:val="superscript"/>
                <w:lang w:eastAsia="en-GB"/>
              </w:rPr>
              <w:footnoteReference w:id="3"/>
            </w:r>
          </w:p>
        </w:tc>
        <w:tc>
          <w:tcPr>
            <w:tcW w:w="4645" w:type="dxa"/>
            <w:shd w:val="clear" w:color="auto" w:fill="auto"/>
          </w:tcPr>
          <w:p w14:paraId="6E553480" w14:textId="77777777" w:rsidR="007D7027" w:rsidRPr="008E380A" w:rsidRDefault="007D7027" w:rsidP="00666931">
            <w:pPr>
              <w:spacing w:before="120" w:after="120"/>
              <w:jc w:val="both"/>
              <w:rPr>
                <w:rFonts w:ascii="Arial" w:eastAsia="Calibri" w:hAnsi="Arial" w:cs="Arial"/>
                <w:b/>
                <w:i/>
                <w:sz w:val="20"/>
                <w:szCs w:val="20"/>
                <w:lang w:eastAsia="en-GB"/>
              </w:rPr>
            </w:pPr>
            <w:r w:rsidRPr="008E380A">
              <w:rPr>
                <w:rFonts w:ascii="Arial" w:eastAsia="Calibri" w:hAnsi="Arial" w:cs="Arial"/>
                <w:b/>
                <w:sz w:val="20"/>
                <w:szCs w:val="20"/>
                <w:lang w:eastAsia="en-GB"/>
              </w:rPr>
              <w:t>Odpowiedź:</w:t>
            </w:r>
          </w:p>
        </w:tc>
      </w:tr>
      <w:tr w:rsidR="007D7027" w:rsidRPr="008E380A" w14:paraId="7876C9AB" w14:textId="77777777" w:rsidTr="00666931">
        <w:trPr>
          <w:trHeight w:val="349"/>
        </w:trPr>
        <w:tc>
          <w:tcPr>
            <w:tcW w:w="4644" w:type="dxa"/>
            <w:shd w:val="clear" w:color="auto" w:fill="auto"/>
          </w:tcPr>
          <w:p w14:paraId="11AB6D11"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Nazwa: </w:t>
            </w:r>
          </w:p>
        </w:tc>
        <w:tc>
          <w:tcPr>
            <w:tcW w:w="4645" w:type="dxa"/>
            <w:shd w:val="clear" w:color="auto" w:fill="auto"/>
          </w:tcPr>
          <w:p w14:paraId="7883EF0D"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t>Kasa Rolniczego Ubezpieczenia Społecznego - Centrala</w:t>
            </w:r>
          </w:p>
        </w:tc>
      </w:tr>
      <w:tr w:rsidR="007D7027" w:rsidRPr="008E380A" w14:paraId="4CA83521" w14:textId="77777777" w:rsidTr="00666931">
        <w:trPr>
          <w:trHeight w:val="485"/>
        </w:trPr>
        <w:tc>
          <w:tcPr>
            <w:tcW w:w="4644" w:type="dxa"/>
            <w:shd w:val="clear" w:color="auto" w:fill="auto"/>
          </w:tcPr>
          <w:p w14:paraId="0023A062" w14:textId="77777777" w:rsidR="007D7027" w:rsidRPr="008E380A" w:rsidRDefault="007D7027" w:rsidP="00666931">
            <w:pPr>
              <w:spacing w:before="120" w:after="120"/>
              <w:jc w:val="both"/>
              <w:rPr>
                <w:rFonts w:ascii="Arial" w:eastAsia="Calibri" w:hAnsi="Arial" w:cs="Arial"/>
                <w:b/>
                <w:i/>
                <w:sz w:val="20"/>
                <w:szCs w:val="20"/>
                <w:lang w:eastAsia="en-GB"/>
              </w:rPr>
            </w:pPr>
            <w:r w:rsidRPr="008E380A">
              <w:rPr>
                <w:rFonts w:ascii="Arial" w:eastAsia="Calibri" w:hAnsi="Arial" w:cs="Arial"/>
                <w:b/>
                <w:i/>
                <w:sz w:val="20"/>
                <w:szCs w:val="20"/>
                <w:lang w:eastAsia="en-GB"/>
              </w:rPr>
              <w:t>Jakiego zamówienia dotyczy niniejszy dokument?</w:t>
            </w:r>
          </w:p>
        </w:tc>
        <w:tc>
          <w:tcPr>
            <w:tcW w:w="4645" w:type="dxa"/>
            <w:shd w:val="clear" w:color="auto" w:fill="auto"/>
          </w:tcPr>
          <w:p w14:paraId="71CC7B6F" w14:textId="77777777" w:rsidR="007D7027" w:rsidRPr="008E380A" w:rsidRDefault="007D7027" w:rsidP="00666931">
            <w:pPr>
              <w:spacing w:before="120" w:after="120"/>
              <w:jc w:val="both"/>
              <w:rPr>
                <w:rFonts w:ascii="Arial" w:eastAsia="Calibri" w:hAnsi="Arial" w:cs="Arial"/>
                <w:b/>
                <w:i/>
                <w:sz w:val="20"/>
                <w:szCs w:val="20"/>
                <w:lang w:eastAsia="en-GB"/>
              </w:rPr>
            </w:pPr>
            <w:r w:rsidRPr="008E380A">
              <w:rPr>
                <w:rFonts w:ascii="Arial" w:eastAsia="Calibri" w:hAnsi="Arial" w:cs="Arial"/>
                <w:b/>
                <w:i/>
                <w:sz w:val="20"/>
                <w:szCs w:val="20"/>
                <w:lang w:eastAsia="en-GB"/>
              </w:rPr>
              <w:t>Odpowiedź:</w:t>
            </w:r>
          </w:p>
        </w:tc>
      </w:tr>
      <w:tr w:rsidR="007D7027" w:rsidRPr="008E380A" w14:paraId="2E41F98C" w14:textId="77777777" w:rsidTr="00666931">
        <w:trPr>
          <w:trHeight w:val="484"/>
        </w:trPr>
        <w:tc>
          <w:tcPr>
            <w:tcW w:w="4644" w:type="dxa"/>
            <w:shd w:val="clear" w:color="auto" w:fill="auto"/>
          </w:tcPr>
          <w:p w14:paraId="6C0B191D"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Tytuł lub krótki opis udzielanego zamówienia</w:t>
            </w:r>
            <w:r w:rsidRPr="008E380A">
              <w:rPr>
                <w:rFonts w:ascii="Arial" w:eastAsia="Calibri" w:hAnsi="Arial" w:cs="Arial"/>
                <w:sz w:val="20"/>
                <w:szCs w:val="20"/>
                <w:vertAlign w:val="superscript"/>
                <w:lang w:eastAsia="en-GB"/>
              </w:rPr>
              <w:footnoteReference w:id="4"/>
            </w:r>
            <w:r w:rsidRPr="008E380A">
              <w:rPr>
                <w:rFonts w:ascii="Arial" w:eastAsia="Calibri" w:hAnsi="Arial" w:cs="Arial"/>
                <w:sz w:val="20"/>
                <w:szCs w:val="20"/>
                <w:lang w:eastAsia="en-GB"/>
              </w:rPr>
              <w:t>:</w:t>
            </w:r>
          </w:p>
        </w:tc>
        <w:tc>
          <w:tcPr>
            <w:tcW w:w="4645" w:type="dxa"/>
            <w:shd w:val="clear" w:color="auto" w:fill="auto"/>
          </w:tcPr>
          <w:p w14:paraId="00CF5D7B" w14:textId="77777777" w:rsidR="007D7027" w:rsidRPr="008E380A" w:rsidRDefault="00977CF0" w:rsidP="00666931">
            <w:pPr>
              <w:spacing w:before="120" w:after="120"/>
              <w:jc w:val="both"/>
              <w:rPr>
                <w:rFonts w:ascii="Arial" w:eastAsia="Calibri" w:hAnsi="Arial" w:cs="Arial"/>
                <w:b/>
                <w:sz w:val="20"/>
                <w:szCs w:val="20"/>
                <w:lang w:eastAsia="en-GB"/>
              </w:rPr>
            </w:pPr>
            <w:r>
              <w:rPr>
                <w:rFonts w:ascii="Arial" w:eastAsia="Calibri" w:hAnsi="Arial" w:cs="Arial"/>
                <w:b/>
                <w:sz w:val="20"/>
                <w:szCs w:val="20"/>
                <w:lang w:eastAsia="en-GB"/>
              </w:rPr>
              <w:t xml:space="preserve">Zakup usługi </w:t>
            </w:r>
            <w:proofErr w:type="spellStart"/>
            <w:r>
              <w:rPr>
                <w:rFonts w:ascii="Arial" w:eastAsia="Calibri" w:hAnsi="Arial" w:cs="Arial"/>
                <w:b/>
                <w:sz w:val="20"/>
                <w:szCs w:val="20"/>
                <w:lang w:eastAsia="en-GB"/>
              </w:rPr>
              <w:t>ATiK</w:t>
            </w:r>
            <w:proofErr w:type="spellEnd"/>
            <w:r>
              <w:rPr>
                <w:rFonts w:ascii="Arial" w:eastAsia="Calibri" w:hAnsi="Arial" w:cs="Arial"/>
                <w:b/>
                <w:sz w:val="20"/>
                <w:szCs w:val="20"/>
                <w:lang w:eastAsia="en-GB"/>
              </w:rPr>
              <w:t xml:space="preserve"> oprogramowania standardowego ORACLE</w:t>
            </w:r>
          </w:p>
        </w:tc>
      </w:tr>
      <w:tr w:rsidR="007D7027" w:rsidRPr="008E380A" w14:paraId="76EF3E7A" w14:textId="77777777" w:rsidTr="00666931">
        <w:trPr>
          <w:trHeight w:val="484"/>
        </w:trPr>
        <w:tc>
          <w:tcPr>
            <w:tcW w:w="4644" w:type="dxa"/>
            <w:shd w:val="clear" w:color="auto" w:fill="auto"/>
          </w:tcPr>
          <w:p w14:paraId="340F3CBD"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Numer referencyjny nadany sprawie przez instytucję zamawiającą lub podmiot zamawiający (</w:t>
            </w:r>
            <w:r w:rsidRPr="008E380A">
              <w:rPr>
                <w:rFonts w:ascii="Arial" w:eastAsia="Calibri" w:hAnsi="Arial" w:cs="Arial"/>
                <w:i/>
                <w:sz w:val="20"/>
                <w:szCs w:val="20"/>
                <w:lang w:eastAsia="en-GB"/>
              </w:rPr>
              <w:t>jeżeli dotyczy</w:t>
            </w:r>
            <w:r w:rsidRPr="008E380A">
              <w:rPr>
                <w:rFonts w:ascii="Arial" w:eastAsia="Calibri" w:hAnsi="Arial" w:cs="Arial"/>
                <w:sz w:val="20"/>
                <w:szCs w:val="20"/>
                <w:lang w:eastAsia="en-GB"/>
              </w:rPr>
              <w:t>)</w:t>
            </w:r>
            <w:r w:rsidRPr="008E380A">
              <w:rPr>
                <w:rFonts w:ascii="Arial" w:eastAsia="Calibri" w:hAnsi="Arial" w:cs="Arial"/>
                <w:sz w:val="20"/>
                <w:szCs w:val="20"/>
                <w:vertAlign w:val="superscript"/>
                <w:lang w:eastAsia="en-GB"/>
              </w:rPr>
              <w:footnoteReference w:id="5"/>
            </w:r>
            <w:r w:rsidRPr="008E380A">
              <w:rPr>
                <w:rFonts w:ascii="Arial" w:eastAsia="Calibri" w:hAnsi="Arial" w:cs="Arial"/>
                <w:sz w:val="20"/>
                <w:szCs w:val="20"/>
                <w:lang w:eastAsia="en-GB"/>
              </w:rPr>
              <w:t>:</w:t>
            </w:r>
          </w:p>
        </w:tc>
        <w:tc>
          <w:tcPr>
            <w:tcW w:w="4645" w:type="dxa"/>
            <w:shd w:val="clear" w:color="auto" w:fill="auto"/>
          </w:tcPr>
          <w:p w14:paraId="4799EB93" w14:textId="77777777" w:rsidR="007D7027" w:rsidRPr="008E380A" w:rsidRDefault="00977CF0" w:rsidP="00666931">
            <w:pPr>
              <w:spacing w:before="120" w:after="120"/>
              <w:jc w:val="both"/>
              <w:rPr>
                <w:rFonts w:ascii="Arial" w:eastAsia="Calibri" w:hAnsi="Arial" w:cs="Arial"/>
                <w:b/>
                <w:sz w:val="20"/>
                <w:szCs w:val="20"/>
                <w:lang w:eastAsia="en-GB"/>
              </w:rPr>
            </w:pPr>
            <w:r>
              <w:rPr>
                <w:rFonts w:ascii="Arial" w:eastAsia="Calibri" w:hAnsi="Arial" w:cs="Arial"/>
                <w:b/>
                <w:sz w:val="20"/>
                <w:szCs w:val="20"/>
                <w:lang w:eastAsia="en-GB"/>
              </w:rPr>
              <w:t>0000-ZP.261.17</w:t>
            </w:r>
            <w:r w:rsidR="007D7027">
              <w:rPr>
                <w:rFonts w:ascii="Arial" w:eastAsia="Calibri" w:hAnsi="Arial" w:cs="Arial"/>
                <w:b/>
                <w:sz w:val="20"/>
                <w:szCs w:val="20"/>
                <w:lang w:eastAsia="en-GB"/>
              </w:rPr>
              <w:t>.2018</w:t>
            </w:r>
          </w:p>
        </w:tc>
      </w:tr>
    </w:tbl>
    <w:p w14:paraId="533CCF32"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Wszystkie pozostałe informacje we wszystkich sekcjach jednolitego europejskiego dokumentu zamówienia powinien wypełnić wykonawca</w:t>
      </w:r>
      <w:r w:rsidRPr="008E380A">
        <w:rPr>
          <w:rFonts w:ascii="Arial" w:eastAsia="Calibri" w:hAnsi="Arial" w:cs="Arial"/>
          <w:b/>
          <w:i/>
          <w:sz w:val="20"/>
          <w:szCs w:val="20"/>
          <w:lang w:eastAsia="en-GB"/>
        </w:rPr>
        <w:t>.</w:t>
      </w:r>
    </w:p>
    <w:p w14:paraId="5EE59B30" w14:textId="77777777" w:rsidR="007D7027" w:rsidRPr="008E380A" w:rsidRDefault="007D7027" w:rsidP="007D7027">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II: Informacje dotyczące wykonawcy</w:t>
      </w:r>
    </w:p>
    <w:p w14:paraId="297F5B1A" w14:textId="77777777" w:rsidR="007D7027" w:rsidRPr="008E380A" w:rsidRDefault="007D7027" w:rsidP="007D7027">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04FDE939" w14:textId="77777777" w:rsidTr="00666931">
        <w:tc>
          <w:tcPr>
            <w:tcW w:w="4644" w:type="dxa"/>
            <w:shd w:val="clear" w:color="auto" w:fill="auto"/>
          </w:tcPr>
          <w:p w14:paraId="15D6C60C"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Identyfikacja:</w:t>
            </w:r>
          </w:p>
        </w:tc>
        <w:tc>
          <w:tcPr>
            <w:tcW w:w="4645" w:type="dxa"/>
            <w:shd w:val="clear" w:color="auto" w:fill="auto"/>
          </w:tcPr>
          <w:p w14:paraId="6B78666A"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65AA34C4" w14:textId="77777777" w:rsidTr="00666931">
        <w:tc>
          <w:tcPr>
            <w:tcW w:w="4644" w:type="dxa"/>
            <w:shd w:val="clear" w:color="auto" w:fill="auto"/>
          </w:tcPr>
          <w:p w14:paraId="1BE8D4CD" w14:textId="77777777" w:rsidR="007D7027" w:rsidRPr="008E380A" w:rsidRDefault="007D7027" w:rsidP="00666931">
            <w:pPr>
              <w:spacing w:before="120" w:after="120"/>
              <w:ind w:left="850" w:hanging="850"/>
              <w:jc w:val="both"/>
              <w:rPr>
                <w:rFonts w:ascii="Arial" w:eastAsia="Calibri" w:hAnsi="Arial" w:cs="Arial"/>
                <w:sz w:val="20"/>
                <w:szCs w:val="20"/>
                <w:lang w:eastAsia="en-GB"/>
              </w:rPr>
            </w:pPr>
            <w:r w:rsidRPr="008E380A">
              <w:rPr>
                <w:rFonts w:ascii="Arial" w:eastAsia="Calibri" w:hAnsi="Arial" w:cs="Arial"/>
                <w:sz w:val="20"/>
                <w:szCs w:val="20"/>
                <w:lang w:eastAsia="en-GB"/>
              </w:rPr>
              <w:t>Nazwa:</w:t>
            </w:r>
          </w:p>
        </w:tc>
        <w:tc>
          <w:tcPr>
            <w:tcW w:w="4645" w:type="dxa"/>
            <w:shd w:val="clear" w:color="auto" w:fill="auto"/>
          </w:tcPr>
          <w:p w14:paraId="4E386C93"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tc>
      </w:tr>
      <w:tr w:rsidR="007D7027" w:rsidRPr="008E380A" w14:paraId="54E4A006" w14:textId="77777777" w:rsidTr="00666931">
        <w:trPr>
          <w:trHeight w:val="1372"/>
        </w:trPr>
        <w:tc>
          <w:tcPr>
            <w:tcW w:w="4644" w:type="dxa"/>
            <w:shd w:val="clear" w:color="auto" w:fill="auto"/>
          </w:tcPr>
          <w:p w14:paraId="4DB73C96"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Numer VAT, jeżeli dotyczy:</w:t>
            </w:r>
          </w:p>
          <w:p w14:paraId="099C2A3A"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470C9D7B"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p w14:paraId="4A024A2E"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tc>
      </w:tr>
      <w:tr w:rsidR="007D7027" w:rsidRPr="008E380A" w14:paraId="753354EF" w14:textId="77777777" w:rsidTr="00666931">
        <w:tc>
          <w:tcPr>
            <w:tcW w:w="4644" w:type="dxa"/>
            <w:shd w:val="clear" w:color="auto" w:fill="auto"/>
          </w:tcPr>
          <w:p w14:paraId="61DBF3CC"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Adres pocztowy: </w:t>
            </w:r>
          </w:p>
        </w:tc>
        <w:tc>
          <w:tcPr>
            <w:tcW w:w="4645" w:type="dxa"/>
            <w:shd w:val="clear" w:color="auto" w:fill="auto"/>
          </w:tcPr>
          <w:p w14:paraId="4E24CF58"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7D7027" w:rsidRPr="008E380A" w14:paraId="2C2088B9" w14:textId="77777777" w:rsidTr="00666931">
        <w:trPr>
          <w:trHeight w:val="2002"/>
        </w:trPr>
        <w:tc>
          <w:tcPr>
            <w:tcW w:w="4644" w:type="dxa"/>
            <w:shd w:val="clear" w:color="auto" w:fill="auto"/>
          </w:tcPr>
          <w:p w14:paraId="4D4E393A"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Osoba lub osoby wyznaczone do kontaktów</w:t>
            </w:r>
            <w:r w:rsidRPr="008E380A">
              <w:rPr>
                <w:rFonts w:ascii="Arial" w:eastAsia="Calibri" w:hAnsi="Arial" w:cs="Arial"/>
                <w:sz w:val="20"/>
                <w:szCs w:val="20"/>
                <w:vertAlign w:val="superscript"/>
                <w:lang w:eastAsia="en-GB"/>
              </w:rPr>
              <w:footnoteReference w:id="6"/>
            </w:r>
            <w:r w:rsidRPr="008E380A">
              <w:rPr>
                <w:rFonts w:ascii="Arial" w:eastAsia="Calibri" w:hAnsi="Arial" w:cs="Arial"/>
                <w:sz w:val="20"/>
                <w:szCs w:val="20"/>
                <w:lang w:eastAsia="en-GB"/>
              </w:rPr>
              <w:t>:</w:t>
            </w:r>
          </w:p>
          <w:p w14:paraId="4CF64F32"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Telefon:</w:t>
            </w:r>
          </w:p>
          <w:p w14:paraId="204904F0"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e-mail:</w:t>
            </w:r>
          </w:p>
          <w:p w14:paraId="2C4F2183"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internetowy (adres www) (</w:t>
            </w:r>
            <w:r w:rsidRPr="008E380A">
              <w:rPr>
                <w:rFonts w:ascii="Arial" w:eastAsia="Calibri" w:hAnsi="Arial" w:cs="Arial"/>
                <w:i/>
                <w:sz w:val="20"/>
                <w:szCs w:val="20"/>
                <w:lang w:eastAsia="en-GB"/>
              </w:rPr>
              <w:t>jeżeli dotyczy</w:t>
            </w:r>
            <w:r w:rsidRPr="008E380A">
              <w:rPr>
                <w:rFonts w:ascii="Arial" w:eastAsia="Calibri" w:hAnsi="Arial" w:cs="Arial"/>
                <w:sz w:val="20"/>
                <w:szCs w:val="20"/>
                <w:lang w:eastAsia="en-GB"/>
              </w:rPr>
              <w:t>):</w:t>
            </w:r>
          </w:p>
        </w:tc>
        <w:tc>
          <w:tcPr>
            <w:tcW w:w="4645" w:type="dxa"/>
            <w:shd w:val="clear" w:color="auto" w:fill="auto"/>
          </w:tcPr>
          <w:p w14:paraId="72C56C83"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1AE0DA33"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3F1F8CB3"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38659561"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7D7027" w:rsidRPr="008E380A" w14:paraId="32F6DCA3" w14:textId="77777777" w:rsidTr="00666931">
        <w:tc>
          <w:tcPr>
            <w:tcW w:w="4644" w:type="dxa"/>
            <w:shd w:val="clear" w:color="auto" w:fill="auto"/>
          </w:tcPr>
          <w:p w14:paraId="7729FCEB"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Informacje ogólne:</w:t>
            </w:r>
          </w:p>
        </w:tc>
        <w:tc>
          <w:tcPr>
            <w:tcW w:w="4645" w:type="dxa"/>
            <w:shd w:val="clear" w:color="auto" w:fill="auto"/>
          </w:tcPr>
          <w:p w14:paraId="20D8A9CD"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470707FA" w14:textId="77777777" w:rsidTr="00666931">
        <w:tc>
          <w:tcPr>
            <w:tcW w:w="4644" w:type="dxa"/>
            <w:shd w:val="clear" w:color="auto" w:fill="auto"/>
          </w:tcPr>
          <w:p w14:paraId="437B37C6"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jest mikroprzedsiębiorstwem bądź małym lub średnim przedsiębiorstwem</w:t>
            </w:r>
            <w:r w:rsidRPr="008E380A">
              <w:rPr>
                <w:rFonts w:ascii="Arial" w:eastAsia="Calibri" w:hAnsi="Arial" w:cs="Arial"/>
                <w:sz w:val="20"/>
                <w:szCs w:val="20"/>
                <w:vertAlign w:val="superscript"/>
                <w:lang w:eastAsia="en-GB"/>
              </w:rPr>
              <w:footnoteReference w:id="7"/>
            </w:r>
            <w:r w:rsidRPr="008E380A">
              <w:rPr>
                <w:rFonts w:ascii="Arial" w:eastAsia="Calibri" w:hAnsi="Arial" w:cs="Arial"/>
                <w:sz w:val="20"/>
                <w:szCs w:val="20"/>
                <w:lang w:eastAsia="en-GB"/>
              </w:rPr>
              <w:t>?</w:t>
            </w:r>
          </w:p>
        </w:tc>
        <w:tc>
          <w:tcPr>
            <w:tcW w:w="4645" w:type="dxa"/>
            <w:shd w:val="clear" w:color="auto" w:fill="auto"/>
          </w:tcPr>
          <w:p w14:paraId="6917899C"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7D7027" w:rsidRPr="008E380A" w14:paraId="6296F838" w14:textId="77777777" w:rsidTr="00666931">
        <w:tc>
          <w:tcPr>
            <w:tcW w:w="4644" w:type="dxa"/>
            <w:shd w:val="clear" w:color="auto" w:fill="auto"/>
          </w:tcPr>
          <w:p w14:paraId="73C9E7A5"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b/>
                <w:sz w:val="20"/>
                <w:szCs w:val="20"/>
                <w:u w:val="single"/>
                <w:lang w:eastAsia="en-GB"/>
              </w:rPr>
              <w:t>Jedynie w przypadku gdy zamówienie jest zastrzeżone</w:t>
            </w:r>
            <w:r w:rsidRPr="008E380A">
              <w:rPr>
                <w:rFonts w:ascii="Arial" w:eastAsia="Calibri" w:hAnsi="Arial" w:cs="Arial"/>
                <w:b/>
                <w:sz w:val="20"/>
                <w:szCs w:val="20"/>
                <w:u w:val="single"/>
                <w:vertAlign w:val="superscript"/>
                <w:lang w:eastAsia="en-GB"/>
              </w:rPr>
              <w:footnoteReference w:id="8"/>
            </w:r>
            <w:r w:rsidRPr="008E380A">
              <w:rPr>
                <w:rFonts w:ascii="Arial" w:eastAsia="Calibri" w:hAnsi="Arial" w:cs="Arial"/>
                <w:b/>
                <w:sz w:val="20"/>
                <w:szCs w:val="20"/>
                <w:u w:val="single"/>
                <w:lang w:eastAsia="en-GB"/>
              </w:rPr>
              <w:t>:</w:t>
            </w:r>
            <w:r w:rsidRPr="008E380A">
              <w:rPr>
                <w:rFonts w:ascii="Arial" w:eastAsia="Calibri" w:hAnsi="Arial" w:cs="Arial"/>
                <w:b/>
                <w:sz w:val="20"/>
                <w:szCs w:val="20"/>
                <w:lang w:eastAsia="en-GB"/>
              </w:rPr>
              <w:t xml:space="preserve"> </w:t>
            </w:r>
            <w:r w:rsidRPr="008E380A">
              <w:rPr>
                <w:rFonts w:ascii="Arial" w:eastAsia="Calibri" w:hAnsi="Arial" w:cs="Arial"/>
                <w:sz w:val="20"/>
                <w:szCs w:val="20"/>
                <w:lang w:eastAsia="en-GB"/>
              </w:rPr>
              <w:t>czy wykonawca jest zakładem pracy chronionej, „przedsiębiorstwem społecznym”</w:t>
            </w:r>
            <w:r w:rsidRPr="008E380A">
              <w:rPr>
                <w:rFonts w:ascii="Arial" w:eastAsia="Calibri" w:hAnsi="Arial" w:cs="Arial"/>
                <w:sz w:val="20"/>
                <w:szCs w:val="20"/>
                <w:vertAlign w:val="superscript"/>
                <w:lang w:eastAsia="en-GB"/>
              </w:rPr>
              <w:footnoteReference w:id="9"/>
            </w:r>
            <w:r w:rsidRPr="008E380A">
              <w:rPr>
                <w:rFonts w:ascii="Arial" w:eastAsia="Calibri" w:hAnsi="Arial" w:cs="Arial"/>
                <w:sz w:val="20"/>
                <w:szCs w:val="20"/>
                <w:lang w:eastAsia="en-GB"/>
              </w:rPr>
              <w:t xml:space="preserve"> lub czy będzie realizował zamówienie w ramach programów zatrudnienia chronionego?</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br/>
              <w:t xml:space="preserve">jaki jest odpowiedni odsetek pracowników niepełnosprawnych lub </w:t>
            </w:r>
            <w:proofErr w:type="spellStart"/>
            <w:r w:rsidRPr="008E380A">
              <w:rPr>
                <w:rFonts w:ascii="Arial" w:eastAsia="Calibri" w:hAnsi="Arial" w:cs="Arial"/>
                <w:sz w:val="20"/>
                <w:szCs w:val="20"/>
                <w:lang w:eastAsia="en-GB"/>
              </w:rPr>
              <w:t>defaworyzowanych</w:t>
            </w:r>
            <w:proofErr w:type="spellEnd"/>
            <w:r w:rsidRPr="008E380A">
              <w:rPr>
                <w:rFonts w:ascii="Arial" w:eastAsia="Calibri" w:hAnsi="Arial" w:cs="Arial"/>
                <w:sz w:val="20"/>
                <w:szCs w:val="20"/>
                <w:lang w:eastAsia="en-GB"/>
              </w:rPr>
              <w:t>?</w:t>
            </w:r>
            <w:r w:rsidRPr="008E380A">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8E380A">
              <w:rPr>
                <w:rFonts w:ascii="Arial" w:eastAsia="Calibri" w:hAnsi="Arial" w:cs="Arial"/>
                <w:sz w:val="20"/>
                <w:szCs w:val="20"/>
                <w:lang w:eastAsia="en-GB"/>
              </w:rPr>
              <w:t>defaworyzowanych</w:t>
            </w:r>
            <w:proofErr w:type="spellEnd"/>
            <w:r w:rsidRPr="008E380A">
              <w:rPr>
                <w:rFonts w:ascii="Arial" w:eastAsia="Calibri" w:hAnsi="Arial" w:cs="Arial"/>
                <w:sz w:val="20"/>
                <w:szCs w:val="20"/>
                <w:lang w:eastAsia="en-GB"/>
              </w:rPr>
              <w:t xml:space="preserve"> należą dani pracownicy.</w:t>
            </w:r>
          </w:p>
        </w:tc>
        <w:tc>
          <w:tcPr>
            <w:tcW w:w="4645" w:type="dxa"/>
            <w:shd w:val="clear" w:color="auto" w:fill="auto"/>
          </w:tcPr>
          <w:p w14:paraId="23C89F60"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r>
          </w:p>
        </w:tc>
      </w:tr>
      <w:tr w:rsidR="007D7027" w:rsidRPr="008E380A" w14:paraId="48ECDDE6" w14:textId="77777777" w:rsidTr="00666931">
        <w:tc>
          <w:tcPr>
            <w:tcW w:w="4644" w:type="dxa"/>
            <w:shd w:val="clear" w:color="auto" w:fill="auto"/>
          </w:tcPr>
          <w:p w14:paraId="54BD6E15"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235117F"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 [] Nie dotyczy</w:t>
            </w:r>
          </w:p>
        </w:tc>
      </w:tr>
      <w:tr w:rsidR="007D7027" w:rsidRPr="008E380A" w14:paraId="4988598F" w14:textId="77777777" w:rsidTr="00666931">
        <w:tc>
          <w:tcPr>
            <w:tcW w:w="4644" w:type="dxa"/>
            <w:shd w:val="clear" w:color="auto" w:fill="auto"/>
          </w:tcPr>
          <w:p w14:paraId="42099334"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lastRenderedPageBreak/>
              <w:t>Jeżeli tak</w:t>
            </w:r>
            <w:r w:rsidRPr="008E380A">
              <w:rPr>
                <w:rFonts w:ascii="Arial" w:eastAsia="Calibri" w:hAnsi="Arial" w:cs="Arial"/>
                <w:sz w:val="20"/>
                <w:szCs w:val="20"/>
                <w:lang w:eastAsia="en-GB"/>
              </w:rPr>
              <w:t>:</w:t>
            </w:r>
          </w:p>
          <w:p w14:paraId="046109C9"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9C119F8"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a) Proszę podać nazwę wykazu lub zaświadczenia i odpowiedni numer rejestracyjny lub numer zaświadczenia, jeżeli dotyczy:</w:t>
            </w:r>
            <w:r w:rsidRPr="008E380A">
              <w:rPr>
                <w:rFonts w:ascii="Arial" w:eastAsia="Calibri" w:hAnsi="Arial" w:cs="Arial"/>
                <w:sz w:val="20"/>
                <w:szCs w:val="20"/>
                <w:lang w:eastAsia="en-GB"/>
              </w:rPr>
              <w:br/>
              <w:t>b) Jeżeli poświadczenie wpisu do wykazu lub wydania zaświadczenia jest dostępne w formie elektronicznej, proszę podać:</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8E380A">
              <w:rPr>
                <w:rFonts w:ascii="Arial" w:eastAsia="Calibri" w:hAnsi="Arial" w:cs="Arial"/>
                <w:sz w:val="20"/>
                <w:szCs w:val="20"/>
                <w:vertAlign w:val="superscript"/>
                <w:lang w:eastAsia="en-GB"/>
              </w:rPr>
              <w:footnoteReference w:id="10"/>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d) Czy wpis do wykazu lub wydane zaświadczenie obejmują wszystkie wymagane kryteria kwalifikacji?</w:t>
            </w:r>
            <w:r w:rsidRPr="008E380A">
              <w:rPr>
                <w:rFonts w:ascii="Arial" w:eastAsia="Calibri" w:hAnsi="Arial" w:cs="Arial"/>
                <w:sz w:val="20"/>
                <w:szCs w:val="20"/>
                <w:lang w:eastAsia="en-GB"/>
              </w:rPr>
              <w:br/>
            </w:r>
            <w:r w:rsidRPr="008E380A">
              <w:rPr>
                <w:rFonts w:ascii="Arial" w:eastAsia="Calibri" w:hAnsi="Arial" w:cs="Arial"/>
                <w:b/>
                <w:w w:val="0"/>
                <w:sz w:val="20"/>
                <w:szCs w:val="20"/>
                <w:lang w:eastAsia="en-GB"/>
              </w:rPr>
              <w:t>Jeżeli nie:</w:t>
            </w:r>
            <w:r w:rsidRPr="008E380A">
              <w:rPr>
                <w:rFonts w:ascii="Arial" w:eastAsia="Calibri" w:hAnsi="Arial" w:cs="Arial"/>
                <w:sz w:val="20"/>
                <w:szCs w:val="20"/>
                <w:lang w:eastAsia="en-GB"/>
              </w:rPr>
              <w:br/>
            </w:r>
            <w:r w:rsidRPr="008E380A">
              <w:rPr>
                <w:rFonts w:ascii="Arial" w:eastAsia="Calibri" w:hAnsi="Arial" w:cs="Arial"/>
                <w:b/>
                <w:w w:val="0"/>
                <w:sz w:val="20"/>
                <w:szCs w:val="20"/>
                <w:lang w:eastAsia="en-GB"/>
              </w:rPr>
              <w:t>Proszę dodatkowo uzupełnić brakujące informacje w części IV w sekcjach A, B, C lub D, w zależności od przypadku.</w:t>
            </w:r>
            <w:r w:rsidRPr="008E380A">
              <w:rPr>
                <w:rFonts w:ascii="Arial" w:eastAsia="Calibri" w:hAnsi="Arial" w:cs="Arial"/>
                <w:sz w:val="20"/>
                <w:szCs w:val="20"/>
                <w:lang w:eastAsia="en-GB"/>
              </w:rPr>
              <w:t xml:space="preserve">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WYŁĄCZNIE jeżeli jest to wymagane w stosownym ogłoszeniu lub dokumentach zamówienia:</w:t>
            </w:r>
            <w:r w:rsidRPr="008E380A">
              <w:rPr>
                <w:rFonts w:ascii="Arial" w:eastAsia="Calibri" w:hAnsi="Arial" w:cs="Arial"/>
                <w:b/>
                <w:i/>
                <w:sz w:val="20"/>
                <w:szCs w:val="20"/>
                <w:lang w:eastAsia="en-GB"/>
              </w:rPr>
              <w:br/>
            </w:r>
            <w:r w:rsidRPr="008E380A">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E380A">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200E108B"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569D68FB" w14:textId="77777777" w:rsidR="007D7027" w:rsidRPr="008E380A" w:rsidRDefault="007D7027" w:rsidP="00666931">
            <w:pPr>
              <w:spacing w:before="120" w:after="120"/>
              <w:rPr>
                <w:rFonts w:ascii="Arial" w:eastAsia="Calibri" w:hAnsi="Arial" w:cs="Arial"/>
                <w:i/>
                <w:sz w:val="20"/>
                <w:szCs w:val="20"/>
                <w:lang w:eastAsia="en-GB"/>
              </w:rPr>
            </w:pPr>
            <w:r w:rsidRPr="008E380A">
              <w:rPr>
                <w:rFonts w:ascii="Arial" w:eastAsia="Calibri" w:hAnsi="Arial" w:cs="Arial"/>
                <w:sz w:val="20"/>
                <w:szCs w:val="20"/>
                <w:lang w:eastAsia="en-GB"/>
              </w:rP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6FD13FC5"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b) (adres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t>c)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d) []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e) []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w:t>
            </w:r>
            <w:r w:rsidRPr="008E380A">
              <w:rPr>
                <w:rFonts w:ascii="Arial" w:eastAsia="Calibri" w:hAnsi="Arial" w:cs="Arial"/>
                <w:sz w:val="20"/>
                <w:szCs w:val="20"/>
                <w:lang w:eastAsia="en-GB"/>
              </w:rPr>
              <w:br/>
              <w:t>[……][……][……][……]</w:t>
            </w:r>
          </w:p>
        </w:tc>
      </w:tr>
      <w:tr w:rsidR="007D7027" w:rsidRPr="008E380A" w14:paraId="508C9649" w14:textId="77777777" w:rsidTr="00666931">
        <w:tc>
          <w:tcPr>
            <w:tcW w:w="4644" w:type="dxa"/>
            <w:shd w:val="clear" w:color="auto" w:fill="auto"/>
          </w:tcPr>
          <w:p w14:paraId="0EE0997F"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Rodzaj uczestnictwa:</w:t>
            </w:r>
          </w:p>
        </w:tc>
        <w:tc>
          <w:tcPr>
            <w:tcW w:w="4645" w:type="dxa"/>
            <w:shd w:val="clear" w:color="auto" w:fill="auto"/>
          </w:tcPr>
          <w:p w14:paraId="596D48BE"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0029F422" w14:textId="77777777" w:rsidTr="00666931">
        <w:tc>
          <w:tcPr>
            <w:tcW w:w="4644" w:type="dxa"/>
            <w:shd w:val="clear" w:color="auto" w:fill="auto"/>
          </w:tcPr>
          <w:p w14:paraId="3C6E52A0"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bierze udział w postępowaniu o udzielenie zamówienia wspólnie z innymi wykonawcami</w:t>
            </w:r>
            <w:r w:rsidRPr="008E380A">
              <w:rPr>
                <w:rFonts w:ascii="Arial" w:eastAsia="Calibri" w:hAnsi="Arial" w:cs="Arial"/>
                <w:sz w:val="20"/>
                <w:szCs w:val="20"/>
                <w:vertAlign w:val="superscript"/>
                <w:lang w:eastAsia="en-GB"/>
              </w:rPr>
              <w:footnoteReference w:id="11"/>
            </w:r>
            <w:r w:rsidRPr="008E380A">
              <w:rPr>
                <w:rFonts w:ascii="Arial" w:eastAsia="Calibri" w:hAnsi="Arial" w:cs="Arial"/>
                <w:sz w:val="20"/>
                <w:szCs w:val="20"/>
                <w:lang w:eastAsia="en-GB"/>
              </w:rPr>
              <w:t>?</w:t>
            </w:r>
          </w:p>
        </w:tc>
        <w:tc>
          <w:tcPr>
            <w:tcW w:w="4645" w:type="dxa"/>
            <w:shd w:val="clear" w:color="auto" w:fill="auto"/>
          </w:tcPr>
          <w:p w14:paraId="6F649160"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7D7027" w:rsidRPr="008E380A" w14:paraId="3B13671A" w14:textId="77777777" w:rsidTr="00666931">
        <w:tc>
          <w:tcPr>
            <w:tcW w:w="9289" w:type="dxa"/>
            <w:gridSpan w:val="2"/>
            <w:shd w:val="clear" w:color="auto" w:fill="BFBFBF"/>
          </w:tcPr>
          <w:p w14:paraId="64877153"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tak, proszę dopilnować, aby pozostali uczestnicy przedstawili odrębne jednolite europejskie dokumenty zamówienia.</w:t>
            </w:r>
          </w:p>
        </w:tc>
      </w:tr>
      <w:tr w:rsidR="007D7027" w:rsidRPr="008E380A" w14:paraId="2EC5252A" w14:textId="77777777" w:rsidTr="00666931">
        <w:tc>
          <w:tcPr>
            <w:tcW w:w="4644" w:type="dxa"/>
            <w:shd w:val="clear" w:color="auto" w:fill="auto"/>
          </w:tcPr>
          <w:p w14:paraId="72673286"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a) Proszę wskazać rolę wykonawcy w grupie (lider, odpowiedzialny za określone zadania itd.):</w:t>
            </w:r>
            <w:r w:rsidRPr="008E380A">
              <w:rPr>
                <w:rFonts w:ascii="Arial" w:eastAsia="Calibri" w:hAnsi="Arial" w:cs="Arial"/>
                <w:sz w:val="20"/>
                <w:szCs w:val="20"/>
                <w:lang w:eastAsia="en-GB"/>
              </w:rPr>
              <w:br/>
              <w:t>b) Proszę wskazać pozostałych wykonawców biorących wspólnie udział w postępowaniu o udzielenie zamówienia:</w:t>
            </w:r>
            <w:r w:rsidRPr="008E380A">
              <w:rPr>
                <w:rFonts w:ascii="Arial" w:eastAsia="Calibri" w:hAnsi="Arial" w:cs="Arial"/>
                <w:sz w:val="20"/>
                <w:szCs w:val="20"/>
                <w:lang w:eastAsia="en-GB"/>
              </w:rPr>
              <w:br/>
              <w:t>c) W stosownych przypadkach nazwa grupy biorącej udział:</w:t>
            </w:r>
          </w:p>
        </w:tc>
        <w:tc>
          <w:tcPr>
            <w:tcW w:w="4645" w:type="dxa"/>
            <w:shd w:val="clear" w:color="auto" w:fill="auto"/>
          </w:tcPr>
          <w:p w14:paraId="7C0A35F6"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 [……]</w:t>
            </w:r>
          </w:p>
        </w:tc>
      </w:tr>
      <w:tr w:rsidR="007D7027" w:rsidRPr="008E380A" w14:paraId="5AC0E02F" w14:textId="77777777" w:rsidTr="00666931">
        <w:tc>
          <w:tcPr>
            <w:tcW w:w="4644" w:type="dxa"/>
            <w:shd w:val="clear" w:color="auto" w:fill="auto"/>
          </w:tcPr>
          <w:p w14:paraId="5C2F8D67" w14:textId="77777777" w:rsidR="007D7027" w:rsidRPr="008E380A" w:rsidRDefault="007D7027" w:rsidP="00666931">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Części</w:t>
            </w:r>
          </w:p>
        </w:tc>
        <w:tc>
          <w:tcPr>
            <w:tcW w:w="4645" w:type="dxa"/>
            <w:shd w:val="clear" w:color="auto" w:fill="auto"/>
          </w:tcPr>
          <w:p w14:paraId="27509DC2" w14:textId="77777777" w:rsidR="007D7027" w:rsidRPr="008E380A" w:rsidRDefault="007D7027" w:rsidP="00666931">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374BF501" w14:textId="77777777" w:rsidTr="00666931">
        <w:tc>
          <w:tcPr>
            <w:tcW w:w="4644" w:type="dxa"/>
            <w:shd w:val="clear" w:color="auto" w:fill="auto"/>
          </w:tcPr>
          <w:p w14:paraId="34655A92" w14:textId="77777777" w:rsidR="007D7027" w:rsidRPr="008E380A" w:rsidRDefault="007D7027" w:rsidP="00666931">
            <w:pPr>
              <w:spacing w:before="120" w:after="120"/>
              <w:rPr>
                <w:rFonts w:ascii="Arial" w:eastAsia="Calibri" w:hAnsi="Arial" w:cs="Arial"/>
                <w:b/>
                <w:i/>
                <w:sz w:val="20"/>
                <w:szCs w:val="20"/>
                <w:lang w:eastAsia="en-GB"/>
              </w:rPr>
            </w:pPr>
            <w:r w:rsidRPr="008E380A">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2F50514E" w14:textId="77777777" w:rsidR="007D7027" w:rsidRPr="008E380A" w:rsidRDefault="007D7027" w:rsidP="00666931">
            <w:pPr>
              <w:spacing w:before="120" w:after="120"/>
              <w:rPr>
                <w:rFonts w:ascii="Arial" w:eastAsia="Calibri" w:hAnsi="Arial" w:cs="Arial"/>
                <w:b/>
                <w:i/>
                <w:sz w:val="20"/>
                <w:szCs w:val="20"/>
                <w:lang w:eastAsia="en-GB"/>
              </w:rPr>
            </w:pPr>
            <w:r w:rsidRPr="008E380A">
              <w:rPr>
                <w:rFonts w:ascii="Arial" w:eastAsia="Calibri" w:hAnsi="Arial" w:cs="Arial"/>
                <w:sz w:val="20"/>
                <w:szCs w:val="20"/>
                <w:lang w:eastAsia="en-GB"/>
              </w:rPr>
              <w:t>[   ]</w:t>
            </w:r>
          </w:p>
        </w:tc>
      </w:tr>
    </w:tbl>
    <w:p w14:paraId="7802EEC4" w14:textId="77777777" w:rsidR="007D7027" w:rsidRPr="008E380A" w:rsidRDefault="007D7027" w:rsidP="007D7027">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B: Informacje na temat przedstawicieli wykonawcy</w:t>
      </w:r>
    </w:p>
    <w:p w14:paraId="238ED961" w14:textId="77777777" w:rsidR="007D7027" w:rsidRPr="008E380A" w:rsidRDefault="007D7027" w:rsidP="007D7027">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W stosownych przypadkach proszę podać imię i nazwisko (imiona i nazwiska) oraz adres(-y) osoby (osób) upoważnionej(-</w:t>
      </w:r>
      <w:proofErr w:type="spellStart"/>
      <w:r w:rsidRPr="008E380A">
        <w:rPr>
          <w:rFonts w:ascii="Arial" w:eastAsia="Calibri" w:hAnsi="Arial" w:cs="Arial"/>
          <w:i/>
          <w:sz w:val="20"/>
          <w:szCs w:val="20"/>
          <w:lang w:eastAsia="en-GB"/>
        </w:rPr>
        <w:t>ych</w:t>
      </w:r>
      <w:proofErr w:type="spellEnd"/>
      <w:r w:rsidRPr="008E380A">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12354162" w14:textId="77777777" w:rsidTr="00666931">
        <w:tc>
          <w:tcPr>
            <w:tcW w:w="4644" w:type="dxa"/>
            <w:shd w:val="clear" w:color="auto" w:fill="auto"/>
          </w:tcPr>
          <w:p w14:paraId="3A362199"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Osoby upoważnione do reprezentowania, o ile istnieją:</w:t>
            </w:r>
          </w:p>
        </w:tc>
        <w:tc>
          <w:tcPr>
            <w:tcW w:w="4645" w:type="dxa"/>
            <w:shd w:val="clear" w:color="auto" w:fill="auto"/>
          </w:tcPr>
          <w:p w14:paraId="49B3CFBC"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6C7E2796" w14:textId="77777777" w:rsidTr="00666931">
        <w:tc>
          <w:tcPr>
            <w:tcW w:w="4644" w:type="dxa"/>
            <w:shd w:val="clear" w:color="auto" w:fill="auto"/>
          </w:tcPr>
          <w:p w14:paraId="2019F72A"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Imię i nazwisko, </w:t>
            </w:r>
            <w:r w:rsidRPr="008E380A">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1F2BC054"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w:t>
            </w:r>
          </w:p>
        </w:tc>
      </w:tr>
      <w:tr w:rsidR="007D7027" w:rsidRPr="008E380A" w14:paraId="278E7D87" w14:textId="77777777" w:rsidTr="00666931">
        <w:tc>
          <w:tcPr>
            <w:tcW w:w="4644" w:type="dxa"/>
            <w:shd w:val="clear" w:color="auto" w:fill="auto"/>
          </w:tcPr>
          <w:p w14:paraId="3EC193DD"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Stanowisko/Działający(-a) jako:</w:t>
            </w:r>
          </w:p>
        </w:tc>
        <w:tc>
          <w:tcPr>
            <w:tcW w:w="4645" w:type="dxa"/>
            <w:shd w:val="clear" w:color="auto" w:fill="auto"/>
          </w:tcPr>
          <w:p w14:paraId="23524E31"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7D7027" w:rsidRPr="008E380A" w14:paraId="34DBB66E" w14:textId="77777777" w:rsidTr="00666931">
        <w:tc>
          <w:tcPr>
            <w:tcW w:w="4644" w:type="dxa"/>
            <w:shd w:val="clear" w:color="auto" w:fill="auto"/>
          </w:tcPr>
          <w:p w14:paraId="207261B6"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pocztowy:</w:t>
            </w:r>
          </w:p>
        </w:tc>
        <w:tc>
          <w:tcPr>
            <w:tcW w:w="4645" w:type="dxa"/>
            <w:shd w:val="clear" w:color="auto" w:fill="auto"/>
          </w:tcPr>
          <w:p w14:paraId="5F1B4966"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7D7027" w:rsidRPr="008E380A" w14:paraId="1736327D" w14:textId="77777777" w:rsidTr="00666931">
        <w:tc>
          <w:tcPr>
            <w:tcW w:w="4644" w:type="dxa"/>
            <w:shd w:val="clear" w:color="auto" w:fill="auto"/>
          </w:tcPr>
          <w:p w14:paraId="6BF274C6"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Telefon:</w:t>
            </w:r>
          </w:p>
        </w:tc>
        <w:tc>
          <w:tcPr>
            <w:tcW w:w="4645" w:type="dxa"/>
            <w:shd w:val="clear" w:color="auto" w:fill="auto"/>
          </w:tcPr>
          <w:p w14:paraId="4F76AF76"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7D7027" w:rsidRPr="008E380A" w14:paraId="4CAF6BC7" w14:textId="77777777" w:rsidTr="00666931">
        <w:tc>
          <w:tcPr>
            <w:tcW w:w="4644" w:type="dxa"/>
            <w:shd w:val="clear" w:color="auto" w:fill="auto"/>
          </w:tcPr>
          <w:p w14:paraId="153B991D"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e-mail:</w:t>
            </w:r>
          </w:p>
        </w:tc>
        <w:tc>
          <w:tcPr>
            <w:tcW w:w="4645" w:type="dxa"/>
            <w:shd w:val="clear" w:color="auto" w:fill="auto"/>
          </w:tcPr>
          <w:p w14:paraId="2A6DADC0"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7D7027" w:rsidRPr="008E380A" w14:paraId="304BFBE1" w14:textId="77777777" w:rsidTr="00666931">
        <w:tc>
          <w:tcPr>
            <w:tcW w:w="4644" w:type="dxa"/>
            <w:shd w:val="clear" w:color="auto" w:fill="auto"/>
          </w:tcPr>
          <w:p w14:paraId="00C680A5"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5A41FB21"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6E0AB257" w14:textId="77777777" w:rsidR="007D7027" w:rsidRPr="008E380A" w:rsidRDefault="007D7027" w:rsidP="007D7027">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1A2F17F8" w14:textId="77777777" w:rsidTr="00666931">
        <w:tc>
          <w:tcPr>
            <w:tcW w:w="4644" w:type="dxa"/>
            <w:shd w:val="clear" w:color="auto" w:fill="auto"/>
          </w:tcPr>
          <w:p w14:paraId="2B689803"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Zależność od innych podmiotów:</w:t>
            </w:r>
          </w:p>
        </w:tc>
        <w:tc>
          <w:tcPr>
            <w:tcW w:w="4645" w:type="dxa"/>
            <w:shd w:val="clear" w:color="auto" w:fill="auto"/>
          </w:tcPr>
          <w:p w14:paraId="669C6DD9"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4AD5795A" w14:textId="77777777" w:rsidTr="00666931">
        <w:tc>
          <w:tcPr>
            <w:tcW w:w="4644" w:type="dxa"/>
            <w:shd w:val="clear" w:color="auto" w:fill="auto"/>
          </w:tcPr>
          <w:p w14:paraId="1BB73B6B"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F6F45CC"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bl>
    <w:p w14:paraId="7A9D4E27"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xml:space="preserve">, proszę przedstawić – </w:t>
      </w:r>
      <w:r w:rsidRPr="008E380A">
        <w:rPr>
          <w:rFonts w:ascii="Arial" w:eastAsia="Calibri" w:hAnsi="Arial" w:cs="Arial"/>
          <w:b/>
          <w:sz w:val="20"/>
          <w:szCs w:val="20"/>
          <w:lang w:eastAsia="en-GB"/>
        </w:rPr>
        <w:t>dla każdego</w:t>
      </w:r>
      <w:r w:rsidRPr="008E380A">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8E380A">
        <w:rPr>
          <w:rFonts w:ascii="Arial" w:eastAsia="Calibri" w:hAnsi="Arial" w:cs="Arial"/>
          <w:b/>
          <w:sz w:val="20"/>
          <w:szCs w:val="20"/>
          <w:lang w:eastAsia="en-GB"/>
        </w:rPr>
        <w:t>niniejszej części sekcja A i B oraz w części III</w:t>
      </w:r>
      <w:r w:rsidRPr="008E380A">
        <w:rPr>
          <w:rFonts w:ascii="Arial" w:eastAsia="Calibri" w:hAnsi="Arial" w:cs="Arial"/>
          <w:sz w:val="20"/>
          <w:szCs w:val="20"/>
          <w:lang w:eastAsia="en-GB"/>
        </w:rPr>
        <w:t xml:space="preserve">, należycie wypełniony i podpisany przez dane podmioty. </w:t>
      </w:r>
      <w:r w:rsidRPr="008E380A">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E380A">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8E380A">
        <w:rPr>
          <w:rFonts w:ascii="Arial" w:eastAsia="Calibri" w:hAnsi="Arial" w:cs="Arial"/>
          <w:sz w:val="20"/>
          <w:szCs w:val="20"/>
          <w:vertAlign w:val="superscript"/>
          <w:lang w:eastAsia="en-GB"/>
        </w:rPr>
        <w:footnoteReference w:id="12"/>
      </w:r>
      <w:r w:rsidRPr="008E380A">
        <w:rPr>
          <w:rFonts w:ascii="Arial" w:eastAsia="Calibri" w:hAnsi="Arial" w:cs="Arial"/>
          <w:sz w:val="20"/>
          <w:szCs w:val="20"/>
          <w:lang w:eastAsia="en-GB"/>
        </w:rPr>
        <w:t>.</w:t>
      </w:r>
    </w:p>
    <w:p w14:paraId="7FCC33E9" w14:textId="77777777" w:rsidR="007D7027" w:rsidRPr="008E380A" w:rsidRDefault="007D7027" w:rsidP="007D7027">
      <w:pPr>
        <w:keepNext/>
        <w:spacing w:before="120" w:after="360"/>
        <w:jc w:val="center"/>
        <w:rPr>
          <w:rFonts w:ascii="Arial" w:eastAsia="Calibri" w:hAnsi="Arial" w:cs="Arial"/>
          <w:smallCaps/>
          <w:sz w:val="20"/>
          <w:szCs w:val="20"/>
          <w:u w:val="single"/>
          <w:lang w:eastAsia="en-GB"/>
        </w:rPr>
      </w:pPr>
      <w:r w:rsidRPr="008E380A">
        <w:rPr>
          <w:rFonts w:ascii="Arial" w:eastAsia="Calibri" w:hAnsi="Arial" w:cs="Arial"/>
          <w:smallCaps/>
          <w:sz w:val="20"/>
          <w:szCs w:val="20"/>
          <w:lang w:eastAsia="en-GB"/>
        </w:rPr>
        <w:t>D: Informacje dotyczące podwykonawców, na których zdolności wykonawca nie polega</w:t>
      </w:r>
    </w:p>
    <w:p w14:paraId="57F07AB0"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8E380A">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5C1F5EA7" w14:textId="77777777" w:rsidTr="00666931">
        <w:tc>
          <w:tcPr>
            <w:tcW w:w="4644" w:type="dxa"/>
            <w:shd w:val="clear" w:color="auto" w:fill="auto"/>
          </w:tcPr>
          <w:p w14:paraId="3F9F9452"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Podwykonawstwo:</w:t>
            </w:r>
          </w:p>
        </w:tc>
        <w:tc>
          <w:tcPr>
            <w:tcW w:w="4645" w:type="dxa"/>
            <w:shd w:val="clear" w:color="auto" w:fill="auto"/>
          </w:tcPr>
          <w:p w14:paraId="6809D438"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0599F04B" w14:textId="77777777" w:rsidTr="00666931">
        <w:tc>
          <w:tcPr>
            <w:tcW w:w="4644" w:type="dxa"/>
            <w:shd w:val="clear" w:color="auto" w:fill="auto"/>
          </w:tcPr>
          <w:p w14:paraId="3A7F259A"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3AD2653B"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t xml:space="preserve">Jeżeli </w:t>
            </w:r>
            <w:r w:rsidRPr="008E380A">
              <w:rPr>
                <w:rFonts w:ascii="Arial" w:eastAsia="Calibri" w:hAnsi="Arial" w:cs="Arial"/>
                <w:b/>
                <w:sz w:val="20"/>
                <w:szCs w:val="20"/>
                <w:lang w:eastAsia="en-GB"/>
              </w:rPr>
              <w:t>tak i o ile jest to wiadome</w:t>
            </w:r>
            <w:r w:rsidRPr="008E380A">
              <w:rPr>
                <w:rFonts w:ascii="Arial" w:eastAsia="Calibri" w:hAnsi="Arial" w:cs="Arial"/>
                <w:sz w:val="20"/>
                <w:szCs w:val="20"/>
                <w:lang w:eastAsia="en-GB"/>
              </w:rPr>
              <w:t xml:space="preserve">, proszę podać wykaz proponowanych podwykonawców: </w:t>
            </w:r>
          </w:p>
          <w:p w14:paraId="34824B92"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7DA40EF6"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Jeżeli instytucja zamawiająca lub podmiot zamawiający wyraźnie żąda przedstawienia tych informacji </w:t>
      </w:r>
      <w:r w:rsidRPr="008E380A">
        <w:rPr>
          <w:rFonts w:ascii="Arial" w:eastAsia="Calibri" w:hAnsi="Arial" w:cs="Arial"/>
          <w:sz w:val="20"/>
          <w:szCs w:val="20"/>
          <w:lang w:eastAsia="en-GB"/>
        </w:rPr>
        <w:t xml:space="preserve">oprócz informacji </w:t>
      </w:r>
      <w:r w:rsidRPr="008E380A">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19DEE988" w14:textId="77777777" w:rsidR="007D7027" w:rsidRPr="008E380A" w:rsidRDefault="007D7027" w:rsidP="007D7027">
      <w:pPr>
        <w:spacing w:after="160" w:line="259" w:lineRule="auto"/>
        <w:rPr>
          <w:rFonts w:ascii="Arial" w:eastAsia="Calibri" w:hAnsi="Arial" w:cs="Arial"/>
          <w:b/>
          <w:sz w:val="20"/>
          <w:szCs w:val="20"/>
          <w:lang w:eastAsia="en-GB"/>
        </w:rPr>
      </w:pPr>
      <w:r w:rsidRPr="008E380A">
        <w:rPr>
          <w:rFonts w:ascii="Arial" w:eastAsia="Calibri" w:hAnsi="Arial" w:cs="Arial"/>
          <w:sz w:val="20"/>
          <w:szCs w:val="20"/>
          <w:lang w:eastAsia="en-GB"/>
        </w:rPr>
        <w:br w:type="page"/>
      </w:r>
    </w:p>
    <w:p w14:paraId="17B1CB1E" w14:textId="77777777" w:rsidR="007D7027" w:rsidRPr="008E380A" w:rsidRDefault="007D7027" w:rsidP="007D7027">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III: Podstawy wykluczenia</w:t>
      </w:r>
    </w:p>
    <w:p w14:paraId="1ACA0708" w14:textId="77777777" w:rsidR="007D7027" w:rsidRPr="008E380A" w:rsidRDefault="007D7027" w:rsidP="007D7027">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Podstawy związane z wyrokami skazującymi za przestępstwo</w:t>
      </w:r>
    </w:p>
    <w:p w14:paraId="537C7C2C"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W art. 57 ust. 1 dyrektywy 2014/24/UE określono następujące powody wykluczenia:</w:t>
      </w:r>
    </w:p>
    <w:p w14:paraId="69B47BA6" w14:textId="77777777" w:rsidR="007D7027" w:rsidRPr="008E380A" w:rsidRDefault="007D7027" w:rsidP="00977CF0">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8E380A">
        <w:rPr>
          <w:rFonts w:ascii="Arial" w:eastAsia="Calibri" w:hAnsi="Arial" w:cs="Arial"/>
          <w:sz w:val="20"/>
          <w:szCs w:val="20"/>
          <w:lang w:eastAsia="en-GB"/>
        </w:rPr>
        <w:t xml:space="preserve">udział w </w:t>
      </w:r>
      <w:r w:rsidRPr="008E380A">
        <w:rPr>
          <w:rFonts w:ascii="Arial" w:eastAsia="Calibri" w:hAnsi="Arial" w:cs="Arial"/>
          <w:b/>
          <w:sz w:val="20"/>
          <w:szCs w:val="20"/>
          <w:lang w:eastAsia="en-GB"/>
        </w:rPr>
        <w:t>organizacji przestępczej</w:t>
      </w:r>
      <w:r w:rsidRPr="008E380A">
        <w:rPr>
          <w:rFonts w:ascii="Arial" w:eastAsia="Calibri" w:hAnsi="Arial" w:cs="Arial"/>
          <w:b/>
          <w:sz w:val="20"/>
          <w:szCs w:val="20"/>
          <w:vertAlign w:val="superscript"/>
          <w:lang w:eastAsia="en-GB"/>
        </w:rPr>
        <w:footnoteReference w:id="13"/>
      </w:r>
      <w:r w:rsidRPr="008E380A">
        <w:rPr>
          <w:rFonts w:ascii="Arial" w:eastAsia="Calibri" w:hAnsi="Arial" w:cs="Arial"/>
          <w:sz w:val="20"/>
          <w:szCs w:val="20"/>
          <w:lang w:eastAsia="en-GB"/>
        </w:rPr>
        <w:t>;</w:t>
      </w:r>
    </w:p>
    <w:p w14:paraId="4BF87D13"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8E380A">
        <w:rPr>
          <w:rFonts w:ascii="Arial" w:eastAsia="Calibri" w:hAnsi="Arial" w:cs="Arial"/>
          <w:b/>
          <w:sz w:val="20"/>
          <w:szCs w:val="20"/>
          <w:lang w:eastAsia="en-GB"/>
        </w:rPr>
        <w:t>korupcja</w:t>
      </w:r>
      <w:r w:rsidRPr="008E380A">
        <w:rPr>
          <w:rFonts w:ascii="Arial" w:eastAsia="Calibri" w:hAnsi="Arial" w:cs="Arial"/>
          <w:b/>
          <w:sz w:val="20"/>
          <w:szCs w:val="20"/>
          <w:vertAlign w:val="superscript"/>
          <w:lang w:eastAsia="en-GB"/>
        </w:rPr>
        <w:footnoteReference w:id="14"/>
      </w:r>
      <w:r w:rsidRPr="008E380A">
        <w:rPr>
          <w:rFonts w:ascii="Arial" w:eastAsia="Calibri" w:hAnsi="Arial" w:cs="Arial"/>
          <w:sz w:val="20"/>
          <w:szCs w:val="20"/>
          <w:lang w:eastAsia="en-GB"/>
        </w:rPr>
        <w:t>;</w:t>
      </w:r>
    </w:p>
    <w:p w14:paraId="16E31FB7"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bookmarkStart w:id="1" w:name="_DV_M1264"/>
      <w:bookmarkEnd w:id="1"/>
      <w:r w:rsidRPr="008E380A">
        <w:rPr>
          <w:rFonts w:ascii="Arial" w:eastAsia="Calibri" w:hAnsi="Arial" w:cs="Arial"/>
          <w:b/>
          <w:w w:val="0"/>
          <w:sz w:val="20"/>
          <w:szCs w:val="20"/>
          <w:lang w:eastAsia="en-GB"/>
        </w:rPr>
        <w:t>nadużycie finansowe</w:t>
      </w:r>
      <w:r w:rsidRPr="008E380A">
        <w:rPr>
          <w:rFonts w:ascii="Arial" w:eastAsia="Calibri" w:hAnsi="Arial" w:cs="Arial"/>
          <w:b/>
          <w:w w:val="0"/>
          <w:sz w:val="20"/>
          <w:szCs w:val="20"/>
          <w:vertAlign w:val="superscript"/>
          <w:lang w:eastAsia="en-GB"/>
        </w:rPr>
        <w:footnoteReference w:id="15"/>
      </w:r>
      <w:r w:rsidRPr="008E380A">
        <w:rPr>
          <w:rFonts w:ascii="Arial" w:eastAsia="Calibri" w:hAnsi="Arial" w:cs="Arial"/>
          <w:w w:val="0"/>
          <w:sz w:val="20"/>
          <w:szCs w:val="20"/>
          <w:lang w:eastAsia="en-GB"/>
        </w:rPr>
        <w:t>;</w:t>
      </w:r>
      <w:bookmarkStart w:id="2" w:name="_DV_M1266"/>
      <w:bookmarkEnd w:id="2"/>
    </w:p>
    <w:p w14:paraId="224472D8"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przestępstwa terrorystyczne lub przestępstwa związane z działalnością terrorystyczną</w:t>
      </w:r>
      <w:bookmarkStart w:id="3" w:name="_DV_M1268"/>
      <w:bookmarkEnd w:id="3"/>
      <w:r w:rsidRPr="008E380A">
        <w:rPr>
          <w:rFonts w:ascii="Arial" w:eastAsia="Calibri" w:hAnsi="Arial" w:cs="Arial"/>
          <w:b/>
          <w:w w:val="0"/>
          <w:sz w:val="20"/>
          <w:szCs w:val="20"/>
          <w:vertAlign w:val="superscript"/>
          <w:lang w:eastAsia="en-GB"/>
        </w:rPr>
        <w:footnoteReference w:id="16"/>
      </w:r>
    </w:p>
    <w:p w14:paraId="36F68742"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pranie pieniędzy lub finansowanie terroryzmu</w:t>
      </w:r>
      <w:r w:rsidRPr="008E380A">
        <w:rPr>
          <w:rFonts w:ascii="Arial" w:eastAsia="Calibri" w:hAnsi="Arial" w:cs="Arial"/>
          <w:b/>
          <w:w w:val="0"/>
          <w:sz w:val="20"/>
          <w:szCs w:val="20"/>
          <w:vertAlign w:val="superscript"/>
          <w:lang w:eastAsia="en-GB"/>
        </w:rPr>
        <w:footnoteReference w:id="17"/>
      </w:r>
    </w:p>
    <w:p w14:paraId="2AAFD10F"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8E380A">
        <w:rPr>
          <w:rFonts w:ascii="Arial" w:eastAsia="Calibri" w:hAnsi="Arial" w:cs="Arial"/>
          <w:b/>
          <w:sz w:val="20"/>
          <w:szCs w:val="20"/>
          <w:lang w:eastAsia="en-GB"/>
        </w:rPr>
        <w:t>praca dzieci</w:t>
      </w:r>
      <w:r w:rsidRPr="008E380A">
        <w:rPr>
          <w:rFonts w:ascii="Arial" w:eastAsia="Calibri" w:hAnsi="Arial" w:cs="Arial"/>
          <w:sz w:val="20"/>
          <w:szCs w:val="20"/>
          <w:lang w:eastAsia="en-GB"/>
        </w:rPr>
        <w:t xml:space="preserve"> i inne formy </w:t>
      </w:r>
      <w:r w:rsidRPr="008E380A">
        <w:rPr>
          <w:rFonts w:ascii="Arial" w:eastAsia="Calibri" w:hAnsi="Arial" w:cs="Arial"/>
          <w:b/>
          <w:sz w:val="20"/>
          <w:szCs w:val="20"/>
          <w:lang w:eastAsia="en-GB"/>
        </w:rPr>
        <w:t>handlu ludźmi</w:t>
      </w:r>
      <w:r w:rsidRPr="008E380A">
        <w:rPr>
          <w:rFonts w:ascii="Arial" w:eastAsia="Calibri" w:hAnsi="Arial" w:cs="Arial"/>
          <w:b/>
          <w:sz w:val="20"/>
          <w:szCs w:val="20"/>
          <w:vertAlign w:val="superscript"/>
          <w:lang w:eastAsia="en-GB"/>
        </w:rPr>
        <w:footnoteReference w:id="18"/>
      </w:r>
      <w:r w:rsidRPr="008E380A">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3B8CE5FD" w14:textId="77777777" w:rsidTr="00666931">
        <w:tc>
          <w:tcPr>
            <w:tcW w:w="4644" w:type="dxa"/>
            <w:shd w:val="clear" w:color="auto" w:fill="auto"/>
          </w:tcPr>
          <w:p w14:paraId="35F3FD5F"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C4C05F1"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4229137F" w14:textId="77777777" w:rsidTr="00666931">
        <w:tc>
          <w:tcPr>
            <w:tcW w:w="4644" w:type="dxa"/>
            <w:shd w:val="clear" w:color="auto" w:fill="auto"/>
          </w:tcPr>
          <w:p w14:paraId="275FE311"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 stosunku do </w:t>
            </w:r>
            <w:r w:rsidRPr="008E380A">
              <w:rPr>
                <w:rFonts w:ascii="Arial" w:eastAsia="Calibri" w:hAnsi="Arial" w:cs="Arial"/>
                <w:b/>
                <w:sz w:val="20"/>
                <w:szCs w:val="20"/>
                <w:lang w:eastAsia="en-GB"/>
              </w:rPr>
              <w:t>samego wykonawcy</w:t>
            </w:r>
            <w:r w:rsidRPr="008E380A">
              <w:rPr>
                <w:rFonts w:ascii="Arial" w:eastAsia="Calibri" w:hAnsi="Arial" w:cs="Arial"/>
                <w:sz w:val="20"/>
                <w:szCs w:val="20"/>
                <w:lang w:eastAsia="en-GB"/>
              </w:rPr>
              <w:t xml:space="preserve"> bądź </w:t>
            </w:r>
            <w:r w:rsidRPr="008E380A">
              <w:rPr>
                <w:rFonts w:ascii="Arial" w:eastAsia="Calibri" w:hAnsi="Arial" w:cs="Arial"/>
                <w:b/>
                <w:sz w:val="20"/>
                <w:szCs w:val="20"/>
                <w:lang w:eastAsia="en-GB"/>
              </w:rPr>
              <w:t>jakiejkolwiek</w:t>
            </w:r>
            <w:r w:rsidRPr="008E380A">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8E380A">
              <w:rPr>
                <w:rFonts w:ascii="Arial" w:eastAsia="Calibri" w:hAnsi="Arial" w:cs="Arial"/>
                <w:b/>
                <w:sz w:val="20"/>
                <w:szCs w:val="20"/>
                <w:lang w:eastAsia="en-GB"/>
              </w:rPr>
              <w:t>wydany został prawomocny wyrok</w:t>
            </w:r>
            <w:r w:rsidRPr="008E380A">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496D9F2"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4A33D96D"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vertAlign w:val="superscript"/>
                <w:lang w:eastAsia="en-GB"/>
              </w:rPr>
              <w:footnoteReference w:id="19"/>
            </w:r>
          </w:p>
        </w:tc>
      </w:tr>
      <w:tr w:rsidR="007D7027" w:rsidRPr="008E380A" w14:paraId="1EE3174E" w14:textId="77777777" w:rsidTr="00666931">
        <w:tc>
          <w:tcPr>
            <w:tcW w:w="4644" w:type="dxa"/>
            <w:shd w:val="clear" w:color="auto" w:fill="auto"/>
          </w:tcPr>
          <w:p w14:paraId="3CDDD45E"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w:t>
            </w:r>
            <w:r w:rsidRPr="008E380A">
              <w:rPr>
                <w:rFonts w:ascii="Arial" w:eastAsia="Calibri" w:hAnsi="Arial" w:cs="Arial"/>
                <w:sz w:val="20"/>
                <w:szCs w:val="20"/>
                <w:vertAlign w:val="superscript"/>
                <w:lang w:eastAsia="en-GB"/>
              </w:rPr>
              <w:footnoteReference w:id="20"/>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a) datę wyroku, określić, których spośród punktów 1–6 on dotyczy, oraz podać powód(-ody) skazania;</w:t>
            </w:r>
            <w:r w:rsidRPr="008E380A">
              <w:rPr>
                <w:rFonts w:ascii="Arial" w:eastAsia="Calibri" w:hAnsi="Arial" w:cs="Arial"/>
                <w:sz w:val="20"/>
                <w:szCs w:val="20"/>
                <w:lang w:eastAsia="en-GB"/>
              </w:rPr>
              <w:br/>
              <w:t>b) wskazać, kto został skazany [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2528DCD6"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data: [   ], punkt(-y): [   ], powód(-ody): [   ]</w:t>
            </w:r>
            <w:r w:rsidRPr="008E380A">
              <w:rPr>
                <w:rFonts w:ascii="Arial" w:eastAsia="Calibri" w:hAnsi="Arial" w:cs="Arial"/>
                <w:i/>
                <w:sz w:val="20"/>
                <w:szCs w:val="20"/>
                <w:vertAlign w:val="superscript"/>
                <w:lang w:eastAsia="en-GB"/>
              </w:rPr>
              <w:t xml:space="preserve">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t>c) długość okresu wykluczenia [……] oraz punkt(-y), którego(-</w:t>
            </w:r>
            <w:proofErr w:type="spellStart"/>
            <w:r w:rsidRPr="008E380A">
              <w:rPr>
                <w:rFonts w:ascii="Arial" w:eastAsia="Calibri" w:hAnsi="Arial" w:cs="Arial"/>
                <w:sz w:val="20"/>
                <w:szCs w:val="20"/>
                <w:lang w:eastAsia="en-GB"/>
              </w:rPr>
              <w:t>ych</w:t>
            </w:r>
            <w:proofErr w:type="spellEnd"/>
            <w:r w:rsidRPr="008E380A">
              <w:rPr>
                <w:rFonts w:ascii="Arial" w:eastAsia="Calibri" w:hAnsi="Arial" w:cs="Arial"/>
                <w:sz w:val="20"/>
                <w:szCs w:val="20"/>
                <w:lang w:eastAsia="en-GB"/>
              </w:rPr>
              <w:t>) to dotyczy.</w:t>
            </w:r>
          </w:p>
          <w:p w14:paraId="2BACCA8C"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Jeżeli odnośna dokumentacja jest dostępna w formie elektronicznej, proszę wskazać: (adres internetowy, wydający urząd lub organ, dokładne </w:t>
            </w:r>
            <w:r w:rsidRPr="008E380A">
              <w:rPr>
                <w:rFonts w:ascii="Arial" w:eastAsia="Calibri" w:hAnsi="Arial" w:cs="Arial"/>
                <w:sz w:val="20"/>
                <w:szCs w:val="20"/>
                <w:lang w:eastAsia="en-GB"/>
              </w:rPr>
              <w:lastRenderedPageBreak/>
              <w:t>dane referencyjne dokumentacji): [……][……][……][……]</w:t>
            </w:r>
            <w:r w:rsidRPr="008E380A">
              <w:rPr>
                <w:rFonts w:ascii="Arial" w:eastAsia="Calibri" w:hAnsi="Arial" w:cs="Arial"/>
                <w:sz w:val="20"/>
                <w:szCs w:val="20"/>
                <w:vertAlign w:val="superscript"/>
                <w:lang w:eastAsia="en-GB"/>
              </w:rPr>
              <w:footnoteReference w:id="21"/>
            </w:r>
          </w:p>
        </w:tc>
      </w:tr>
      <w:tr w:rsidR="007D7027" w:rsidRPr="008E380A" w14:paraId="06FAE024" w14:textId="77777777" w:rsidTr="00666931">
        <w:tc>
          <w:tcPr>
            <w:tcW w:w="4644" w:type="dxa"/>
            <w:shd w:val="clear" w:color="auto" w:fill="auto"/>
          </w:tcPr>
          <w:p w14:paraId="0901D8E4"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8E380A">
              <w:rPr>
                <w:rFonts w:ascii="Arial" w:eastAsia="Calibri" w:hAnsi="Arial" w:cs="Arial"/>
                <w:sz w:val="20"/>
                <w:szCs w:val="20"/>
                <w:vertAlign w:val="superscript"/>
                <w:lang w:eastAsia="en-GB"/>
              </w:rPr>
              <w:footnoteReference w:id="22"/>
            </w:r>
            <w:r w:rsidRPr="008E380A">
              <w:rPr>
                <w:rFonts w:ascii="Arial" w:eastAsia="Calibri" w:hAnsi="Arial" w:cs="Arial"/>
                <w:sz w:val="20"/>
                <w:szCs w:val="20"/>
                <w:lang w:eastAsia="en-GB"/>
              </w:rPr>
              <w:t xml:space="preserve"> („samooczyszczenie”)?</w:t>
            </w:r>
          </w:p>
        </w:tc>
        <w:tc>
          <w:tcPr>
            <w:tcW w:w="4645" w:type="dxa"/>
            <w:shd w:val="clear" w:color="auto" w:fill="auto"/>
          </w:tcPr>
          <w:p w14:paraId="26EA563B"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 Tak [] Nie </w:t>
            </w:r>
          </w:p>
        </w:tc>
      </w:tr>
      <w:tr w:rsidR="007D7027" w:rsidRPr="008E380A" w14:paraId="687D4F02" w14:textId="77777777" w:rsidTr="00666931">
        <w:tc>
          <w:tcPr>
            <w:tcW w:w="4644" w:type="dxa"/>
            <w:shd w:val="clear" w:color="auto" w:fill="auto"/>
          </w:tcPr>
          <w:p w14:paraId="61757C39"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w w:val="0"/>
                <w:sz w:val="20"/>
                <w:szCs w:val="20"/>
                <w:lang w:eastAsia="en-GB"/>
              </w:rPr>
              <w:t>, proszę opisać przedsięwzięte środki</w:t>
            </w:r>
            <w:r w:rsidRPr="008E380A">
              <w:rPr>
                <w:rFonts w:ascii="Arial" w:eastAsia="Calibri" w:hAnsi="Arial" w:cs="Arial"/>
                <w:w w:val="0"/>
                <w:sz w:val="20"/>
                <w:szCs w:val="20"/>
                <w:vertAlign w:val="superscript"/>
                <w:lang w:eastAsia="en-GB"/>
              </w:rPr>
              <w:footnoteReference w:id="23"/>
            </w:r>
            <w:r w:rsidRPr="008E380A">
              <w:rPr>
                <w:rFonts w:ascii="Arial" w:eastAsia="Calibri" w:hAnsi="Arial" w:cs="Arial"/>
                <w:w w:val="0"/>
                <w:sz w:val="20"/>
                <w:szCs w:val="20"/>
                <w:lang w:eastAsia="en-GB"/>
              </w:rPr>
              <w:t>:</w:t>
            </w:r>
          </w:p>
        </w:tc>
        <w:tc>
          <w:tcPr>
            <w:tcW w:w="4645" w:type="dxa"/>
            <w:shd w:val="clear" w:color="auto" w:fill="auto"/>
          </w:tcPr>
          <w:p w14:paraId="732B8AEB"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2A4CE076" w14:textId="77777777" w:rsidR="007D7027" w:rsidRPr="008E380A" w:rsidRDefault="007D7027" w:rsidP="007D7027">
      <w:pPr>
        <w:keepNext/>
        <w:spacing w:before="120" w:after="360"/>
        <w:jc w:val="center"/>
        <w:rPr>
          <w:rFonts w:ascii="Arial" w:eastAsia="Calibri" w:hAnsi="Arial" w:cs="Arial"/>
          <w:smallCaps/>
          <w:w w:val="0"/>
          <w:sz w:val="20"/>
          <w:szCs w:val="20"/>
          <w:lang w:eastAsia="en-GB"/>
        </w:rPr>
      </w:pPr>
      <w:r w:rsidRPr="008E380A">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D7027" w:rsidRPr="008E380A" w14:paraId="01969617" w14:textId="77777777" w:rsidTr="00666931">
        <w:tc>
          <w:tcPr>
            <w:tcW w:w="4644" w:type="dxa"/>
            <w:shd w:val="clear" w:color="auto" w:fill="auto"/>
          </w:tcPr>
          <w:p w14:paraId="624BD573"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12487AAA"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0DE4311F" w14:textId="77777777" w:rsidTr="00666931">
        <w:tc>
          <w:tcPr>
            <w:tcW w:w="4644" w:type="dxa"/>
            <w:shd w:val="clear" w:color="auto" w:fill="auto"/>
          </w:tcPr>
          <w:p w14:paraId="0908AB07"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wywiązał się ze wszystkich </w:t>
            </w:r>
            <w:r w:rsidRPr="008E380A">
              <w:rPr>
                <w:rFonts w:ascii="Arial" w:eastAsia="Calibri" w:hAnsi="Arial" w:cs="Arial"/>
                <w:b/>
                <w:sz w:val="20"/>
                <w:szCs w:val="20"/>
                <w:lang w:eastAsia="en-GB"/>
              </w:rPr>
              <w:t>obowiązków dotyczących płatności podatków lub składek na ubezpieczenie społeczne</w:t>
            </w:r>
            <w:r w:rsidRPr="008E380A">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C95E7A3"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7D7027" w:rsidRPr="008E380A" w14:paraId="6754BB05" w14:textId="77777777" w:rsidTr="00666931">
        <w:trPr>
          <w:trHeight w:val="470"/>
        </w:trPr>
        <w:tc>
          <w:tcPr>
            <w:tcW w:w="4644" w:type="dxa"/>
            <w:vMerge w:val="restart"/>
            <w:shd w:val="clear" w:color="auto" w:fill="auto"/>
          </w:tcPr>
          <w:p w14:paraId="063D2661"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br/>
            </w:r>
            <w:r w:rsidRPr="008E380A">
              <w:rPr>
                <w:rFonts w:ascii="Arial" w:eastAsia="Calibri" w:hAnsi="Arial" w:cs="Arial"/>
                <w:b/>
                <w:sz w:val="20"/>
                <w:szCs w:val="20"/>
                <w:lang w:eastAsia="en-GB"/>
              </w:rPr>
              <w:br/>
            </w:r>
            <w:r w:rsidRPr="008E380A">
              <w:rPr>
                <w:rFonts w:ascii="Arial" w:eastAsia="Calibri" w:hAnsi="Arial" w:cs="Arial"/>
                <w:b/>
                <w:sz w:val="20"/>
                <w:szCs w:val="20"/>
                <w:lang w:eastAsia="en-GB"/>
              </w:rPr>
              <w:br/>
            </w:r>
            <w:r w:rsidRPr="008E380A">
              <w:rPr>
                <w:rFonts w:ascii="Arial" w:eastAsia="Calibri" w:hAnsi="Arial" w:cs="Arial"/>
                <w:b/>
                <w:sz w:val="20"/>
                <w:szCs w:val="20"/>
                <w:lang w:eastAsia="en-GB"/>
              </w:rPr>
              <w:br/>
              <w:t>Jeżeli nie</w:t>
            </w:r>
            <w:r w:rsidRPr="008E380A">
              <w:rPr>
                <w:rFonts w:ascii="Arial" w:eastAsia="Calibri" w:hAnsi="Arial" w:cs="Arial"/>
                <w:sz w:val="20"/>
                <w:szCs w:val="20"/>
                <w:lang w:eastAsia="en-GB"/>
              </w:rPr>
              <w:t>, proszę wskazać:</w:t>
            </w:r>
            <w:r w:rsidRPr="008E380A">
              <w:rPr>
                <w:rFonts w:ascii="Arial" w:eastAsia="Calibri" w:hAnsi="Arial" w:cs="Arial"/>
                <w:sz w:val="20"/>
                <w:szCs w:val="20"/>
                <w:lang w:eastAsia="en-GB"/>
              </w:rPr>
              <w:br/>
              <w:t>a) państwo lub państwo członkowskie, którego to dotyczy;</w:t>
            </w:r>
            <w:r w:rsidRPr="008E380A">
              <w:rPr>
                <w:rFonts w:ascii="Arial" w:eastAsia="Calibri" w:hAnsi="Arial" w:cs="Arial"/>
                <w:sz w:val="20"/>
                <w:szCs w:val="20"/>
                <w:lang w:eastAsia="en-GB"/>
              </w:rPr>
              <w:br/>
              <w:t>b) jakiej kwoty to dotyczy?</w:t>
            </w:r>
            <w:r w:rsidRPr="008E380A">
              <w:rPr>
                <w:rFonts w:ascii="Arial" w:eastAsia="Calibri" w:hAnsi="Arial" w:cs="Arial"/>
                <w:sz w:val="20"/>
                <w:szCs w:val="20"/>
                <w:lang w:eastAsia="en-GB"/>
              </w:rPr>
              <w:br/>
              <w:t>c) w jaki sposób zostało ustalone to naruszenie obowiązków:</w:t>
            </w:r>
            <w:r w:rsidRPr="008E380A">
              <w:rPr>
                <w:rFonts w:ascii="Arial" w:eastAsia="Calibri" w:hAnsi="Arial" w:cs="Arial"/>
                <w:sz w:val="20"/>
                <w:szCs w:val="20"/>
                <w:lang w:eastAsia="en-GB"/>
              </w:rPr>
              <w:br/>
              <w:t xml:space="preserve">1) w trybie </w:t>
            </w:r>
            <w:r w:rsidRPr="008E380A">
              <w:rPr>
                <w:rFonts w:ascii="Arial" w:eastAsia="Calibri" w:hAnsi="Arial" w:cs="Arial"/>
                <w:b/>
                <w:sz w:val="20"/>
                <w:szCs w:val="20"/>
                <w:lang w:eastAsia="en-GB"/>
              </w:rPr>
              <w:t>decyzji</w:t>
            </w:r>
            <w:r w:rsidRPr="008E380A">
              <w:rPr>
                <w:rFonts w:ascii="Arial" w:eastAsia="Calibri" w:hAnsi="Arial" w:cs="Arial"/>
                <w:sz w:val="20"/>
                <w:szCs w:val="20"/>
                <w:lang w:eastAsia="en-GB"/>
              </w:rPr>
              <w:t xml:space="preserve"> sądowej lub administracyjnej:</w:t>
            </w:r>
          </w:p>
          <w:p w14:paraId="72F6043B" w14:textId="77777777" w:rsidR="007D7027" w:rsidRPr="008E380A" w:rsidRDefault="007D7027" w:rsidP="00666931">
            <w:pPr>
              <w:tabs>
                <w:tab w:val="num" w:pos="1417"/>
              </w:tabs>
              <w:spacing w:before="120" w:after="120"/>
              <w:ind w:left="1417" w:hanging="567"/>
              <w:jc w:val="both"/>
              <w:rPr>
                <w:rFonts w:ascii="Arial" w:eastAsia="Calibri" w:hAnsi="Arial" w:cs="Arial"/>
                <w:sz w:val="20"/>
                <w:szCs w:val="20"/>
                <w:lang w:eastAsia="en-GB"/>
              </w:rPr>
            </w:pPr>
            <w:r w:rsidRPr="008E380A">
              <w:rPr>
                <w:rFonts w:ascii="Arial" w:eastAsia="Calibri" w:hAnsi="Arial" w:cs="Arial"/>
                <w:sz w:val="20"/>
                <w:szCs w:val="20"/>
                <w:lang w:eastAsia="en-GB"/>
              </w:rPr>
              <w:t>Czy ta decyzja jest ostateczna i wiążąca?</w:t>
            </w:r>
          </w:p>
          <w:p w14:paraId="630D3B56" w14:textId="77777777" w:rsidR="007D7027" w:rsidRPr="008E380A" w:rsidRDefault="007D7027" w:rsidP="00977CF0">
            <w:pPr>
              <w:numPr>
                <w:ilvl w:val="0"/>
                <w:numId w:val="11"/>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Proszę podać datę wyroku lub decyzji.</w:t>
            </w:r>
          </w:p>
          <w:p w14:paraId="0DAA4A0E" w14:textId="77777777" w:rsidR="007D7027" w:rsidRPr="008E380A" w:rsidRDefault="007D7027" w:rsidP="00977CF0">
            <w:pPr>
              <w:numPr>
                <w:ilvl w:val="0"/>
                <w:numId w:val="11"/>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W przypadku wyroku, </w:t>
            </w:r>
            <w:r w:rsidRPr="008E380A">
              <w:rPr>
                <w:rFonts w:ascii="Arial" w:eastAsia="Calibri" w:hAnsi="Arial" w:cs="Arial"/>
                <w:b/>
                <w:sz w:val="20"/>
                <w:szCs w:val="20"/>
                <w:lang w:eastAsia="en-GB"/>
              </w:rPr>
              <w:t>o ile została w nim bezpośrednio określona</w:t>
            </w:r>
            <w:r w:rsidRPr="008E380A">
              <w:rPr>
                <w:rFonts w:ascii="Arial" w:eastAsia="Calibri" w:hAnsi="Arial" w:cs="Arial"/>
                <w:sz w:val="20"/>
                <w:szCs w:val="20"/>
                <w:lang w:eastAsia="en-GB"/>
              </w:rPr>
              <w:t>, długość okresu wykluczenia:</w:t>
            </w:r>
          </w:p>
          <w:p w14:paraId="58E7BF92" w14:textId="77777777" w:rsidR="007D7027" w:rsidRPr="008E380A" w:rsidRDefault="007D7027" w:rsidP="00666931">
            <w:pPr>
              <w:spacing w:before="120" w:after="120"/>
              <w:jc w:val="both"/>
              <w:rPr>
                <w:rFonts w:ascii="Arial" w:eastAsia="Calibri" w:hAnsi="Arial" w:cs="Arial"/>
                <w:w w:val="0"/>
                <w:sz w:val="20"/>
                <w:szCs w:val="20"/>
                <w:lang w:eastAsia="en-GB"/>
              </w:rPr>
            </w:pPr>
            <w:r w:rsidRPr="008E380A">
              <w:rPr>
                <w:rFonts w:ascii="Arial" w:eastAsia="Calibri" w:hAnsi="Arial" w:cs="Arial"/>
                <w:sz w:val="20"/>
                <w:szCs w:val="20"/>
                <w:lang w:eastAsia="en-GB"/>
              </w:rPr>
              <w:t xml:space="preserve">2) w </w:t>
            </w:r>
            <w:r w:rsidRPr="008E380A">
              <w:rPr>
                <w:rFonts w:ascii="Arial" w:eastAsia="Calibri" w:hAnsi="Arial" w:cs="Arial"/>
                <w:b/>
                <w:sz w:val="20"/>
                <w:szCs w:val="20"/>
                <w:lang w:eastAsia="en-GB"/>
              </w:rPr>
              <w:t>inny sposób</w:t>
            </w:r>
            <w:r w:rsidRPr="008E380A">
              <w:rPr>
                <w:rFonts w:ascii="Arial" w:eastAsia="Calibri" w:hAnsi="Arial" w:cs="Arial"/>
                <w:sz w:val="20"/>
                <w:szCs w:val="20"/>
                <w:lang w:eastAsia="en-GB"/>
              </w:rPr>
              <w:t>? Proszę sprecyzować, w jaki:</w:t>
            </w:r>
          </w:p>
          <w:p w14:paraId="4DAD1EA0"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57CD11F" w14:textId="77777777" w:rsidR="007D7027" w:rsidRPr="008E380A" w:rsidRDefault="007D7027" w:rsidP="00666931">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Podatki</w:t>
            </w:r>
          </w:p>
        </w:tc>
        <w:tc>
          <w:tcPr>
            <w:tcW w:w="2323" w:type="dxa"/>
            <w:shd w:val="clear" w:color="auto" w:fill="auto"/>
          </w:tcPr>
          <w:p w14:paraId="206F4271" w14:textId="77777777" w:rsidR="007D7027" w:rsidRPr="008E380A" w:rsidRDefault="007D7027" w:rsidP="00666931">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Składki na ubezpieczenia społeczne</w:t>
            </w:r>
          </w:p>
        </w:tc>
      </w:tr>
      <w:tr w:rsidR="007D7027" w:rsidRPr="008E380A" w14:paraId="29F5460F" w14:textId="77777777" w:rsidTr="00666931">
        <w:trPr>
          <w:trHeight w:val="1977"/>
        </w:trPr>
        <w:tc>
          <w:tcPr>
            <w:tcW w:w="4644" w:type="dxa"/>
            <w:vMerge/>
            <w:shd w:val="clear" w:color="auto" w:fill="auto"/>
          </w:tcPr>
          <w:p w14:paraId="3897A414" w14:textId="77777777" w:rsidR="007D7027" w:rsidRPr="008E380A" w:rsidRDefault="007D7027" w:rsidP="00666931">
            <w:pPr>
              <w:spacing w:before="120" w:after="120"/>
              <w:rPr>
                <w:rFonts w:ascii="Arial" w:eastAsia="Calibri" w:hAnsi="Arial" w:cs="Arial"/>
                <w:b/>
                <w:sz w:val="20"/>
                <w:szCs w:val="20"/>
                <w:lang w:eastAsia="en-GB"/>
              </w:rPr>
            </w:pPr>
          </w:p>
        </w:tc>
        <w:tc>
          <w:tcPr>
            <w:tcW w:w="2322" w:type="dxa"/>
            <w:shd w:val="clear" w:color="auto" w:fill="auto"/>
          </w:tcPr>
          <w:p w14:paraId="2C7E775F"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c1) [] Tak [] Nie</w:t>
            </w:r>
          </w:p>
          <w:p w14:paraId="0AB644C4" w14:textId="77777777" w:rsidR="007D7027" w:rsidRPr="008E380A" w:rsidRDefault="007D7027" w:rsidP="00977CF0">
            <w:pPr>
              <w:numPr>
                <w:ilvl w:val="0"/>
                <w:numId w:val="8"/>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0D78D119" w14:textId="77777777" w:rsidR="007D7027" w:rsidRPr="008E380A" w:rsidRDefault="007D7027" w:rsidP="00977CF0">
            <w:pPr>
              <w:numPr>
                <w:ilvl w:val="0"/>
                <w:numId w:val="10"/>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p>
          <w:p w14:paraId="6EFA60E7" w14:textId="77777777" w:rsidR="007D7027" w:rsidRPr="008E380A" w:rsidRDefault="007D7027" w:rsidP="00977CF0">
            <w:pPr>
              <w:numPr>
                <w:ilvl w:val="0"/>
                <w:numId w:val="10"/>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1664804C" w14:textId="77777777" w:rsidR="007D7027" w:rsidRPr="008E380A" w:rsidRDefault="007D7027" w:rsidP="00666931">
            <w:pPr>
              <w:spacing w:before="120" w:after="120"/>
              <w:jc w:val="both"/>
              <w:rPr>
                <w:rFonts w:ascii="Arial" w:eastAsia="Calibri" w:hAnsi="Arial" w:cs="Arial"/>
                <w:sz w:val="20"/>
                <w:szCs w:val="20"/>
                <w:lang w:eastAsia="en-GB"/>
              </w:rPr>
            </w:pPr>
          </w:p>
          <w:p w14:paraId="289A992F"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c2) [ …]</w:t>
            </w:r>
            <w:r w:rsidRPr="008E380A">
              <w:rPr>
                <w:rFonts w:ascii="Arial" w:eastAsia="Calibri" w:hAnsi="Arial" w:cs="Arial"/>
                <w:w w:val="0"/>
                <w:sz w:val="20"/>
                <w:szCs w:val="20"/>
                <w:lang w:eastAsia="en-GB"/>
              </w:rPr>
              <w:br/>
            </w:r>
            <w:r w:rsidRPr="008E380A">
              <w:rPr>
                <w:rFonts w:ascii="Arial" w:eastAsia="Calibri" w:hAnsi="Arial" w:cs="Arial"/>
                <w:w w:val="0"/>
                <w:sz w:val="20"/>
                <w:szCs w:val="20"/>
                <w:lang w:eastAsia="en-GB"/>
              </w:rPr>
              <w:br/>
              <w:t>d) [] Tak [] Nie</w:t>
            </w:r>
            <w:r w:rsidRPr="008E380A">
              <w:rPr>
                <w:rFonts w:ascii="Arial" w:eastAsia="Calibri" w:hAnsi="Arial" w:cs="Arial"/>
                <w:w w:val="0"/>
                <w:sz w:val="20"/>
                <w:szCs w:val="20"/>
                <w:lang w:eastAsia="en-GB"/>
              </w:rPr>
              <w:br/>
            </w:r>
            <w:r w:rsidRPr="008E380A">
              <w:rPr>
                <w:rFonts w:ascii="Arial" w:eastAsia="Calibri" w:hAnsi="Arial" w:cs="Arial"/>
                <w:b/>
                <w:w w:val="0"/>
                <w:sz w:val="20"/>
                <w:szCs w:val="20"/>
                <w:lang w:eastAsia="en-GB"/>
              </w:rPr>
              <w:t>Jeżeli tak</w:t>
            </w:r>
            <w:r w:rsidRPr="008E380A">
              <w:rPr>
                <w:rFonts w:ascii="Arial" w:eastAsia="Calibri" w:hAnsi="Arial" w:cs="Arial"/>
                <w:w w:val="0"/>
                <w:sz w:val="20"/>
                <w:szCs w:val="20"/>
                <w:lang w:eastAsia="en-GB"/>
              </w:rPr>
              <w:t>, proszę podać szczegółowe informacje na ten temat: [……]</w:t>
            </w:r>
          </w:p>
        </w:tc>
        <w:tc>
          <w:tcPr>
            <w:tcW w:w="2323" w:type="dxa"/>
            <w:shd w:val="clear" w:color="auto" w:fill="auto"/>
          </w:tcPr>
          <w:p w14:paraId="4DF3750B"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c1) [] Tak [] Nie</w:t>
            </w:r>
          </w:p>
          <w:p w14:paraId="0FDE0017" w14:textId="77777777" w:rsidR="007D7027" w:rsidRPr="008E380A" w:rsidRDefault="007D7027" w:rsidP="00977CF0">
            <w:pPr>
              <w:numPr>
                <w:ilvl w:val="0"/>
                <w:numId w:val="10"/>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52B624B5" w14:textId="77777777" w:rsidR="007D7027" w:rsidRPr="008E380A" w:rsidRDefault="007D7027" w:rsidP="00977CF0">
            <w:pPr>
              <w:numPr>
                <w:ilvl w:val="0"/>
                <w:numId w:val="10"/>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p>
          <w:p w14:paraId="30AB0FFE" w14:textId="77777777" w:rsidR="007D7027" w:rsidRPr="008E380A" w:rsidRDefault="007D7027" w:rsidP="00977CF0">
            <w:pPr>
              <w:numPr>
                <w:ilvl w:val="0"/>
                <w:numId w:val="10"/>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2D914DC1" w14:textId="77777777" w:rsidR="007D7027" w:rsidRPr="008E380A" w:rsidRDefault="007D7027" w:rsidP="00666931">
            <w:pPr>
              <w:spacing w:before="120" w:after="120"/>
              <w:rPr>
                <w:rFonts w:ascii="Arial" w:eastAsia="Calibri" w:hAnsi="Arial" w:cs="Arial"/>
                <w:w w:val="0"/>
                <w:sz w:val="20"/>
                <w:szCs w:val="20"/>
                <w:lang w:eastAsia="en-GB"/>
              </w:rPr>
            </w:pPr>
          </w:p>
          <w:p w14:paraId="3A60ADB8"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c2) [ …]</w:t>
            </w:r>
            <w:r w:rsidRPr="008E380A">
              <w:rPr>
                <w:rFonts w:ascii="Arial" w:eastAsia="Calibri" w:hAnsi="Arial" w:cs="Arial"/>
                <w:w w:val="0"/>
                <w:sz w:val="20"/>
                <w:szCs w:val="20"/>
                <w:lang w:eastAsia="en-GB"/>
              </w:rPr>
              <w:br/>
            </w:r>
            <w:r w:rsidRPr="008E380A">
              <w:rPr>
                <w:rFonts w:ascii="Arial" w:eastAsia="Calibri" w:hAnsi="Arial" w:cs="Arial"/>
                <w:w w:val="0"/>
                <w:sz w:val="20"/>
                <w:szCs w:val="20"/>
                <w:lang w:eastAsia="en-GB"/>
              </w:rPr>
              <w:br/>
              <w:t>d) [] Tak [] Nie</w:t>
            </w:r>
            <w:r w:rsidRPr="008E380A">
              <w:rPr>
                <w:rFonts w:ascii="Arial" w:eastAsia="Calibri" w:hAnsi="Arial" w:cs="Arial"/>
                <w:w w:val="0"/>
                <w:sz w:val="20"/>
                <w:szCs w:val="20"/>
                <w:lang w:eastAsia="en-GB"/>
              </w:rPr>
              <w:br/>
            </w:r>
            <w:r w:rsidRPr="008E380A">
              <w:rPr>
                <w:rFonts w:ascii="Arial" w:eastAsia="Calibri" w:hAnsi="Arial" w:cs="Arial"/>
                <w:b/>
                <w:w w:val="0"/>
                <w:sz w:val="20"/>
                <w:szCs w:val="20"/>
                <w:lang w:eastAsia="en-GB"/>
              </w:rPr>
              <w:t>Jeżeli tak</w:t>
            </w:r>
            <w:r w:rsidRPr="008E380A">
              <w:rPr>
                <w:rFonts w:ascii="Arial" w:eastAsia="Calibri" w:hAnsi="Arial" w:cs="Arial"/>
                <w:w w:val="0"/>
                <w:sz w:val="20"/>
                <w:szCs w:val="20"/>
                <w:lang w:eastAsia="en-GB"/>
              </w:rPr>
              <w:t>, proszę podać szczegółowe informacje na ten temat: [……]</w:t>
            </w:r>
          </w:p>
        </w:tc>
      </w:tr>
      <w:tr w:rsidR="007D7027" w:rsidRPr="008E380A" w14:paraId="7A22E107" w14:textId="77777777" w:rsidTr="00666931">
        <w:tc>
          <w:tcPr>
            <w:tcW w:w="4644" w:type="dxa"/>
            <w:shd w:val="clear" w:color="auto" w:fill="auto"/>
          </w:tcPr>
          <w:p w14:paraId="418D7B9A"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Jeżeli odnośna dokumentacja dotycząca płatności podatków lub składek na ubezpieczenie społeczne jest dostępna w formie elektronicznej, </w:t>
            </w:r>
            <w:r w:rsidRPr="008E380A">
              <w:rPr>
                <w:rFonts w:ascii="Arial" w:eastAsia="Calibri" w:hAnsi="Arial" w:cs="Arial"/>
                <w:sz w:val="20"/>
                <w:szCs w:val="20"/>
                <w:lang w:eastAsia="en-GB"/>
              </w:rPr>
              <w:lastRenderedPageBreak/>
              <w:t>proszę wskazać:</w:t>
            </w:r>
          </w:p>
        </w:tc>
        <w:tc>
          <w:tcPr>
            <w:tcW w:w="4645" w:type="dxa"/>
            <w:gridSpan w:val="2"/>
            <w:shd w:val="clear" w:color="auto" w:fill="auto"/>
          </w:tcPr>
          <w:p w14:paraId="6BCB87BA"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lastRenderedPageBreak/>
              <w:t>(adres internetowy, wydający urząd lub organ, dokładne dane referencyjne dokumentacji):</w:t>
            </w:r>
            <w:r w:rsidRPr="008E380A">
              <w:rPr>
                <w:rFonts w:ascii="Arial" w:eastAsia="Calibri" w:hAnsi="Arial" w:cs="Arial"/>
                <w:sz w:val="20"/>
                <w:szCs w:val="20"/>
                <w:vertAlign w:val="superscript"/>
                <w:lang w:eastAsia="en-GB"/>
              </w:rPr>
              <w:t xml:space="preserve"> </w:t>
            </w:r>
            <w:r w:rsidRPr="008E380A">
              <w:rPr>
                <w:rFonts w:ascii="Arial" w:eastAsia="Calibri" w:hAnsi="Arial" w:cs="Arial"/>
                <w:sz w:val="20"/>
                <w:szCs w:val="20"/>
                <w:vertAlign w:val="superscript"/>
                <w:lang w:eastAsia="en-GB"/>
              </w:rPr>
              <w:footnoteReference w:id="24"/>
            </w:r>
            <w:r w:rsidRPr="008E380A">
              <w:rPr>
                <w:rFonts w:ascii="Arial" w:eastAsia="Calibri" w:hAnsi="Arial" w:cs="Arial"/>
                <w:sz w:val="20"/>
                <w:szCs w:val="20"/>
                <w:vertAlign w:val="superscript"/>
                <w:lang w:eastAsia="en-GB"/>
              </w:rPr>
              <w:br/>
            </w:r>
            <w:r w:rsidRPr="008E380A">
              <w:rPr>
                <w:rFonts w:ascii="Arial" w:eastAsia="Calibri" w:hAnsi="Arial" w:cs="Arial"/>
                <w:sz w:val="20"/>
                <w:szCs w:val="20"/>
                <w:lang w:eastAsia="en-GB"/>
              </w:rPr>
              <w:t>[……][……][……]</w:t>
            </w:r>
          </w:p>
        </w:tc>
      </w:tr>
    </w:tbl>
    <w:p w14:paraId="271FD07E" w14:textId="77777777" w:rsidR="007D7027" w:rsidRPr="008E380A" w:rsidRDefault="007D7027" w:rsidP="007D7027">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C: Podstawy związane z niewypłacalnością, konfliktem interesów lub wykroczeniami zawodowymi</w:t>
      </w:r>
      <w:r w:rsidRPr="008E380A">
        <w:rPr>
          <w:rFonts w:ascii="Arial" w:eastAsia="Calibri" w:hAnsi="Arial" w:cs="Arial"/>
          <w:smallCaps/>
          <w:sz w:val="20"/>
          <w:szCs w:val="20"/>
          <w:vertAlign w:val="superscript"/>
          <w:lang w:eastAsia="en-GB"/>
        </w:rPr>
        <w:footnoteReference w:id="25"/>
      </w:r>
    </w:p>
    <w:p w14:paraId="0A8E2A7F"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32ABE40C" w14:textId="77777777" w:rsidTr="00666931">
        <w:tc>
          <w:tcPr>
            <w:tcW w:w="4644" w:type="dxa"/>
            <w:shd w:val="clear" w:color="auto" w:fill="auto"/>
          </w:tcPr>
          <w:p w14:paraId="0B0110DF"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42F10078"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33E5364F" w14:textId="77777777" w:rsidTr="00666931">
        <w:trPr>
          <w:trHeight w:val="406"/>
        </w:trPr>
        <w:tc>
          <w:tcPr>
            <w:tcW w:w="4644" w:type="dxa"/>
            <w:vMerge w:val="restart"/>
            <w:shd w:val="clear" w:color="auto" w:fill="auto"/>
          </w:tcPr>
          <w:p w14:paraId="07585BC8"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w:t>
            </w:r>
            <w:r w:rsidRPr="008E380A">
              <w:rPr>
                <w:rFonts w:ascii="Arial" w:eastAsia="Calibri" w:hAnsi="Arial" w:cs="Arial"/>
                <w:b/>
                <w:sz w:val="20"/>
                <w:szCs w:val="20"/>
                <w:lang w:eastAsia="en-GB"/>
              </w:rPr>
              <w:t>wedle własnej wiedzy</w:t>
            </w:r>
            <w:r w:rsidRPr="008E380A">
              <w:rPr>
                <w:rFonts w:ascii="Arial" w:eastAsia="Calibri" w:hAnsi="Arial" w:cs="Arial"/>
                <w:sz w:val="20"/>
                <w:szCs w:val="20"/>
                <w:lang w:eastAsia="en-GB"/>
              </w:rPr>
              <w:t xml:space="preserve">, naruszył </w:t>
            </w:r>
            <w:r w:rsidRPr="008E380A">
              <w:rPr>
                <w:rFonts w:ascii="Arial" w:eastAsia="Calibri" w:hAnsi="Arial" w:cs="Arial"/>
                <w:b/>
                <w:sz w:val="20"/>
                <w:szCs w:val="20"/>
                <w:lang w:eastAsia="en-GB"/>
              </w:rPr>
              <w:t>swoje obowiązki</w:t>
            </w:r>
            <w:r w:rsidRPr="008E380A">
              <w:rPr>
                <w:rFonts w:ascii="Arial" w:eastAsia="Calibri" w:hAnsi="Arial" w:cs="Arial"/>
                <w:sz w:val="20"/>
                <w:szCs w:val="20"/>
                <w:lang w:eastAsia="en-GB"/>
              </w:rPr>
              <w:t xml:space="preserve"> w dziedzinie </w:t>
            </w:r>
            <w:r w:rsidRPr="008E380A">
              <w:rPr>
                <w:rFonts w:ascii="Arial" w:eastAsia="Calibri" w:hAnsi="Arial" w:cs="Arial"/>
                <w:b/>
                <w:sz w:val="20"/>
                <w:szCs w:val="20"/>
                <w:lang w:eastAsia="en-GB"/>
              </w:rPr>
              <w:t>prawa środowiska, prawa socjalnego i prawa pracy</w:t>
            </w:r>
            <w:r w:rsidRPr="008E380A">
              <w:rPr>
                <w:rFonts w:ascii="Arial" w:eastAsia="Calibri" w:hAnsi="Arial" w:cs="Arial"/>
                <w:b/>
                <w:sz w:val="20"/>
                <w:szCs w:val="20"/>
                <w:vertAlign w:val="superscript"/>
                <w:lang w:eastAsia="en-GB"/>
              </w:rPr>
              <w:footnoteReference w:id="26"/>
            </w:r>
            <w:r w:rsidRPr="008E380A">
              <w:rPr>
                <w:rFonts w:ascii="Arial" w:eastAsia="Calibri" w:hAnsi="Arial" w:cs="Arial"/>
                <w:sz w:val="20"/>
                <w:szCs w:val="20"/>
                <w:lang w:eastAsia="en-GB"/>
              </w:rPr>
              <w:t>?</w:t>
            </w:r>
          </w:p>
        </w:tc>
        <w:tc>
          <w:tcPr>
            <w:tcW w:w="4645" w:type="dxa"/>
            <w:shd w:val="clear" w:color="auto" w:fill="auto"/>
          </w:tcPr>
          <w:p w14:paraId="63C5BCB4"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7D7027" w:rsidRPr="008E380A" w14:paraId="537E6E47" w14:textId="77777777" w:rsidTr="00666931">
        <w:trPr>
          <w:trHeight w:val="405"/>
        </w:trPr>
        <w:tc>
          <w:tcPr>
            <w:tcW w:w="4644" w:type="dxa"/>
            <w:vMerge/>
            <w:shd w:val="clear" w:color="auto" w:fill="auto"/>
          </w:tcPr>
          <w:p w14:paraId="7B614445" w14:textId="77777777" w:rsidR="007D7027" w:rsidRPr="008E380A" w:rsidRDefault="007D7027" w:rsidP="00666931">
            <w:pPr>
              <w:spacing w:before="120" w:after="120"/>
              <w:jc w:val="both"/>
              <w:rPr>
                <w:rFonts w:ascii="Arial" w:eastAsia="Calibri" w:hAnsi="Arial" w:cs="Arial"/>
                <w:sz w:val="20"/>
                <w:szCs w:val="20"/>
                <w:lang w:eastAsia="en-GB"/>
              </w:rPr>
            </w:pPr>
          </w:p>
        </w:tc>
        <w:tc>
          <w:tcPr>
            <w:tcW w:w="4645" w:type="dxa"/>
            <w:shd w:val="clear" w:color="auto" w:fill="auto"/>
          </w:tcPr>
          <w:p w14:paraId="5D850785"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wykazania swojej rzetelności pomimo istnienia odpowiedniej podstawy wykluczenia („samooczyszczenie”)?</w:t>
            </w:r>
            <w:r w:rsidRPr="008E380A">
              <w:rPr>
                <w:rFonts w:ascii="Arial" w:eastAsia="Calibri" w:hAnsi="Arial" w:cs="Arial"/>
                <w:sz w:val="20"/>
                <w:szCs w:val="20"/>
                <w:lang w:eastAsia="en-GB"/>
              </w:rPr>
              <w:br/>
              <w:t>[]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7D7027" w:rsidRPr="008E380A" w14:paraId="538BEFA1" w14:textId="77777777" w:rsidTr="00666931">
        <w:tc>
          <w:tcPr>
            <w:tcW w:w="4644" w:type="dxa"/>
            <w:shd w:val="clear" w:color="auto" w:fill="auto"/>
          </w:tcPr>
          <w:p w14:paraId="34598863" w14:textId="77777777" w:rsidR="007D7027" w:rsidRPr="008E380A" w:rsidRDefault="007D7027" w:rsidP="00666931">
            <w:pPr>
              <w:spacing w:before="120" w:after="120"/>
              <w:rPr>
                <w:rFonts w:ascii="Arial" w:eastAsia="Calibri" w:hAnsi="Arial" w:cs="Arial"/>
                <w:b/>
                <w:strike/>
                <w:sz w:val="20"/>
                <w:szCs w:val="20"/>
                <w:lang w:eastAsia="en-GB"/>
              </w:rPr>
            </w:pPr>
            <w:r w:rsidRPr="008E380A">
              <w:rPr>
                <w:rFonts w:ascii="Arial" w:eastAsia="Calibri" w:hAnsi="Arial" w:cs="Arial"/>
                <w:strike/>
                <w:sz w:val="20"/>
                <w:szCs w:val="20"/>
                <w:lang w:eastAsia="en-GB"/>
              </w:rPr>
              <w:t>Czy wykonawca znajduje się w jednej z następujących sytuacji:</w:t>
            </w:r>
            <w:r w:rsidRPr="008E380A">
              <w:rPr>
                <w:rFonts w:ascii="Arial" w:eastAsia="Calibri" w:hAnsi="Arial" w:cs="Arial"/>
                <w:strike/>
                <w:sz w:val="20"/>
                <w:szCs w:val="20"/>
                <w:lang w:eastAsia="en-GB"/>
              </w:rPr>
              <w:br/>
              <w:t xml:space="preserve">a) </w:t>
            </w:r>
            <w:r w:rsidRPr="008E380A">
              <w:rPr>
                <w:rFonts w:ascii="Arial" w:eastAsia="Calibri" w:hAnsi="Arial" w:cs="Arial"/>
                <w:b/>
                <w:strike/>
                <w:sz w:val="20"/>
                <w:szCs w:val="20"/>
                <w:lang w:eastAsia="en-GB"/>
              </w:rPr>
              <w:t>zbankrutował</w:t>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 xml:space="preserve">b) </w:t>
            </w:r>
            <w:r w:rsidRPr="008E380A">
              <w:rPr>
                <w:rFonts w:ascii="Arial" w:eastAsia="Calibri" w:hAnsi="Arial" w:cs="Arial"/>
                <w:b/>
                <w:strike/>
                <w:sz w:val="20"/>
                <w:szCs w:val="20"/>
                <w:lang w:eastAsia="en-GB"/>
              </w:rPr>
              <w:t>prowadzone jest wobec niego postępowanie upadłościowe</w:t>
            </w:r>
            <w:r w:rsidRPr="008E380A">
              <w:rPr>
                <w:rFonts w:ascii="Arial" w:eastAsia="Calibri" w:hAnsi="Arial" w:cs="Arial"/>
                <w:strike/>
                <w:sz w:val="20"/>
                <w:szCs w:val="20"/>
                <w:lang w:eastAsia="en-GB"/>
              </w:rPr>
              <w:t xml:space="preserve"> lub likwidacyjne; lub</w:t>
            </w:r>
            <w:r w:rsidRPr="008E380A">
              <w:rPr>
                <w:rFonts w:ascii="Arial" w:eastAsia="Calibri" w:hAnsi="Arial" w:cs="Arial"/>
                <w:strike/>
                <w:sz w:val="20"/>
                <w:szCs w:val="20"/>
                <w:lang w:eastAsia="en-GB"/>
              </w:rPr>
              <w:br/>
              <w:t xml:space="preserve">c) zawarł </w:t>
            </w:r>
            <w:r w:rsidRPr="008E380A">
              <w:rPr>
                <w:rFonts w:ascii="Arial" w:eastAsia="Calibri" w:hAnsi="Arial" w:cs="Arial"/>
                <w:b/>
                <w:strike/>
                <w:sz w:val="20"/>
                <w:szCs w:val="20"/>
                <w:lang w:eastAsia="en-GB"/>
              </w:rPr>
              <w:t>układ z wierzycielami</w:t>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d) znajduje się w innej tego rodzaju sytuacji wynikającej z podobnej procedury przewidzianej w krajowych przepisach ustawowych i wykonawczych</w:t>
            </w:r>
            <w:r w:rsidRPr="008E380A">
              <w:rPr>
                <w:rFonts w:ascii="Arial" w:eastAsia="Calibri" w:hAnsi="Arial" w:cs="Arial"/>
                <w:strike/>
                <w:sz w:val="20"/>
                <w:szCs w:val="20"/>
                <w:vertAlign w:val="superscript"/>
                <w:lang w:eastAsia="en-GB"/>
              </w:rPr>
              <w:footnoteReference w:id="27"/>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e) jego aktywami zarządza likwidator lub sąd; lub</w:t>
            </w:r>
            <w:r w:rsidRPr="008E380A">
              <w:rPr>
                <w:rFonts w:ascii="Arial" w:eastAsia="Calibri" w:hAnsi="Arial" w:cs="Arial"/>
                <w:strike/>
                <w:sz w:val="20"/>
                <w:szCs w:val="20"/>
                <w:lang w:eastAsia="en-GB"/>
              </w:rPr>
              <w:br/>
              <w:t>f) jego działalność gospodarcza jest zawieszona?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p>
          <w:p w14:paraId="69D21BB3" w14:textId="77777777" w:rsidR="007D7027" w:rsidRPr="008E380A" w:rsidRDefault="007D7027" w:rsidP="00977CF0">
            <w:pPr>
              <w:numPr>
                <w:ilvl w:val="0"/>
                <w:numId w:val="10"/>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Proszę podać szczegółowe informacje:</w:t>
            </w:r>
          </w:p>
          <w:p w14:paraId="3C7D84C9" w14:textId="77777777" w:rsidR="007D7027" w:rsidRPr="008E380A" w:rsidRDefault="007D7027" w:rsidP="00977CF0">
            <w:pPr>
              <w:numPr>
                <w:ilvl w:val="0"/>
                <w:numId w:val="10"/>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Proszę podać powody, które pomimo powyższej sytuacji umożliwiają</w:t>
            </w:r>
            <w:r w:rsidRPr="008E380A">
              <w:rPr>
                <w:rFonts w:ascii="Arial" w:eastAsia="Calibri" w:hAnsi="Arial" w:cs="Arial"/>
                <w:sz w:val="20"/>
                <w:szCs w:val="20"/>
                <w:lang w:eastAsia="en-GB"/>
              </w:rPr>
              <w:t xml:space="preserve"> </w:t>
            </w:r>
            <w:r w:rsidRPr="008E380A">
              <w:rPr>
                <w:rFonts w:ascii="Arial" w:eastAsia="Calibri" w:hAnsi="Arial" w:cs="Arial"/>
                <w:strike/>
                <w:sz w:val="20"/>
                <w:szCs w:val="20"/>
                <w:lang w:eastAsia="en-GB"/>
              </w:rPr>
              <w:t>realizację zamówienia, z uwzględnieniem mających zastosowanie przepisów krajowych i środków dotyczących kontynuowania działalności gospodarczej</w:t>
            </w:r>
            <w:r w:rsidRPr="008E380A">
              <w:rPr>
                <w:rFonts w:ascii="Arial" w:eastAsia="Calibri" w:hAnsi="Arial" w:cs="Arial"/>
                <w:strike/>
                <w:sz w:val="20"/>
                <w:szCs w:val="20"/>
                <w:vertAlign w:val="superscript"/>
                <w:lang w:eastAsia="en-GB"/>
              </w:rPr>
              <w:footnoteReference w:id="28"/>
            </w:r>
            <w:r w:rsidRPr="008E380A">
              <w:rPr>
                <w:rFonts w:ascii="Arial" w:eastAsia="Calibri" w:hAnsi="Arial" w:cs="Arial"/>
                <w:strike/>
                <w:sz w:val="20"/>
                <w:szCs w:val="20"/>
                <w:lang w:eastAsia="en-GB"/>
              </w:rPr>
              <w:t>.</w:t>
            </w:r>
          </w:p>
          <w:p w14:paraId="365BD5EE"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7C2AED2A"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p>
          <w:p w14:paraId="15D95F11" w14:textId="77777777" w:rsidR="007D7027" w:rsidRPr="008E380A" w:rsidRDefault="007D7027" w:rsidP="00666931">
            <w:pPr>
              <w:spacing w:before="120" w:after="120"/>
              <w:rPr>
                <w:rFonts w:ascii="Arial" w:eastAsia="Calibri" w:hAnsi="Arial" w:cs="Arial"/>
                <w:sz w:val="20"/>
                <w:szCs w:val="20"/>
                <w:lang w:eastAsia="en-GB"/>
              </w:rPr>
            </w:pPr>
          </w:p>
          <w:p w14:paraId="4F20DDED" w14:textId="77777777" w:rsidR="007D7027" w:rsidRPr="008E380A" w:rsidRDefault="007D7027" w:rsidP="00666931">
            <w:pPr>
              <w:spacing w:before="120" w:after="120"/>
              <w:rPr>
                <w:rFonts w:ascii="Arial" w:eastAsia="Calibri" w:hAnsi="Arial" w:cs="Arial"/>
                <w:sz w:val="20"/>
                <w:szCs w:val="20"/>
                <w:lang w:eastAsia="en-GB"/>
              </w:rPr>
            </w:pPr>
          </w:p>
          <w:p w14:paraId="3AEEA344" w14:textId="77777777" w:rsidR="007D7027" w:rsidRPr="008E380A" w:rsidRDefault="007D7027" w:rsidP="00977CF0">
            <w:pPr>
              <w:numPr>
                <w:ilvl w:val="0"/>
                <w:numId w:val="10"/>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p w14:paraId="6FFA3D32" w14:textId="77777777" w:rsidR="007D7027" w:rsidRPr="008E380A" w:rsidRDefault="007D7027" w:rsidP="00977CF0">
            <w:pPr>
              <w:numPr>
                <w:ilvl w:val="0"/>
                <w:numId w:val="10"/>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p>
          <w:p w14:paraId="6E0A8AAB" w14:textId="77777777" w:rsidR="007D7027" w:rsidRPr="008E380A" w:rsidRDefault="007D7027" w:rsidP="00666931">
            <w:pPr>
              <w:spacing w:before="120" w:after="120"/>
              <w:ind w:left="850"/>
              <w:jc w:val="both"/>
              <w:rPr>
                <w:rFonts w:ascii="Arial" w:eastAsia="Calibri" w:hAnsi="Arial" w:cs="Arial"/>
                <w:sz w:val="20"/>
                <w:szCs w:val="20"/>
                <w:lang w:eastAsia="en-GB"/>
              </w:rPr>
            </w:pPr>
          </w:p>
          <w:p w14:paraId="2576A45B" w14:textId="77777777" w:rsidR="007D7027" w:rsidRPr="008E380A" w:rsidRDefault="007D7027" w:rsidP="00666931">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(adres internetowy, wydający urząd lub organ, dokładne dane referencyjne dokumentacji): [……][……][……]</w:t>
            </w:r>
          </w:p>
        </w:tc>
      </w:tr>
      <w:tr w:rsidR="007D7027" w:rsidRPr="008E380A" w14:paraId="62542610" w14:textId="77777777" w:rsidTr="00666931">
        <w:trPr>
          <w:trHeight w:val="303"/>
        </w:trPr>
        <w:tc>
          <w:tcPr>
            <w:tcW w:w="4644" w:type="dxa"/>
            <w:vMerge w:val="restart"/>
            <w:shd w:val="clear" w:color="auto" w:fill="auto"/>
          </w:tcPr>
          <w:p w14:paraId="3A74D2A6"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 xml:space="preserve">Czy wykonawca jest winien </w:t>
            </w:r>
            <w:r w:rsidRPr="008E380A">
              <w:rPr>
                <w:rFonts w:ascii="Arial" w:eastAsia="Calibri" w:hAnsi="Arial" w:cs="Arial"/>
                <w:b/>
                <w:strike/>
                <w:sz w:val="20"/>
                <w:szCs w:val="20"/>
                <w:lang w:eastAsia="en-GB"/>
              </w:rPr>
              <w:t>poważnego wykroczenia zawodowego</w:t>
            </w:r>
            <w:r w:rsidRPr="008E380A">
              <w:rPr>
                <w:rFonts w:ascii="Arial" w:eastAsia="Calibri" w:hAnsi="Arial" w:cs="Arial"/>
                <w:b/>
                <w:strike/>
                <w:sz w:val="20"/>
                <w:szCs w:val="20"/>
                <w:vertAlign w:val="superscript"/>
                <w:lang w:eastAsia="en-GB"/>
              </w:rPr>
              <w:footnoteReference w:id="29"/>
            </w:r>
            <w:r w:rsidRPr="008E380A">
              <w:rPr>
                <w:rFonts w:ascii="Arial" w:eastAsia="Calibri" w:hAnsi="Arial" w:cs="Arial"/>
                <w:strike/>
                <w:sz w:val="20"/>
                <w:szCs w:val="20"/>
                <w:lang w:eastAsia="en-GB"/>
              </w:rPr>
              <w:t xml:space="preserve">? </w:t>
            </w:r>
            <w:r w:rsidRPr="008E380A">
              <w:rPr>
                <w:rFonts w:ascii="Arial" w:eastAsia="Calibri" w:hAnsi="Arial" w:cs="Arial"/>
                <w:strike/>
                <w:sz w:val="20"/>
                <w:szCs w:val="20"/>
                <w:lang w:eastAsia="en-GB"/>
              </w:rPr>
              <w:br/>
              <w:t>Jeżeli tak, proszę podać szczegółowe informacje na ten temat:</w:t>
            </w:r>
          </w:p>
        </w:tc>
        <w:tc>
          <w:tcPr>
            <w:tcW w:w="4645" w:type="dxa"/>
            <w:shd w:val="clear" w:color="auto" w:fill="auto"/>
          </w:tcPr>
          <w:p w14:paraId="2EC1F802"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xml:space="preserve"> [……]</w:t>
            </w:r>
          </w:p>
        </w:tc>
      </w:tr>
      <w:tr w:rsidR="007D7027" w:rsidRPr="008E380A" w14:paraId="39BC4A21" w14:textId="77777777" w:rsidTr="00666931">
        <w:trPr>
          <w:trHeight w:val="303"/>
        </w:trPr>
        <w:tc>
          <w:tcPr>
            <w:tcW w:w="4644" w:type="dxa"/>
            <w:vMerge/>
            <w:shd w:val="clear" w:color="auto" w:fill="auto"/>
          </w:tcPr>
          <w:p w14:paraId="51451CA3" w14:textId="77777777" w:rsidR="007D7027" w:rsidRPr="008E380A" w:rsidRDefault="007D7027" w:rsidP="00666931">
            <w:pPr>
              <w:spacing w:before="120" w:after="120"/>
              <w:rPr>
                <w:rFonts w:ascii="Arial" w:eastAsia="Calibri" w:hAnsi="Arial" w:cs="Arial"/>
                <w:strike/>
                <w:sz w:val="20"/>
                <w:szCs w:val="20"/>
                <w:lang w:eastAsia="en-GB"/>
              </w:rPr>
            </w:pPr>
          </w:p>
        </w:tc>
        <w:tc>
          <w:tcPr>
            <w:tcW w:w="4645" w:type="dxa"/>
            <w:shd w:val="clear" w:color="auto" w:fill="auto"/>
          </w:tcPr>
          <w:p w14:paraId="63687779"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czy wykonawca przedsięwziął środki w celu samooczyszczenia? [] Tak [] Nie</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proszę opisać przedsięwzięte środki: [……]</w:t>
            </w:r>
          </w:p>
        </w:tc>
      </w:tr>
      <w:tr w:rsidR="007D7027" w:rsidRPr="008E380A" w14:paraId="0EB681E7" w14:textId="77777777" w:rsidTr="00666931">
        <w:trPr>
          <w:trHeight w:val="515"/>
        </w:trPr>
        <w:tc>
          <w:tcPr>
            <w:tcW w:w="4644" w:type="dxa"/>
            <w:vMerge w:val="restart"/>
            <w:shd w:val="clear" w:color="auto" w:fill="auto"/>
          </w:tcPr>
          <w:p w14:paraId="0774A06B"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Czy wykonawca</w:t>
            </w:r>
            <w:r w:rsidRPr="008E380A">
              <w:rPr>
                <w:rFonts w:ascii="Arial" w:eastAsia="Calibri" w:hAnsi="Arial" w:cs="Arial"/>
                <w:sz w:val="20"/>
                <w:szCs w:val="20"/>
                <w:lang w:eastAsia="en-GB"/>
              </w:rPr>
              <w:t xml:space="preserve"> zawarł z innymi wykonawcami </w:t>
            </w:r>
            <w:r w:rsidRPr="008E380A">
              <w:rPr>
                <w:rFonts w:ascii="Arial" w:eastAsia="Calibri" w:hAnsi="Arial" w:cs="Arial"/>
                <w:b/>
                <w:sz w:val="20"/>
                <w:szCs w:val="20"/>
                <w:lang w:eastAsia="en-GB"/>
              </w:rPr>
              <w:t>porozumienia mające na celu zakłócenie konkurencji</w:t>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4645" w:type="dxa"/>
            <w:shd w:val="clear" w:color="auto" w:fill="auto"/>
          </w:tcPr>
          <w:p w14:paraId="203AE6D7"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7D7027" w:rsidRPr="008E380A" w14:paraId="4E9FCA04" w14:textId="77777777" w:rsidTr="00666931">
        <w:trPr>
          <w:trHeight w:val="514"/>
        </w:trPr>
        <w:tc>
          <w:tcPr>
            <w:tcW w:w="4644" w:type="dxa"/>
            <w:vMerge/>
            <w:shd w:val="clear" w:color="auto" w:fill="auto"/>
          </w:tcPr>
          <w:p w14:paraId="0AA22C73" w14:textId="77777777" w:rsidR="007D7027" w:rsidRPr="008E380A" w:rsidRDefault="007D7027" w:rsidP="00666931">
            <w:pPr>
              <w:spacing w:before="120" w:after="120"/>
              <w:rPr>
                <w:rFonts w:ascii="Arial" w:eastAsia="Calibri" w:hAnsi="Arial" w:cs="Arial"/>
                <w:w w:val="0"/>
                <w:sz w:val="20"/>
                <w:szCs w:val="20"/>
                <w:lang w:eastAsia="en-GB"/>
              </w:rPr>
            </w:pPr>
          </w:p>
        </w:tc>
        <w:tc>
          <w:tcPr>
            <w:tcW w:w="4645" w:type="dxa"/>
            <w:shd w:val="clear" w:color="auto" w:fill="auto"/>
          </w:tcPr>
          <w:p w14:paraId="0A8FEDBB"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samooczyszczenia? []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7D7027" w:rsidRPr="008E380A" w14:paraId="22D648F1" w14:textId="77777777" w:rsidTr="00666931">
        <w:trPr>
          <w:trHeight w:val="1316"/>
        </w:trPr>
        <w:tc>
          <w:tcPr>
            <w:tcW w:w="4644" w:type="dxa"/>
            <w:shd w:val="clear" w:color="auto" w:fill="auto"/>
          </w:tcPr>
          <w:p w14:paraId="6315E64D" w14:textId="77777777" w:rsidR="007D7027" w:rsidRPr="008E380A" w:rsidRDefault="007D7027" w:rsidP="00666931">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wie o jakimkolwiek </w:t>
            </w:r>
            <w:r w:rsidRPr="008E380A">
              <w:rPr>
                <w:rFonts w:ascii="Arial" w:eastAsia="Calibri" w:hAnsi="Arial" w:cs="Arial"/>
                <w:b/>
                <w:strike/>
                <w:sz w:val="20"/>
                <w:szCs w:val="20"/>
                <w:lang w:eastAsia="en-GB"/>
              </w:rPr>
              <w:t>konflikcie interesów</w:t>
            </w:r>
            <w:r w:rsidRPr="008E380A">
              <w:rPr>
                <w:rFonts w:ascii="Arial" w:eastAsia="Calibri" w:hAnsi="Arial" w:cs="Arial"/>
                <w:b/>
                <w:strike/>
                <w:sz w:val="20"/>
                <w:szCs w:val="20"/>
                <w:vertAlign w:val="superscript"/>
                <w:lang w:eastAsia="en-GB"/>
              </w:rPr>
              <w:footnoteReference w:id="30"/>
            </w:r>
            <w:r w:rsidRPr="008E380A">
              <w:rPr>
                <w:rFonts w:ascii="Arial" w:eastAsia="Calibri" w:hAnsi="Arial" w:cs="Arial"/>
                <w:strike/>
                <w:sz w:val="20"/>
                <w:szCs w:val="20"/>
                <w:lang w:eastAsia="en-GB"/>
              </w:rPr>
              <w:t xml:space="preserve"> spowodowanym jego udziałem w postępowaniu o udzielenie zamówienia?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proszę podać szczegółowe informacje na ten temat:</w:t>
            </w:r>
          </w:p>
        </w:tc>
        <w:tc>
          <w:tcPr>
            <w:tcW w:w="4645" w:type="dxa"/>
            <w:shd w:val="clear" w:color="auto" w:fill="auto"/>
          </w:tcPr>
          <w:p w14:paraId="5A30F28F"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w:t>
            </w:r>
          </w:p>
        </w:tc>
      </w:tr>
      <w:tr w:rsidR="007D7027" w:rsidRPr="008E380A" w14:paraId="57DCD333" w14:textId="77777777" w:rsidTr="00666931">
        <w:trPr>
          <w:trHeight w:val="1544"/>
        </w:trPr>
        <w:tc>
          <w:tcPr>
            <w:tcW w:w="4644" w:type="dxa"/>
            <w:shd w:val="clear" w:color="auto" w:fill="auto"/>
          </w:tcPr>
          <w:p w14:paraId="11B91C19" w14:textId="77777777" w:rsidR="007D7027" w:rsidRPr="008E380A" w:rsidRDefault="007D7027" w:rsidP="00666931">
            <w:pPr>
              <w:spacing w:before="120" w:after="120"/>
              <w:rPr>
                <w:rFonts w:ascii="Arial" w:eastAsia="Calibri" w:hAnsi="Arial" w:cs="Arial"/>
                <w:w w:val="0"/>
                <w:sz w:val="20"/>
                <w:szCs w:val="20"/>
                <w:lang w:eastAsia="en-GB"/>
              </w:rPr>
            </w:pPr>
            <w:r w:rsidRPr="008E380A">
              <w:rPr>
                <w:rFonts w:ascii="Arial" w:eastAsia="Calibri" w:hAnsi="Arial" w:cs="Arial"/>
                <w:w w:val="0"/>
                <w:sz w:val="20"/>
                <w:szCs w:val="20"/>
                <w:lang w:eastAsia="en-GB"/>
              </w:rPr>
              <w:t xml:space="preserve">Czy wykonawca lub </w:t>
            </w:r>
            <w:r w:rsidRPr="008E380A">
              <w:rPr>
                <w:rFonts w:ascii="Arial" w:eastAsia="Calibri" w:hAnsi="Arial" w:cs="Arial"/>
                <w:sz w:val="20"/>
                <w:szCs w:val="20"/>
                <w:lang w:eastAsia="en-GB"/>
              </w:rPr>
              <w:t xml:space="preserve">przedsiębiorstwo związane z wykonawcą </w:t>
            </w:r>
            <w:r w:rsidRPr="008E380A">
              <w:rPr>
                <w:rFonts w:ascii="Arial" w:eastAsia="Calibri" w:hAnsi="Arial" w:cs="Arial"/>
                <w:b/>
                <w:sz w:val="20"/>
                <w:szCs w:val="20"/>
                <w:lang w:eastAsia="en-GB"/>
              </w:rPr>
              <w:t>doradzał(-o)</w:t>
            </w:r>
            <w:r w:rsidRPr="008E380A">
              <w:rPr>
                <w:rFonts w:ascii="Arial" w:eastAsia="Calibri" w:hAnsi="Arial" w:cs="Arial"/>
                <w:sz w:val="20"/>
                <w:szCs w:val="20"/>
                <w:lang w:eastAsia="en-GB"/>
              </w:rPr>
              <w:t xml:space="preserve"> instytucji zamawiającej lub podmiotowi zamawiającemu bądź był(-o) w inny sposób </w:t>
            </w:r>
            <w:r w:rsidRPr="008E380A">
              <w:rPr>
                <w:rFonts w:ascii="Arial" w:eastAsia="Calibri" w:hAnsi="Arial" w:cs="Arial"/>
                <w:b/>
                <w:sz w:val="20"/>
                <w:szCs w:val="20"/>
                <w:lang w:eastAsia="en-GB"/>
              </w:rPr>
              <w:t>zaangażowany(-e) w przygotowanie</w:t>
            </w:r>
            <w:r w:rsidRPr="008E380A">
              <w:rPr>
                <w:rFonts w:ascii="Arial" w:eastAsia="Calibri" w:hAnsi="Arial" w:cs="Arial"/>
                <w:sz w:val="20"/>
                <w:szCs w:val="20"/>
                <w:lang w:eastAsia="en-GB"/>
              </w:rPr>
              <w:t xml:space="preserve"> postępowania o udzielenie zamówienia?</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4645" w:type="dxa"/>
            <w:shd w:val="clear" w:color="auto" w:fill="auto"/>
          </w:tcPr>
          <w:p w14:paraId="057796B2"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7D7027" w:rsidRPr="008E380A" w14:paraId="012FF4B4" w14:textId="77777777" w:rsidTr="00666931">
        <w:trPr>
          <w:trHeight w:val="932"/>
        </w:trPr>
        <w:tc>
          <w:tcPr>
            <w:tcW w:w="4644" w:type="dxa"/>
            <w:vMerge w:val="restart"/>
            <w:shd w:val="clear" w:color="auto" w:fill="auto"/>
          </w:tcPr>
          <w:p w14:paraId="4D9F2FA2" w14:textId="77777777" w:rsidR="007D7027" w:rsidRPr="00190211" w:rsidRDefault="007D7027" w:rsidP="00666931">
            <w:pPr>
              <w:spacing w:before="120" w:after="120"/>
              <w:rPr>
                <w:rFonts w:ascii="Arial" w:eastAsia="Calibri" w:hAnsi="Arial" w:cs="Arial"/>
                <w:strike/>
                <w:w w:val="0"/>
                <w:sz w:val="20"/>
                <w:szCs w:val="20"/>
                <w:lang w:eastAsia="en-GB"/>
              </w:rPr>
            </w:pPr>
            <w:r w:rsidRPr="00190211">
              <w:rPr>
                <w:rFonts w:ascii="Arial" w:eastAsia="Calibri" w:hAnsi="Arial" w:cs="Arial"/>
                <w:strike/>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190211">
              <w:rPr>
                <w:rFonts w:ascii="Arial" w:eastAsia="Calibri" w:hAnsi="Arial" w:cs="Arial"/>
                <w:b/>
                <w:strike/>
                <w:sz w:val="20"/>
                <w:szCs w:val="20"/>
                <w:lang w:eastAsia="en-GB"/>
              </w:rPr>
              <w:t>rozwiązana przed czasem</w:t>
            </w:r>
            <w:r w:rsidRPr="00190211">
              <w:rPr>
                <w:rFonts w:ascii="Arial" w:eastAsia="Calibri" w:hAnsi="Arial" w:cs="Arial"/>
                <w:strike/>
                <w:sz w:val="20"/>
                <w:szCs w:val="20"/>
                <w:lang w:eastAsia="en-GB"/>
              </w:rPr>
              <w:t>, lub w której nałożone zostało odszkodowanie bądź inne porównywalne sankcje w związku z tą wcześniejszą umową?</w:t>
            </w:r>
            <w:r w:rsidRPr="00190211">
              <w:rPr>
                <w:rFonts w:ascii="Arial" w:eastAsia="Calibri" w:hAnsi="Arial" w:cs="Arial"/>
                <w:strike/>
                <w:sz w:val="20"/>
                <w:szCs w:val="20"/>
                <w:lang w:eastAsia="en-GB"/>
              </w:rPr>
              <w:br/>
            </w:r>
            <w:r w:rsidRPr="00190211">
              <w:rPr>
                <w:rFonts w:ascii="Arial" w:eastAsia="Calibri" w:hAnsi="Arial" w:cs="Arial"/>
                <w:b/>
                <w:strike/>
                <w:sz w:val="20"/>
                <w:szCs w:val="20"/>
                <w:lang w:eastAsia="en-GB"/>
              </w:rPr>
              <w:t>Jeżeli tak</w:t>
            </w:r>
            <w:r w:rsidRPr="00190211">
              <w:rPr>
                <w:rFonts w:ascii="Arial" w:eastAsia="Calibri" w:hAnsi="Arial" w:cs="Arial"/>
                <w:strike/>
                <w:sz w:val="20"/>
                <w:szCs w:val="20"/>
                <w:lang w:eastAsia="en-GB"/>
              </w:rPr>
              <w:t>, proszę podać szczegółowe informacje na ten temat:</w:t>
            </w:r>
          </w:p>
        </w:tc>
        <w:tc>
          <w:tcPr>
            <w:tcW w:w="4645" w:type="dxa"/>
            <w:shd w:val="clear" w:color="auto" w:fill="auto"/>
          </w:tcPr>
          <w:p w14:paraId="6EF3271A" w14:textId="77777777" w:rsidR="007D7027" w:rsidRPr="00190211" w:rsidRDefault="007D7027" w:rsidP="00666931">
            <w:pPr>
              <w:spacing w:before="120" w:after="120"/>
              <w:rPr>
                <w:rFonts w:ascii="Arial" w:eastAsia="Calibri" w:hAnsi="Arial" w:cs="Arial"/>
                <w:strike/>
                <w:sz w:val="20"/>
                <w:szCs w:val="20"/>
                <w:lang w:eastAsia="en-GB"/>
              </w:rPr>
            </w:pPr>
            <w:r w:rsidRPr="00190211">
              <w:rPr>
                <w:rFonts w:ascii="Arial" w:eastAsia="Calibri" w:hAnsi="Arial" w:cs="Arial"/>
                <w:strike/>
                <w:sz w:val="20"/>
                <w:szCs w:val="20"/>
                <w:lang w:eastAsia="en-GB"/>
              </w:rPr>
              <w:t>[] Tak [] Nie</w:t>
            </w:r>
            <w:r w:rsidRPr="00190211">
              <w:rPr>
                <w:rFonts w:ascii="Arial" w:eastAsia="Calibri" w:hAnsi="Arial" w:cs="Arial"/>
                <w:strike/>
                <w:sz w:val="20"/>
                <w:szCs w:val="20"/>
                <w:lang w:eastAsia="en-GB"/>
              </w:rPr>
              <w:br/>
            </w:r>
            <w:r w:rsidRPr="00190211">
              <w:rPr>
                <w:rFonts w:ascii="Arial" w:eastAsia="Calibri" w:hAnsi="Arial" w:cs="Arial"/>
                <w:strike/>
                <w:sz w:val="20"/>
                <w:szCs w:val="20"/>
                <w:lang w:eastAsia="en-GB"/>
              </w:rPr>
              <w:br/>
            </w:r>
            <w:r w:rsidRPr="00190211">
              <w:rPr>
                <w:rFonts w:ascii="Arial" w:eastAsia="Calibri" w:hAnsi="Arial" w:cs="Arial"/>
                <w:strike/>
                <w:sz w:val="20"/>
                <w:szCs w:val="20"/>
                <w:lang w:eastAsia="en-GB"/>
              </w:rPr>
              <w:br/>
            </w:r>
            <w:r w:rsidRPr="00190211">
              <w:rPr>
                <w:rFonts w:ascii="Arial" w:eastAsia="Calibri" w:hAnsi="Arial" w:cs="Arial"/>
                <w:strike/>
                <w:sz w:val="20"/>
                <w:szCs w:val="20"/>
                <w:lang w:eastAsia="en-GB"/>
              </w:rPr>
              <w:br/>
            </w:r>
            <w:r w:rsidRPr="00190211">
              <w:rPr>
                <w:rFonts w:ascii="Arial" w:eastAsia="Calibri" w:hAnsi="Arial" w:cs="Arial"/>
                <w:strike/>
                <w:sz w:val="20"/>
                <w:szCs w:val="20"/>
                <w:lang w:eastAsia="en-GB"/>
              </w:rPr>
              <w:br/>
            </w:r>
            <w:r w:rsidRPr="00190211">
              <w:rPr>
                <w:rFonts w:ascii="Arial" w:eastAsia="Calibri" w:hAnsi="Arial" w:cs="Arial"/>
                <w:strike/>
                <w:sz w:val="20"/>
                <w:szCs w:val="20"/>
                <w:lang w:eastAsia="en-GB"/>
              </w:rPr>
              <w:br/>
              <w:t>[…]</w:t>
            </w:r>
          </w:p>
        </w:tc>
      </w:tr>
      <w:tr w:rsidR="007D7027" w:rsidRPr="008E380A" w14:paraId="784D427D" w14:textId="77777777" w:rsidTr="00666931">
        <w:trPr>
          <w:trHeight w:val="931"/>
        </w:trPr>
        <w:tc>
          <w:tcPr>
            <w:tcW w:w="4644" w:type="dxa"/>
            <w:vMerge/>
            <w:shd w:val="clear" w:color="auto" w:fill="auto"/>
          </w:tcPr>
          <w:p w14:paraId="27CB525E" w14:textId="77777777" w:rsidR="007D7027" w:rsidRPr="008E380A" w:rsidRDefault="007D7027" w:rsidP="00666931">
            <w:pPr>
              <w:spacing w:before="120" w:after="120"/>
              <w:rPr>
                <w:rFonts w:ascii="Arial" w:eastAsia="Calibri" w:hAnsi="Arial" w:cs="Arial"/>
                <w:sz w:val="20"/>
                <w:szCs w:val="20"/>
                <w:lang w:eastAsia="en-GB"/>
              </w:rPr>
            </w:pPr>
          </w:p>
        </w:tc>
        <w:tc>
          <w:tcPr>
            <w:tcW w:w="4645" w:type="dxa"/>
            <w:shd w:val="clear" w:color="auto" w:fill="auto"/>
          </w:tcPr>
          <w:p w14:paraId="3E23A3BC" w14:textId="77777777" w:rsidR="007D7027" w:rsidRPr="004D2B50" w:rsidRDefault="007D7027" w:rsidP="00666931">
            <w:pPr>
              <w:spacing w:before="120" w:after="120"/>
              <w:rPr>
                <w:rFonts w:ascii="Arial" w:eastAsia="Calibri" w:hAnsi="Arial" w:cs="Arial"/>
                <w:strike/>
                <w:sz w:val="20"/>
                <w:szCs w:val="20"/>
                <w:lang w:eastAsia="en-GB"/>
              </w:rPr>
            </w:pPr>
            <w:r w:rsidRPr="004D2B50">
              <w:rPr>
                <w:rFonts w:ascii="Arial" w:eastAsia="Calibri" w:hAnsi="Arial" w:cs="Arial"/>
                <w:b/>
                <w:strike/>
                <w:sz w:val="20"/>
                <w:szCs w:val="20"/>
                <w:lang w:eastAsia="en-GB"/>
              </w:rPr>
              <w:t>Jeżeli tak</w:t>
            </w:r>
            <w:r w:rsidRPr="004D2B50">
              <w:rPr>
                <w:rFonts w:ascii="Arial" w:eastAsia="Calibri" w:hAnsi="Arial" w:cs="Arial"/>
                <w:strike/>
                <w:sz w:val="20"/>
                <w:szCs w:val="20"/>
                <w:lang w:eastAsia="en-GB"/>
              </w:rPr>
              <w:t>, czy wykonawca przedsięwziął środki w celu samooczyszczenia? [] Tak [] Nie</w:t>
            </w:r>
            <w:r w:rsidRPr="004D2B50">
              <w:rPr>
                <w:rFonts w:ascii="Arial" w:eastAsia="Calibri" w:hAnsi="Arial" w:cs="Arial"/>
                <w:strike/>
                <w:sz w:val="20"/>
                <w:szCs w:val="20"/>
                <w:lang w:eastAsia="en-GB"/>
              </w:rPr>
              <w:br/>
            </w:r>
            <w:r w:rsidRPr="004D2B50">
              <w:rPr>
                <w:rFonts w:ascii="Arial" w:eastAsia="Calibri" w:hAnsi="Arial" w:cs="Arial"/>
                <w:b/>
                <w:strike/>
                <w:sz w:val="20"/>
                <w:szCs w:val="20"/>
                <w:lang w:eastAsia="en-GB"/>
              </w:rPr>
              <w:t>Jeżeli tak</w:t>
            </w:r>
            <w:r w:rsidRPr="004D2B50">
              <w:rPr>
                <w:rFonts w:ascii="Arial" w:eastAsia="Calibri" w:hAnsi="Arial" w:cs="Arial"/>
                <w:strike/>
                <w:sz w:val="20"/>
                <w:szCs w:val="20"/>
                <w:lang w:eastAsia="en-GB"/>
              </w:rPr>
              <w:t>, proszę opisać przedsięwzięte środki: [……]</w:t>
            </w:r>
          </w:p>
        </w:tc>
      </w:tr>
      <w:tr w:rsidR="007D7027" w:rsidRPr="008E380A" w14:paraId="723F60B9" w14:textId="77777777" w:rsidTr="00666931">
        <w:tc>
          <w:tcPr>
            <w:tcW w:w="4644" w:type="dxa"/>
            <w:shd w:val="clear" w:color="auto" w:fill="auto"/>
          </w:tcPr>
          <w:p w14:paraId="46FCC02D"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Czy wykonawca może potwierdzić, że:</w:t>
            </w:r>
            <w:r w:rsidRPr="008E380A">
              <w:rPr>
                <w:rFonts w:ascii="Arial" w:eastAsia="Calibri" w:hAnsi="Arial" w:cs="Arial"/>
                <w:sz w:val="20"/>
                <w:szCs w:val="20"/>
                <w:lang w:eastAsia="en-GB"/>
              </w:rPr>
              <w:br/>
            </w:r>
            <w:r w:rsidRPr="008E380A">
              <w:rPr>
                <w:rFonts w:ascii="Arial" w:eastAsia="Calibri" w:hAnsi="Arial" w:cs="Arial"/>
                <w:w w:val="0"/>
                <w:sz w:val="20"/>
                <w:szCs w:val="20"/>
                <w:lang w:eastAsia="en-GB"/>
              </w:rPr>
              <w:t>nie jest</w:t>
            </w:r>
            <w:r w:rsidRPr="008E380A">
              <w:rPr>
                <w:rFonts w:ascii="Arial" w:eastAsia="Calibri" w:hAnsi="Arial" w:cs="Arial"/>
                <w:sz w:val="20"/>
                <w:szCs w:val="20"/>
                <w:lang w:eastAsia="en-GB"/>
              </w:rPr>
              <w:t xml:space="preserve"> winny poważnego </w:t>
            </w:r>
            <w:r w:rsidRPr="008E380A">
              <w:rPr>
                <w:rFonts w:ascii="Arial" w:eastAsia="Calibri" w:hAnsi="Arial" w:cs="Arial"/>
                <w:b/>
                <w:sz w:val="20"/>
                <w:szCs w:val="20"/>
                <w:lang w:eastAsia="en-GB"/>
              </w:rPr>
              <w:t>wprowadzenia w błąd</w:t>
            </w:r>
            <w:r w:rsidRPr="008E380A">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8E380A">
              <w:rPr>
                <w:rFonts w:ascii="Arial" w:eastAsia="Calibri" w:hAnsi="Arial" w:cs="Arial"/>
                <w:sz w:val="20"/>
                <w:szCs w:val="20"/>
                <w:lang w:eastAsia="en-GB"/>
              </w:rPr>
              <w:br/>
              <w:t xml:space="preserve">b) </w:t>
            </w:r>
            <w:r w:rsidRPr="008E380A">
              <w:rPr>
                <w:rFonts w:ascii="Arial" w:eastAsia="Calibri" w:hAnsi="Arial" w:cs="Arial"/>
                <w:w w:val="0"/>
                <w:sz w:val="20"/>
                <w:szCs w:val="20"/>
                <w:lang w:eastAsia="en-GB"/>
              </w:rPr>
              <w:t xml:space="preserve">nie </w:t>
            </w:r>
            <w:r w:rsidRPr="008E380A">
              <w:rPr>
                <w:rFonts w:ascii="Arial" w:eastAsia="Calibri" w:hAnsi="Arial" w:cs="Arial"/>
                <w:b/>
                <w:sz w:val="20"/>
                <w:szCs w:val="20"/>
                <w:lang w:eastAsia="en-GB"/>
              </w:rPr>
              <w:t>zataił</w:t>
            </w:r>
            <w:r w:rsidRPr="008E380A">
              <w:rPr>
                <w:rFonts w:ascii="Arial" w:eastAsia="Calibri" w:hAnsi="Arial" w:cs="Arial"/>
                <w:sz w:val="20"/>
                <w:szCs w:val="20"/>
                <w:lang w:eastAsia="en-GB"/>
              </w:rPr>
              <w:t xml:space="preserve"> tych informacji;</w:t>
            </w:r>
            <w:r w:rsidRPr="008E380A">
              <w:rPr>
                <w:rFonts w:ascii="Arial" w:eastAsia="Calibri" w:hAnsi="Arial" w:cs="Arial"/>
                <w:sz w:val="20"/>
                <w:szCs w:val="20"/>
                <w:lang w:eastAsia="en-GB"/>
              </w:rPr>
              <w:br/>
              <w:t>c) jest w stanie niezwłocznie przedstawić dokumenty potwierdzające wymagane przez instytucję zamawiającą lub podmiot zamawiający; oraz</w:t>
            </w:r>
            <w:r w:rsidRPr="008E380A">
              <w:rPr>
                <w:rFonts w:ascii="Arial" w:eastAsia="Calibri" w:hAnsi="Arial" w:cs="Arial"/>
                <w:sz w:val="20"/>
                <w:szCs w:val="20"/>
                <w:lang w:eastAsia="en-GB"/>
              </w:rPr>
              <w:br/>
              <w:t xml:space="preserve">d) nie przedsięwziął kroków, aby w bezprawny sposób wpłynąć na proces podejmowania decyzji </w:t>
            </w:r>
            <w:r w:rsidRPr="008E380A">
              <w:rPr>
                <w:rFonts w:ascii="Arial" w:eastAsia="Calibri" w:hAnsi="Arial" w:cs="Arial"/>
                <w:sz w:val="20"/>
                <w:szCs w:val="20"/>
                <w:lang w:eastAsia="en-GB"/>
              </w:rPr>
              <w:lastRenderedPageBreak/>
              <w:t>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9656778"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lastRenderedPageBreak/>
              <w:t>[] Tak [] Nie</w:t>
            </w:r>
          </w:p>
        </w:tc>
      </w:tr>
    </w:tbl>
    <w:p w14:paraId="046E9C43" w14:textId="77777777" w:rsidR="007D7027" w:rsidRPr="008E380A" w:rsidRDefault="007D7027" w:rsidP="007D7027">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1D559440" w14:textId="77777777" w:rsidTr="00666931">
        <w:tc>
          <w:tcPr>
            <w:tcW w:w="4644" w:type="dxa"/>
            <w:shd w:val="clear" w:color="auto" w:fill="auto"/>
          </w:tcPr>
          <w:p w14:paraId="226D5DFB"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Podstawy wykluczenia o charakterze wyłącznie krajowym</w:t>
            </w:r>
          </w:p>
        </w:tc>
        <w:tc>
          <w:tcPr>
            <w:tcW w:w="4645" w:type="dxa"/>
            <w:shd w:val="clear" w:color="auto" w:fill="auto"/>
          </w:tcPr>
          <w:p w14:paraId="58BB1D08"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644D1C59" w14:textId="77777777" w:rsidTr="00666931">
        <w:tc>
          <w:tcPr>
            <w:tcW w:w="4644" w:type="dxa"/>
            <w:shd w:val="clear" w:color="auto" w:fill="auto"/>
          </w:tcPr>
          <w:p w14:paraId="772514A4"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Czy mają zastosowanie </w:t>
            </w:r>
            <w:r w:rsidRPr="008E380A">
              <w:rPr>
                <w:rFonts w:ascii="Arial" w:eastAsia="Calibri" w:hAnsi="Arial" w:cs="Arial"/>
                <w:b/>
                <w:sz w:val="20"/>
                <w:szCs w:val="20"/>
                <w:lang w:eastAsia="en-GB"/>
              </w:rPr>
              <w:t>podstawy wykluczenia o charakterze wyłącznie krajowym</w:t>
            </w:r>
            <w:r w:rsidRPr="008E380A">
              <w:rPr>
                <w:rFonts w:ascii="Arial" w:eastAsia="Calibri" w:hAnsi="Arial" w:cs="Arial"/>
                <w:sz w:val="20"/>
                <w:szCs w:val="20"/>
                <w:lang w:eastAsia="en-GB"/>
              </w:rPr>
              <w:t xml:space="preserve"> określone w stosownym ogłoszeniu lub w dokumentach zamówienia?</w:t>
            </w:r>
            <w:r w:rsidRPr="008E380A">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6495DD06"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vertAlign w:val="superscript"/>
                <w:lang w:eastAsia="en-GB"/>
              </w:rPr>
              <w:footnoteReference w:id="31"/>
            </w:r>
          </w:p>
        </w:tc>
      </w:tr>
      <w:tr w:rsidR="007D7027" w:rsidRPr="008E380A" w14:paraId="78C22515" w14:textId="77777777" w:rsidTr="00666931">
        <w:tc>
          <w:tcPr>
            <w:tcW w:w="4644" w:type="dxa"/>
            <w:shd w:val="clear" w:color="auto" w:fill="auto"/>
          </w:tcPr>
          <w:p w14:paraId="7D45751E"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W przypadku gdy ma zastosowanie którakolwiek z podstaw wykluczenia o charakterze wyłącznie krajowym</w:t>
            </w:r>
            <w:r w:rsidRPr="008E380A">
              <w:rPr>
                <w:rFonts w:ascii="Arial" w:eastAsia="Calibri" w:hAnsi="Arial" w:cs="Arial"/>
                <w:sz w:val="20"/>
                <w:szCs w:val="20"/>
                <w:lang w:eastAsia="en-GB"/>
              </w:rPr>
              <w:t xml:space="preserve">, czy wykonawca przedsięwziął środki w celu samooczyszczenia?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xml:space="preserve">, proszę opisać przedsięwzięte środki: </w:t>
            </w:r>
          </w:p>
        </w:tc>
        <w:tc>
          <w:tcPr>
            <w:tcW w:w="4645" w:type="dxa"/>
            <w:shd w:val="clear" w:color="auto" w:fill="auto"/>
          </w:tcPr>
          <w:p w14:paraId="6CAB0A97"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bl>
    <w:p w14:paraId="4B159BED" w14:textId="77777777" w:rsidR="007D7027" w:rsidRPr="008E380A" w:rsidRDefault="007D7027" w:rsidP="007D7027">
      <w:pPr>
        <w:spacing w:before="120" w:after="120"/>
        <w:jc w:val="both"/>
        <w:rPr>
          <w:rFonts w:eastAsia="Calibri"/>
          <w:szCs w:val="22"/>
          <w:lang w:eastAsia="en-GB"/>
        </w:rPr>
      </w:pPr>
      <w:r w:rsidRPr="008E380A">
        <w:rPr>
          <w:rFonts w:eastAsia="Calibri"/>
          <w:szCs w:val="22"/>
          <w:lang w:eastAsia="en-GB"/>
        </w:rPr>
        <w:br w:type="page"/>
      </w:r>
    </w:p>
    <w:p w14:paraId="170BB256" w14:textId="77777777" w:rsidR="007D7027" w:rsidRPr="008E380A" w:rsidRDefault="007D7027" w:rsidP="007D7027">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IV: Kryteria kwalifikacji</w:t>
      </w:r>
    </w:p>
    <w:p w14:paraId="36C53B8C" w14:textId="77777777" w:rsidR="007D7027" w:rsidRPr="008E380A" w:rsidRDefault="007D7027" w:rsidP="007D7027">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W odniesieniu do kryteriów kwalifikacji (sekcja </w:t>
      </w:r>
      <w:r w:rsidRPr="008E380A">
        <w:rPr>
          <w:rFonts w:ascii="Arial" w:eastAsia="Calibri" w:hAnsi="Arial" w:cs="Arial"/>
          <w:sz w:val="20"/>
          <w:szCs w:val="20"/>
          <w:lang w:eastAsia="en-GB"/>
        </w:rPr>
        <w:sym w:font="Symbol" w:char="F061"/>
      </w:r>
      <w:r w:rsidRPr="008E380A">
        <w:rPr>
          <w:rFonts w:ascii="Arial" w:eastAsia="Calibri" w:hAnsi="Arial" w:cs="Arial"/>
          <w:sz w:val="20"/>
          <w:szCs w:val="20"/>
          <w:lang w:eastAsia="en-GB"/>
        </w:rPr>
        <w:t xml:space="preserve"> lub sekcje A–D w niniejszej części) wykonawca oświadcza, że:</w:t>
      </w:r>
    </w:p>
    <w:p w14:paraId="478A4D70" w14:textId="77777777" w:rsidR="007D7027" w:rsidRPr="008E380A" w:rsidRDefault="007D7027" w:rsidP="007D7027">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sym w:font="Symbol" w:char="F061"/>
      </w:r>
      <w:r w:rsidRPr="008E380A">
        <w:rPr>
          <w:rFonts w:ascii="Arial" w:eastAsia="Calibri" w:hAnsi="Arial" w:cs="Arial"/>
          <w:smallCaps/>
          <w:sz w:val="20"/>
          <w:szCs w:val="20"/>
          <w:lang w:eastAsia="en-GB"/>
        </w:rPr>
        <w:t>: Ogólne oświadczenie dotyczące wszystkich kryteriów kwalifikacji</w:t>
      </w:r>
    </w:p>
    <w:p w14:paraId="1FC9AAE4"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E380A">
        <w:rPr>
          <w:rFonts w:ascii="Arial" w:eastAsia="Calibri" w:hAnsi="Arial" w:cs="Arial"/>
          <w:b/>
          <w:w w:val="0"/>
          <w:sz w:val="20"/>
          <w:szCs w:val="20"/>
          <w:lang w:eastAsia="en-GB"/>
        </w:rPr>
        <w:sym w:font="Symbol" w:char="F061"/>
      </w:r>
      <w:r w:rsidRPr="008E380A">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D7027" w:rsidRPr="008E380A" w14:paraId="1EFFF6CE" w14:textId="77777777" w:rsidTr="00666931">
        <w:tc>
          <w:tcPr>
            <w:tcW w:w="4606" w:type="dxa"/>
            <w:shd w:val="clear" w:color="auto" w:fill="auto"/>
          </w:tcPr>
          <w:p w14:paraId="16ADA135"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Spełnienie wszystkich wymaganych kryteriów kwalifikacji</w:t>
            </w:r>
          </w:p>
        </w:tc>
        <w:tc>
          <w:tcPr>
            <w:tcW w:w="4607" w:type="dxa"/>
            <w:shd w:val="clear" w:color="auto" w:fill="auto"/>
          </w:tcPr>
          <w:p w14:paraId="1E0E2075"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05A1C819" w14:textId="77777777" w:rsidTr="00666931">
        <w:tc>
          <w:tcPr>
            <w:tcW w:w="4606" w:type="dxa"/>
            <w:shd w:val="clear" w:color="auto" w:fill="auto"/>
          </w:tcPr>
          <w:p w14:paraId="5CAC0F8E"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Spełnia wymagane kryteria kwalifikacji:</w:t>
            </w:r>
          </w:p>
        </w:tc>
        <w:tc>
          <w:tcPr>
            <w:tcW w:w="4607" w:type="dxa"/>
            <w:shd w:val="clear" w:color="auto" w:fill="auto"/>
          </w:tcPr>
          <w:p w14:paraId="4FDDA8CE"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w w:val="0"/>
                <w:sz w:val="20"/>
                <w:szCs w:val="20"/>
                <w:lang w:eastAsia="en-GB"/>
              </w:rPr>
              <w:t>[] Tak [] Nie</w:t>
            </w:r>
          </w:p>
        </w:tc>
      </w:tr>
    </w:tbl>
    <w:p w14:paraId="2A8611B8" w14:textId="77777777" w:rsidR="007D7027" w:rsidRPr="008E380A" w:rsidRDefault="007D7027" w:rsidP="007D7027">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Kompetencje</w:t>
      </w:r>
    </w:p>
    <w:p w14:paraId="746280E1"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3FBF20C7" w14:textId="77777777" w:rsidTr="00666931">
        <w:tc>
          <w:tcPr>
            <w:tcW w:w="4644" w:type="dxa"/>
            <w:shd w:val="clear" w:color="auto" w:fill="auto"/>
          </w:tcPr>
          <w:p w14:paraId="01F72B0F"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Kompetencje</w:t>
            </w:r>
          </w:p>
        </w:tc>
        <w:tc>
          <w:tcPr>
            <w:tcW w:w="4645" w:type="dxa"/>
            <w:shd w:val="clear" w:color="auto" w:fill="auto"/>
          </w:tcPr>
          <w:p w14:paraId="023B808C"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0C95AA6C" w14:textId="77777777" w:rsidTr="00666931">
        <w:tc>
          <w:tcPr>
            <w:tcW w:w="4644" w:type="dxa"/>
            <w:shd w:val="clear" w:color="auto" w:fill="auto"/>
          </w:tcPr>
          <w:p w14:paraId="22593953"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b/>
                <w:strike/>
                <w:sz w:val="20"/>
                <w:szCs w:val="20"/>
                <w:lang w:eastAsia="en-GB"/>
              </w:rPr>
              <w:t>1) Figuruje w odpowiednim rejestrze zawodowym lub handlowym</w:t>
            </w:r>
            <w:r w:rsidRPr="008E380A">
              <w:rPr>
                <w:rFonts w:ascii="Arial" w:eastAsia="Calibri" w:hAnsi="Arial" w:cs="Arial"/>
                <w:strike/>
                <w:sz w:val="20"/>
                <w:szCs w:val="20"/>
                <w:lang w:eastAsia="en-GB"/>
              </w:rPr>
              <w:t xml:space="preserve"> prowadzonym w państwie członkowskim siedziby wykonawcy</w:t>
            </w:r>
            <w:r w:rsidRPr="008E380A">
              <w:rPr>
                <w:rFonts w:ascii="Arial" w:eastAsia="Calibri" w:hAnsi="Arial" w:cs="Arial"/>
                <w:strike/>
                <w:sz w:val="20"/>
                <w:szCs w:val="20"/>
                <w:vertAlign w:val="superscript"/>
                <w:lang w:eastAsia="en-GB"/>
              </w:rPr>
              <w:footnoteReference w:id="32"/>
            </w: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53F8D87A" w14:textId="77777777" w:rsidR="007D7027" w:rsidRPr="008E380A" w:rsidRDefault="007D7027" w:rsidP="00666931">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7D7027" w:rsidRPr="008E380A" w14:paraId="3D044267" w14:textId="77777777" w:rsidTr="00666931">
        <w:tc>
          <w:tcPr>
            <w:tcW w:w="4644" w:type="dxa"/>
            <w:shd w:val="clear" w:color="auto" w:fill="auto"/>
          </w:tcPr>
          <w:p w14:paraId="64B7AC80" w14:textId="77777777" w:rsidR="007D7027" w:rsidRPr="008E380A" w:rsidRDefault="007D7027" w:rsidP="00666931">
            <w:pPr>
              <w:spacing w:before="120" w:after="120"/>
              <w:rPr>
                <w:rFonts w:ascii="Arial" w:eastAsia="Calibri" w:hAnsi="Arial" w:cs="Arial"/>
                <w:b/>
                <w:strike/>
                <w:sz w:val="20"/>
                <w:szCs w:val="20"/>
                <w:lang w:eastAsia="en-GB"/>
              </w:rPr>
            </w:pPr>
            <w:r w:rsidRPr="008E380A">
              <w:rPr>
                <w:rFonts w:ascii="Arial" w:eastAsia="Calibri" w:hAnsi="Arial" w:cs="Arial"/>
                <w:b/>
                <w:strike/>
                <w:sz w:val="20"/>
                <w:szCs w:val="20"/>
                <w:lang w:eastAsia="en-GB"/>
              </w:rPr>
              <w:t>2) W odniesieniu do zamówień publicznych na usługi:</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 xml:space="preserve">Czy konieczne jest </w:t>
            </w:r>
            <w:r w:rsidRPr="008E380A">
              <w:rPr>
                <w:rFonts w:ascii="Arial" w:eastAsia="Calibri" w:hAnsi="Arial" w:cs="Arial"/>
                <w:b/>
                <w:strike/>
                <w:sz w:val="20"/>
                <w:szCs w:val="20"/>
                <w:lang w:eastAsia="en-GB"/>
              </w:rPr>
              <w:t>posiadanie</w:t>
            </w:r>
            <w:r w:rsidRPr="008E380A">
              <w:rPr>
                <w:rFonts w:ascii="Arial" w:eastAsia="Calibri" w:hAnsi="Arial" w:cs="Arial"/>
                <w:strike/>
                <w:sz w:val="20"/>
                <w:szCs w:val="20"/>
                <w:lang w:eastAsia="en-GB"/>
              </w:rPr>
              <w:t xml:space="preserve"> określonego </w:t>
            </w:r>
            <w:r w:rsidRPr="008E380A">
              <w:rPr>
                <w:rFonts w:ascii="Arial" w:eastAsia="Calibri" w:hAnsi="Arial" w:cs="Arial"/>
                <w:b/>
                <w:strike/>
                <w:sz w:val="20"/>
                <w:szCs w:val="20"/>
                <w:lang w:eastAsia="en-GB"/>
              </w:rPr>
              <w:t>zezwolenia lub bycie członkiem</w:t>
            </w:r>
            <w:r w:rsidRPr="008E380A">
              <w:rPr>
                <w:rFonts w:ascii="Arial" w:eastAsia="Calibri" w:hAnsi="Arial" w:cs="Arial"/>
                <w:strike/>
                <w:sz w:val="20"/>
                <w:szCs w:val="20"/>
                <w:lang w:eastAsia="en-GB"/>
              </w:rPr>
              <w:t xml:space="preserve"> określonej organizacji, aby mieć możliwość świadczenia usługi, o której mowa, w państwie siedziby wykonawcy? </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75619E56" w14:textId="77777777" w:rsidR="007D7027" w:rsidRPr="008E380A" w:rsidRDefault="007D7027" w:rsidP="00666931">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b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Jeżeli tak, proszę określić, o jakie zezwolenie lub status członkowski chodzi, i wskazać, czy wykonawca je posiada: [ …] []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bl>
    <w:p w14:paraId="67743851" w14:textId="77777777" w:rsidR="007D7027" w:rsidRPr="008E380A" w:rsidRDefault="007D7027" w:rsidP="007D7027">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B: Sytuacja ekonomiczna i finansowa</w:t>
      </w:r>
    </w:p>
    <w:p w14:paraId="70A15F87"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4ED6D1A7" w14:textId="77777777" w:rsidTr="00666931">
        <w:tc>
          <w:tcPr>
            <w:tcW w:w="4644" w:type="dxa"/>
            <w:shd w:val="clear" w:color="auto" w:fill="auto"/>
          </w:tcPr>
          <w:p w14:paraId="79DAB1A7"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Sytuacja ekonomiczna i finansowa</w:t>
            </w:r>
          </w:p>
        </w:tc>
        <w:tc>
          <w:tcPr>
            <w:tcW w:w="4645" w:type="dxa"/>
            <w:shd w:val="clear" w:color="auto" w:fill="auto"/>
          </w:tcPr>
          <w:p w14:paraId="55DE5E5C"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60E6CCB9" w14:textId="77777777" w:rsidTr="00666931">
        <w:tc>
          <w:tcPr>
            <w:tcW w:w="4644" w:type="dxa"/>
            <w:shd w:val="clear" w:color="auto" w:fill="auto"/>
          </w:tcPr>
          <w:p w14:paraId="2235D288"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1a) Jego („ogólny”) </w:t>
            </w:r>
            <w:r w:rsidRPr="008E380A">
              <w:rPr>
                <w:rFonts w:ascii="Arial" w:eastAsia="Calibri" w:hAnsi="Arial" w:cs="Arial"/>
                <w:b/>
                <w:strike/>
                <w:sz w:val="20"/>
                <w:szCs w:val="20"/>
                <w:lang w:eastAsia="en-GB"/>
              </w:rPr>
              <w:t>roczny obrót</w:t>
            </w:r>
            <w:r w:rsidRPr="008E380A">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t>i/lub</w:t>
            </w:r>
            <w:r w:rsidRPr="008E380A">
              <w:rPr>
                <w:rFonts w:ascii="Arial" w:eastAsia="Calibri" w:hAnsi="Arial" w:cs="Arial"/>
                <w:strike/>
                <w:sz w:val="20"/>
                <w:szCs w:val="20"/>
                <w:lang w:eastAsia="en-GB"/>
              </w:rPr>
              <w:br/>
              <w:t xml:space="preserve">1b) Jego </w:t>
            </w:r>
            <w:r w:rsidRPr="008E380A">
              <w:rPr>
                <w:rFonts w:ascii="Arial" w:eastAsia="Calibri" w:hAnsi="Arial" w:cs="Arial"/>
                <w:b/>
                <w:strike/>
                <w:sz w:val="20"/>
                <w:szCs w:val="20"/>
                <w:lang w:eastAsia="en-GB"/>
              </w:rPr>
              <w:t>średni</w:t>
            </w:r>
            <w:r w:rsidRPr="008E380A">
              <w:rPr>
                <w:rFonts w:ascii="Arial" w:eastAsia="Calibri" w:hAnsi="Arial" w:cs="Arial"/>
                <w:strike/>
                <w:sz w:val="20"/>
                <w:szCs w:val="20"/>
                <w:lang w:eastAsia="en-GB"/>
              </w:rPr>
              <w:t xml:space="preserve"> roczny </w:t>
            </w:r>
            <w:r w:rsidRPr="008E380A">
              <w:rPr>
                <w:rFonts w:ascii="Arial" w:eastAsia="Calibri" w:hAnsi="Arial" w:cs="Arial"/>
                <w:b/>
                <w:strike/>
                <w:sz w:val="20"/>
                <w:szCs w:val="20"/>
                <w:lang w:eastAsia="en-GB"/>
              </w:rPr>
              <w:t xml:space="preserve">obrót w ciągu </w:t>
            </w:r>
            <w:r w:rsidRPr="008E380A">
              <w:rPr>
                <w:rFonts w:ascii="Arial" w:eastAsia="Calibri" w:hAnsi="Arial" w:cs="Arial"/>
                <w:b/>
                <w:strike/>
                <w:sz w:val="20"/>
                <w:szCs w:val="20"/>
                <w:lang w:eastAsia="en-GB"/>
              </w:rPr>
              <w:lastRenderedPageBreak/>
              <w:t>określonej liczby lat wymaganej w stosownym ogłoszeniu lub dokumentach zamówienia jest następujący</w:t>
            </w:r>
            <w:r w:rsidRPr="008E380A">
              <w:rPr>
                <w:rFonts w:ascii="Arial" w:eastAsia="Calibri" w:hAnsi="Arial" w:cs="Arial"/>
                <w:b/>
                <w:strike/>
                <w:sz w:val="20"/>
                <w:szCs w:val="20"/>
                <w:vertAlign w:val="superscript"/>
                <w:lang w:eastAsia="en-GB"/>
              </w:rPr>
              <w:footnoteReference w:id="33"/>
            </w:r>
            <w:r w:rsidRPr="008E380A">
              <w:rPr>
                <w:rFonts w:ascii="Arial" w:eastAsia="Calibri" w:hAnsi="Arial" w:cs="Arial"/>
                <w:b/>
                <w:strike/>
                <w:sz w:val="20"/>
                <w:szCs w:val="20"/>
                <w:lang w:eastAsia="en-GB"/>
              </w:rPr>
              <w:t xml:space="preserve"> (</w:t>
            </w:r>
            <w:r w:rsidRPr="008E380A">
              <w:rPr>
                <w:rFonts w:ascii="Arial" w:eastAsia="Calibri" w:hAnsi="Arial" w:cs="Arial"/>
                <w:strike/>
                <w:sz w:val="20"/>
                <w:szCs w:val="20"/>
                <w:lang w:eastAsia="en-GB"/>
              </w:rPr>
              <w:t>)</w:t>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05DA5D3D"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(liczba lat, średni obrót)</w:t>
            </w:r>
            <w:r w:rsidRPr="008E380A">
              <w:rPr>
                <w:rFonts w:ascii="Arial" w:eastAsia="Calibri" w:hAnsi="Arial" w:cs="Arial"/>
                <w:b/>
                <w:strike/>
                <w:sz w:val="20"/>
                <w:szCs w:val="20"/>
                <w:lang w:eastAsia="en-GB"/>
              </w:rPr>
              <w:t>:</w:t>
            </w:r>
            <w:r w:rsidRPr="008E380A">
              <w:rPr>
                <w:rFonts w:ascii="Arial" w:eastAsia="Calibri" w:hAnsi="Arial" w:cs="Arial"/>
                <w:strike/>
                <w:sz w:val="20"/>
                <w:szCs w:val="20"/>
                <w:lang w:eastAsia="en-GB"/>
              </w:rPr>
              <w:t xml:space="preserve"> [……], [……] […] waluta</w:t>
            </w:r>
            <w:r w:rsidRPr="008E380A">
              <w:rPr>
                <w:rFonts w:ascii="Arial" w:eastAsia="Calibri" w:hAnsi="Arial" w:cs="Arial"/>
                <w:strike/>
                <w:sz w:val="20"/>
                <w:szCs w:val="20"/>
                <w:lang w:eastAsia="en-GB"/>
              </w:rPr>
              <w:br/>
            </w:r>
          </w:p>
          <w:p w14:paraId="2537989F"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(adres internetowy, wydający urząd lub organ, dokładne dane referencyjne dokumentacji): [……][……][……]</w:t>
            </w:r>
          </w:p>
        </w:tc>
      </w:tr>
      <w:tr w:rsidR="007D7027" w:rsidRPr="008E380A" w14:paraId="4D06044A" w14:textId="77777777" w:rsidTr="00666931">
        <w:tc>
          <w:tcPr>
            <w:tcW w:w="4644" w:type="dxa"/>
            <w:shd w:val="clear" w:color="auto" w:fill="auto"/>
          </w:tcPr>
          <w:p w14:paraId="1148C18E"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 xml:space="preserve">2a) Jego roczny („specyficzny”) </w:t>
            </w:r>
            <w:r w:rsidRPr="008E380A">
              <w:rPr>
                <w:rFonts w:ascii="Arial" w:eastAsia="Calibri" w:hAnsi="Arial" w:cs="Arial"/>
                <w:b/>
                <w:strike/>
                <w:sz w:val="20"/>
                <w:szCs w:val="20"/>
                <w:lang w:eastAsia="en-GB"/>
              </w:rPr>
              <w:t>obrót w obszarze działalności gospodarczej objętym zamówieniem</w:t>
            </w:r>
            <w:r w:rsidRPr="008E380A">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i/lub</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 xml:space="preserve">2b) Jego </w:t>
            </w:r>
            <w:r w:rsidRPr="008E380A">
              <w:rPr>
                <w:rFonts w:ascii="Arial" w:eastAsia="Calibri" w:hAnsi="Arial" w:cs="Arial"/>
                <w:b/>
                <w:strike/>
                <w:sz w:val="20"/>
                <w:szCs w:val="20"/>
                <w:lang w:eastAsia="en-GB"/>
              </w:rPr>
              <w:t>średni</w:t>
            </w:r>
            <w:r w:rsidRPr="008E380A">
              <w:rPr>
                <w:rFonts w:ascii="Arial" w:eastAsia="Calibri" w:hAnsi="Arial" w:cs="Arial"/>
                <w:strike/>
                <w:sz w:val="20"/>
                <w:szCs w:val="20"/>
                <w:lang w:eastAsia="en-GB"/>
              </w:rPr>
              <w:t xml:space="preserve"> roczny </w:t>
            </w:r>
            <w:r w:rsidRPr="008E380A">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8E380A">
              <w:rPr>
                <w:rFonts w:ascii="Arial" w:eastAsia="Calibri" w:hAnsi="Arial" w:cs="Arial"/>
                <w:b/>
                <w:strike/>
                <w:sz w:val="20"/>
                <w:szCs w:val="20"/>
                <w:vertAlign w:val="superscript"/>
                <w:lang w:eastAsia="en-GB"/>
              </w:rPr>
              <w:footnoteReference w:id="34"/>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F363117"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(liczba lat, średni obrót)</w:t>
            </w:r>
            <w:r w:rsidRPr="008E380A">
              <w:rPr>
                <w:rFonts w:ascii="Arial" w:eastAsia="Calibri" w:hAnsi="Arial" w:cs="Arial"/>
                <w:b/>
                <w:strike/>
                <w:sz w:val="20"/>
                <w:szCs w:val="20"/>
                <w:lang w:eastAsia="en-GB"/>
              </w:rPr>
              <w:t>:</w:t>
            </w:r>
            <w:r w:rsidRPr="008E380A">
              <w:rPr>
                <w:rFonts w:ascii="Arial" w:eastAsia="Calibri" w:hAnsi="Arial" w:cs="Arial"/>
                <w:strike/>
                <w:sz w:val="20"/>
                <w:szCs w:val="20"/>
                <w:lang w:eastAsia="en-GB"/>
              </w:rPr>
              <w:t xml:space="preserve"> [……],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r w:rsidR="007D7027" w:rsidRPr="008E380A" w14:paraId="1F056128" w14:textId="77777777" w:rsidTr="00666931">
        <w:tc>
          <w:tcPr>
            <w:tcW w:w="4644" w:type="dxa"/>
            <w:shd w:val="clear" w:color="auto" w:fill="auto"/>
          </w:tcPr>
          <w:p w14:paraId="7ADF68EA"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7C8D7A2" w14:textId="77777777" w:rsidR="007D7027" w:rsidRPr="008E380A" w:rsidRDefault="007D7027" w:rsidP="00666931">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7D7027" w:rsidRPr="008E380A" w14:paraId="77D95370" w14:textId="77777777" w:rsidTr="00666931">
        <w:tc>
          <w:tcPr>
            <w:tcW w:w="4644" w:type="dxa"/>
            <w:shd w:val="clear" w:color="auto" w:fill="auto"/>
          </w:tcPr>
          <w:p w14:paraId="2C6D0650"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4) W odniesieniu do </w:t>
            </w:r>
            <w:r w:rsidRPr="008E380A">
              <w:rPr>
                <w:rFonts w:ascii="Arial" w:eastAsia="Calibri" w:hAnsi="Arial" w:cs="Arial"/>
                <w:b/>
                <w:strike/>
                <w:sz w:val="20"/>
                <w:szCs w:val="20"/>
                <w:lang w:eastAsia="en-GB"/>
              </w:rPr>
              <w:t>wskaźników finansowych</w:t>
            </w:r>
            <w:r w:rsidRPr="008E380A">
              <w:rPr>
                <w:rFonts w:ascii="Arial" w:eastAsia="Calibri" w:hAnsi="Arial" w:cs="Arial"/>
                <w:b/>
                <w:strike/>
                <w:sz w:val="20"/>
                <w:szCs w:val="20"/>
                <w:vertAlign w:val="superscript"/>
                <w:lang w:eastAsia="en-GB"/>
              </w:rPr>
              <w:footnoteReference w:id="35"/>
            </w:r>
            <w:r w:rsidRPr="008E380A">
              <w:rPr>
                <w:rFonts w:ascii="Arial" w:eastAsia="Calibri" w:hAnsi="Arial" w:cs="Arial"/>
                <w:strike/>
                <w:sz w:val="20"/>
                <w:szCs w:val="20"/>
                <w:lang w:eastAsia="en-GB"/>
              </w:rPr>
              <w:t xml:space="preserve"> określonych w stosownym ogłoszeniu lub dokumentach zamówienia wykonawca oświadcza, że aktualna(-e) wartość(-ci) wymaganego(-</w:t>
            </w:r>
            <w:proofErr w:type="spellStart"/>
            <w:r w:rsidRPr="008E380A">
              <w:rPr>
                <w:rFonts w:ascii="Arial" w:eastAsia="Calibri" w:hAnsi="Arial" w:cs="Arial"/>
                <w:strike/>
                <w:sz w:val="20"/>
                <w:szCs w:val="20"/>
                <w:lang w:eastAsia="en-GB"/>
              </w:rPr>
              <w:t>ych</w:t>
            </w:r>
            <w:proofErr w:type="spellEnd"/>
            <w:r w:rsidRPr="008E380A">
              <w:rPr>
                <w:rFonts w:ascii="Arial" w:eastAsia="Calibri" w:hAnsi="Arial" w:cs="Arial"/>
                <w:strike/>
                <w:sz w:val="20"/>
                <w:szCs w:val="20"/>
                <w:lang w:eastAsia="en-GB"/>
              </w:rPr>
              <w:t>) wskaźnika(-ów) jest (są) następująca(-e):</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6D97E92D"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(określenie wymaganego wskaźnika – stosunek X do Y</w:t>
            </w:r>
            <w:r w:rsidRPr="008E380A">
              <w:rPr>
                <w:rFonts w:ascii="Arial" w:eastAsia="Calibri" w:hAnsi="Arial" w:cs="Arial"/>
                <w:strike/>
                <w:sz w:val="20"/>
                <w:szCs w:val="20"/>
                <w:vertAlign w:val="superscript"/>
                <w:lang w:eastAsia="en-GB"/>
              </w:rPr>
              <w:footnoteReference w:id="36"/>
            </w:r>
            <w:r w:rsidRPr="008E380A">
              <w:rPr>
                <w:rFonts w:ascii="Arial" w:eastAsia="Calibri" w:hAnsi="Arial" w:cs="Arial"/>
                <w:strike/>
                <w:sz w:val="20"/>
                <w:szCs w:val="20"/>
                <w:lang w:eastAsia="en-GB"/>
              </w:rPr>
              <w:t xml:space="preserve"> – oraz wartość):</w:t>
            </w:r>
            <w:r w:rsidRPr="008E380A">
              <w:rPr>
                <w:rFonts w:ascii="Arial" w:eastAsia="Calibri" w:hAnsi="Arial" w:cs="Arial"/>
                <w:strike/>
                <w:sz w:val="20"/>
                <w:szCs w:val="20"/>
                <w:lang w:eastAsia="en-GB"/>
              </w:rPr>
              <w:br/>
              <w:t>[……], [……]</w:t>
            </w:r>
            <w:r w:rsidRPr="008E380A">
              <w:rPr>
                <w:rFonts w:ascii="Arial" w:eastAsia="Calibri" w:hAnsi="Arial" w:cs="Arial"/>
                <w:strike/>
                <w:sz w:val="20"/>
                <w:szCs w:val="20"/>
                <w:vertAlign w:val="superscript"/>
                <w:lang w:eastAsia="en-GB"/>
              </w:rPr>
              <w:footnoteReference w:id="37"/>
            </w:r>
            <w:r w:rsidRPr="008E380A">
              <w:rPr>
                <w:rFonts w:ascii="Arial" w:eastAsia="Calibri" w:hAnsi="Arial" w:cs="Arial"/>
                <w:strike/>
                <w:sz w:val="20"/>
                <w:szCs w:val="20"/>
                <w:lang w:eastAsia="en-GB"/>
              </w:rPr>
              <w:br/>
            </w:r>
            <w:r w:rsidRPr="008E380A">
              <w:rPr>
                <w:rFonts w:ascii="Arial" w:eastAsia="Calibri" w:hAnsi="Arial" w:cs="Arial"/>
                <w:i/>
                <w:strike/>
                <w:sz w:val="20"/>
                <w:szCs w:val="20"/>
                <w:lang w:eastAsia="en-GB"/>
              </w:rPr>
              <w:br/>
            </w:r>
            <w:r w:rsidRPr="008E380A">
              <w:rPr>
                <w:rFonts w:ascii="Arial" w:eastAsia="Calibri" w:hAnsi="Arial" w:cs="Arial"/>
                <w:i/>
                <w:strike/>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7D7027" w:rsidRPr="008E380A" w14:paraId="6754D9A1" w14:textId="77777777" w:rsidTr="00666931">
        <w:tc>
          <w:tcPr>
            <w:tcW w:w="4644" w:type="dxa"/>
            <w:shd w:val="clear" w:color="auto" w:fill="auto"/>
          </w:tcPr>
          <w:p w14:paraId="6762E5B3" w14:textId="77777777" w:rsidR="007D7027" w:rsidRPr="007D7027" w:rsidRDefault="007D7027" w:rsidP="00666931">
            <w:pPr>
              <w:spacing w:before="120" w:after="120"/>
              <w:rPr>
                <w:rFonts w:ascii="Arial" w:eastAsia="Calibri" w:hAnsi="Arial" w:cs="Arial"/>
                <w:strike/>
                <w:sz w:val="20"/>
                <w:szCs w:val="20"/>
                <w:lang w:eastAsia="en-GB"/>
              </w:rPr>
            </w:pPr>
            <w:r w:rsidRPr="007D7027">
              <w:rPr>
                <w:rFonts w:ascii="Arial" w:eastAsia="Calibri" w:hAnsi="Arial" w:cs="Arial"/>
                <w:strike/>
                <w:sz w:val="20"/>
                <w:szCs w:val="20"/>
                <w:lang w:eastAsia="en-GB"/>
              </w:rPr>
              <w:t xml:space="preserve">5) W ramach </w:t>
            </w:r>
            <w:r w:rsidRPr="007D7027">
              <w:rPr>
                <w:rFonts w:ascii="Arial" w:eastAsia="Calibri" w:hAnsi="Arial" w:cs="Arial"/>
                <w:b/>
                <w:strike/>
                <w:sz w:val="20"/>
                <w:szCs w:val="20"/>
                <w:lang w:eastAsia="en-GB"/>
              </w:rPr>
              <w:t>ubezpieczenia z tytułu ryzyka zawodowego</w:t>
            </w:r>
            <w:r w:rsidRPr="007D7027">
              <w:rPr>
                <w:rFonts w:ascii="Arial" w:eastAsia="Calibri" w:hAnsi="Arial" w:cs="Arial"/>
                <w:strike/>
                <w:sz w:val="20"/>
                <w:szCs w:val="20"/>
                <w:lang w:eastAsia="en-GB"/>
              </w:rPr>
              <w:t xml:space="preserve"> wykonawca jest ubezpieczony na następującą kwotę:</w:t>
            </w:r>
            <w:r w:rsidRPr="007D7027">
              <w:rPr>
                <w:rFonts w:ascii="Arial" w:eastAsia="Calibri" w:hAnsi="Arial" w:cs="Arial"/>
                <w:strike/>
                <w:sz w:val="20"/>
                <w:szCs w:val="20"/>
                <w:lang w:eastAsia="en-GB"/>
              </w:rPr>
              <w:br/>
              <w:t>Jeżeli te informacje są dostępne w formie elektronicznej, proszę wskazać:</w:t>
            </w:r>
          </w:p>
        </w:tc>
        <w:tc>
          <w:tcPr>
            <w:tcW w:w="4645" w:type="dxa"/>
            <w:shd w:val="clear" w:color="auto" w:fill="auto"/>
          </w:tcPr>
          <w:p w14:paraId="5812E129" w14:textId="77777777" w:rsidR="007D7027" w:rsidRPr="008B1E57" w:rsidRDefault="007D7027" w:rsidP="00666931">
            <w:pPr>
              <w:spacing w:before="120" w:after="120"/>
              <w:rPr>
                <w:rFonts w:ascii="Arial" w:eastAsia="Calibri" w:hAnsi="Arial" w:cs="Arial"/>
                <w:strike/>
                <w:sz w:val="20"/>
                <w:szCs w:val="20"/>
                <w:lang w:eastAsia="en-GB"/>
              </w:rPr>
            </w:pPr>
            <w:r w:rsidRPr="008B1E57">
              <w:rPr>
                <w:rFonts w:ascii="Arial" w:eastAsia="Calibri" w:hAnsi="Arial" w:cs="Arial"/>
                <w:strike/>
                <w:sz w:val="20"/>
                <w:szCs w:val="20"/>
                <w:lang w:eastAsia="en-GB"/>
              </w:rPr>
              <w:t>[……] […] waluta</w:t>
            </w:r>
            <w:r w:rsidRPr="008B1E57">
              <w:rPr>
                <w:rFonts w:ascii="Arial" w:eastAsia="Calibri" w:hAnsi="Arial" w:cs="Arial"/>
                <w:strike/>
                <w:sz w:val="20"/>
                <w:szCs w:val="20"/>
                <w:lang w:eastAsia="en-GB"/>
              </w:rPr>
              <w:br/>
            </w:r>
            <w:r w:rsidRPr="008B1E57">
              <w:rPr>
                <w:rFonts w:ascii="Arial" w:eastAsia="Calibri" w:hAnsi="Arial" w:cs="Arial"/>
                <w:strike/>
                <w:sz w:val="20"/>
                <w:szCs w:val="20"/>
                <w:lang w:eastAsia="en-GB"/>
              </w:rPr>
              <w:br/>
              <w:t>(adres internetowy, wydający urząd lub organ, dokładne dane referencyjne dokumentacji): [……][……][……]</w:t>
            </w:r>
          </w:p>
        </w:tc>
      </w:tr>
      <w:tr w:rsidR="007D7027" w:rsidRPr="008E380A" w14:paraId="3D64C72D" w14:textId="77777777" w:rsidTr="00666931">
        <w:tc>
          <w:tcPr>
            <w:tcW w:w="4644" w:type="dxa"/>
            <w:shd w:val="clear" w:color="auto" w:fill="auto"/>
          </w:tcPr>
          <w:p w14:paraId="3D2DD95E" w14:textId="77777777" w:rsidR="007D7027" w:rsidRPr="007D7027" w:rsidRDefault="007D7027" w:rsidP="00666931">
            <w:pPr>
              <w:spacing w:before="120" w:after="120"/>
              <w:rPr>
                <w:rFonts w:ascii="Arial" w:eastAsia="Calibri" w:hAnsi="Arial" w:cs="Arial"/>
                <w:strike/>
                <w:sz w:val="20"/>
                <w:szCs w:val="20"/>
                <w:lang w:eastAsia="en-GB"/>
              </w:rPr>
            </w:pPr>
            <w:r w:rsidRPr="007D7027">
              <w:rPr>
                <w:rFonts w:ascii="Arial" w:eastAsia="Calibri" w:hAnsi="Arial" w:cs="Arial"/>
                <w:strike/>
                <w:sz w:val="20"/>
                <w:szCs w:val="20"/>
                <w:lang w:eastAsia="en-GB"/>
              </w:rPr>
              <w:t xml:space="preserve">6) W odniesieniu do </w:t>
            </w:r>
            <w:r w:rsidRPr="007D7027">
              <w:rPr>
                <w:rFonts w:ascii="Arial" w:eastAsia="Calibri" w:hAnsi="Arial" w:cs="Arial"/>
                <w:b/>
                <w:strike/>
                <w:sz w:val="20"/>
                <w:szCs w:val="20"/>
                <w:lang w:eastAsia="en-GB"/>
              </w:rPr>
              <w:t>innych ewentualnych wymogów ekonomicznych lub finansowych</w:t>
            </w:r>
            <w:r w:rsidRPr="007D7027">
              <w:rPr>
                <w:rFonts w:ascii="Arial" w:eastAsia="Calibri" w:hAnsi="Arial" w:cs="Arial"/>
                <w:strike/>
                <w:sz w:val="20"/>
                <w:szCs w:val="20"/>
                <w:lang w:eastAsia="en-GB"/>
              </w:rPr>
              <w:t>, które mogły zostać określone w stosownym ogłoszeniu lub dokumentach zamówienia, wykonawca oświadcza, że</w:t>
            </w:r>
            <w:r w:rsidRPr="007D7027">
              <w:rPr>
                <w:rFonts w:ascii="Arial" w:eastAsia="Calibri" w:hAnsi="Arial" w:cs="Arial"/>
                <w:strike/>
                <w:sz w:val="20"/>
                <w:szCs w:val="20"/>
                <w:lang w:eastAsia="en-GB"/>
              </w:rPr>
              <w:br/>
              <w:t xml:space="preserve">Jeżeli odnośna dokumentacja, która </w:t>
            </w:r>
            <w:r w:rsidRPr="007D7027">
              <w:rPr>
                <w:rFonts w:ascii="Arial" w:eastAsia="Calibri" w:hAnsi="Arial" w:cs="Arial"/>
                <w:b/>
                <w:strike/>
                <w:sz w:val="20"/>
                <w:szCs w:val="20"/>
                <w:lang w:eastAsia="en-GB"/>
              </w:rPr>
              <w:t>mogła</w:t>
            </w:r>
            <w:r w:rsidRPr="007D7027">
              <w:rPr>
                <w:rFonts w:ascii="Arial" w:eastAsia="Calibri" w:hAnsi="Arial" w:cs="Arial"/>
                <w:strike/>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22F8C9DC" w14:textId="77777777" w:rsidR="007D7027" w:rsidRPr="008B1E57" w:rsidRDefault="007D7027" w:rsidP="00666931">
            <w:pPr>
              <w:spacing w:before="120" w:after="120"/>
              <w:rPr>
                <w:rFonts w:ascii="Arial" w:eastAsia="Calibri" w:hAnsi="Arial" w:cs="Arial"/>
                <w:strike/>
                <w:sz w:val="20"/>
                <w:szCs w:val="20"/>
                <w:lang w:eastAsia="en-GB"/>
              </w:rPr>
            </w:pPr>
            <w:r w:rsidRPr="008B1E57">
              <w:rPr>
                <w:rFonts w:ascii="Arial" w:eastAsia="Calibri" w:hAnsi="Arial" w:cs="Arial"/>
                <w:strike/>
                <w:sz w:val="20"/>
                <w:szCs w:val="20"/>
                <w:lang w:eastAsia="en-GB"/>
              </w:rPr>
              <w:t>[……]</w:t>
            </w:r>
            <w:r w:rsidRPr="008B1E57">
              <w:rPr>
                <w:rFonts w:ascii="Arial" w:eastAsia="Calibri" w:hAnsi="Arial" w:cs="Arial"/>
                <w:strike/>
                <w:sz w:val="20"/>
                <w:szCs w:val="20"/>
                <w:lang w:eastAsia="en-GB"/>
              </w:rPr>
              <w:br/>
            </w:r>
            <w:r w:rsidRPr="008B1E57">
              <w:rPr>
                <w:rFonts w:ascii="Arial" w:eastAsia="Calibri" w:hAnsi="Arial" w:cs="Arial"/>
                <w:strike/>
                <w:sz w:val="20"/>
                <w:szCs w:val="20"/>
                <w:lang w:eastAsia="en-GB"/>
              </w:rPr>
              <w:br/>
            </w:r>
            <w:r w:rsidRPr="008B1E57">
              <w:rPr>
                <w:rFonts w:ascii="Arial" w:eastAsia="Calibri" w:hAnsi="Arial" w:cs="Arial"/>
                <w:strike/>
                <w:sz w:val="20"/>
                <w:szCs w:val="20"/>
                <w:lang w:eastAsia="en-GB"/>
              </w:rPr>
              <w:br/>
            </w:r>
            <w:r w:rsidRPr="008B1E57">
              <w:rPr>
                <w:rFonts w:ascii="Arial" w:eastAsia="Calibri" w:hAnsi="Arial" w:cs="Arial"/>
                <w:strike/>
                <w:sz w:val="20"/>
                <w:szCs w:val="20"/>
                <w:lang w:eastAsia="en-GB"/>
              </w:rPr>
              <w:br/>
            </w:r>
            <w:r w:rsidRPr="008B1E57">
              <w:rPr>
                <w:rFonts w:ascii="Arial" w:eastAsia="Calibri" w:hAnsi="Arial" w:cs="Arial"/>
                <w:strike/>
                <w:sz w:val="20"/>
                <w:szCs w:val="20"/>
                <w:lang w:eastAsia="en-GB"/>
              </w:rPr>
              <w:br/>
            </w:r>
            <w:r w:rsidRPr="008B1E57">
              <w:rPr>
                <w:rFonts w:ascii="Arial" w:eastAsia="Calibri" w:hAnsi="Arial" w:cs="Arial"/>
                <w:strike/>
                <w:sz w:val="20"/>
                <w:szCs w:val="20"/>
                <w:lang w:eastAsia="en-GB"/>
              </w:rPr>
              <w:br/>
              <w:t>(adres internetowy, wydający urząd lub organ, dokładne dane referencyjne dokumentacji): [……][……][……]</w:t>
            </w:r>
          </w:p>
        </w:tc>
      </w:tr>
    </w:tbl>
    <w:p w14:paraId="5E39E369" w14:textId="77777777" w:rsidR="007D7027" w:rsidRPr="008E380A" w:rsidRDefault="007D7027" w:rsidP="007D7027">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C: Zdolność techniczna i zawodowa</w:t>
      </w:r>
    </w:p>
    <w:p w14:paraId="6DD619B8"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69E19EFD" w14:textId="77777777" w:rsidTr="00666931">
        <w:tc>
          <w:tcPr>
            <w:tcW w:w="4644" w:type="dxa"/>
            <w:shd w:val="clear" w:color="auto" w:fill="auto"/>
          </w:tcPr>
          <w:p w14:paraId="49A59B3C" w14:textId="77777777" w:rsidR="007D7027" w:rsidRPr="008E380A" w:rsidRDefault="007D7027" w:rsidP="00666931">
            <w:pPr>
              <w:spacing w:before="120" w:after="120"/>
              <w:jc w:val="both"/>
              <w:rPr>
                <w:rFonts w:ascii="Arial" w:eastAsia="Calibri" w:hAnsi="Arial" w:cs="Arial"/>
                <w:b/>
                <w:sz w:val="20"/>
                <w:szCs w:val="20"/>
                <w:lang w:eastAsia="en-GB"/>
              </w:rPr>
            </w:pPr>
            <w:bookmarkStart w:id="4" w:name="_DV_M4300"/>
            <w:bookmarkStart w:id="5" w:name="_DV_M4301"/>
            <w:bookmarkEnd w:id="4"/>
            <w:bookmarkEnd w:id="5"/>
            <w:r w:rsidRPr="008E380A">
              <w:rPr>
                <w:rFonts w:ascii="Arial" w:eastAsia="Calibri" w:hAnsi="Arial" w:cs="Arial"/>
                <w:b/>
                <w:sz w:val="20"/>
                <w:szCs w:val="20"/>
                <w:lang w:eastAsia="en-GB"/>
              </w:rPr>
              <w:t>Zdolność techniczna i zawodowa</w:t>
            </w:r>
          </w:p>
        </w:tc>
        <w:tc>
          <w:tcPr>
            <w:tcW w:w="4645" w:type="dxa"/>
            <w:shd w:val="clear" w:color="auto" w:fill="auto"/>
          </w:tcPr>
          <w:p w14:paraId="71411C25" w14:textId="77777777" w:rsidR="007D7027" w:rsidRPr="008E380A" w:rsidRDefault="007D7027" w:rsidP="00666931">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7D7027" w:rsidRPr="008E380A" w14:paraId="77877AE4" w14:textId="77777777" w:rsidTr="00666931">
        <w:tc>
          <w:tcPr>
            <w:tcW w:w="4644" w:type="dxa"/>
            <w:shd w:val="clear" w:color="auto" w:fill="auto"/>
          </w:tcPr>
          <w:p w14:paraId="0F9D5151"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shd w:val="clear" w:color="auto" w:fill="FFFFFF"/>
                <w:lang w:eastAsia="en-GB"/>
              </w:rPr>
              <w:t xml:space="preserve">1a) Jedynie w odniesieniu do </w:t>
            </w:r>
            <w:r w:rsidRPr="008E380A">
              <w:rPr>
                <w:rFonts w:ascii="Arial" w:eastAsia="Calibri" w:hAnsi="Arial" w:cs="Arial"/>
                <w:b/>
                <w:strike/>
                <w:sz w:val="20"/>
                <w:szCs w:val="20"/>
                <w:shd w:val="clear" w:color="auto" w:fill="FFFFFF"/>
                <w:lang w:eastAsia="en-GB"/>
              </w:rPr>
              <w:t>zamówień publicznych na roboty budowlane</w:t>
            </w:r>
            <w:r w:rsidRPr="008E380A">
              <w:rPr>
                <w:rFonts w:ascii="Arial" w:eastAsia="Calibri" w:hAnsi="Arial" w:cs="Arial"/>
                <w:strike/>
                <w:sz w:val="20"/>
                <w:szCs w:val="20"/>
                <w:shd w:val="clear" w:color="auto" w:fill="FFFFFF"/>
                <w:lang w:eastAsia="en-GB"/>
              </w:rPr>
              <w:t>:</w:t>
            </w:r>
            <w:r w:rsidRPr="008E380A">
              <w:rPr>
                <w:rFonts w:ascii="Arial" w:eastAsia="Calibri" w:hAnsi="Arial" w:cs="Arial"/>
                <w:strike/>
                <w:sz w:val="20"/>
                <w:szCs w:val="20"/>
                <w:shd w:val="clear" w:color="auto" w:fill="BFBFBF"/>
                <w:lang w:eastAsia="en-GB"/>
              </w:rPr>
              <w:br/>
            </w:r>
            <w:r w:rsidRPr="008E380A">
              <w:rPr>
                <w:rFonts w:ascii="Arial" w:eastAsia="Calibri" w:hAnsi="Arial" w:cs="Arial"/>
                <w:strike/>
                <w:sz w:val="20"/>
                <w:szCs w:val="20"/>
                <w:lang w:eastAsia="en-GB"/>
              </w:rPr>
              <w:t>W okresie odniesienia</w:t>
            </w:r>
            <w:r w:rsidRPr="008E380A">
              <w:rPr>
                <w:rFonts w:ascii="Arial" w:eastAsia="Calibri" w:hAnsi="Arial" w:cs="Arial"/>
                <w:strike/>
                <w:sz w:val="20"/>
                <w:szCs w:val="20"/>
                <w:vertAlign w:val="superscript"/>
                <w:lang w:eastAsia="en-GB"/>
              </w:rPr>
              <w:footnoteReference w:id="38"/>
            </w:r>
            <w:r w:rsidRPr="008E380A">
              <w:rPr>
                <w:rFonts w:ascii="Arial" w:eastAsia="Calibri" w:hAnsi="Arial" w:cs="Arial"/>
                <w:strike/>
                <w:sz w:val="20"/>
                <w:szCs w:val="20"/>
                <w:lang w:eastAsia="en-GB"/>
              </w:rPr>
              <w:t xml:space="preserve"> wykonawca </w:t>
            </w:r>
            <w:r w:rsidRPr="008E380A">
              <w:rPr>
                <w:rFonts w:ascii="Arial" w:eastAsia="Calibri" w:hAnsi="Arial" w:cs="Arial"/>
                <w:b/>
                <w:strike/>
                <w:sz w:val="20"/>
                <w:szCs w:val="20"/>
                <w:lang w:eastAsia="en-GB"/>
              </w:rPr>
              <w:t>wykonał następujące roboty budowlane określonego rodzaju</w:t>
            </w:r>
            <w:r w:rsidRPr="008E380A">
              <w:rPr>
                <w:rFonts w:ascii="Arial" w:eastAsia="Calibri" w:hAnsi="Arial" w:cs="Arial"/>
                <w:strike/>
                <w:sz w:val="20"/>
                <w:szCs w:val="20"/>
                <w:lang w:eastAsia="en-GB"/>
              </w:rPr>
              <w:t xml:space="preserve">: </w:t>
            </w:r>
            <w:r w:rsidRPr="008E380A">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1453824"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Liczba lat (okres ten został wskazany w stosownym ogłoszeniu lub dokumentach zamówienia): […]</w:t>
            </w:r>
            <w:r w:rsidRPr="008E380A">
              <w:rPr>
                <w:rFonts w:ascii="Arial" w:eastAsia="Calibri" w:hAnsi="Arial" w:cs="Arial"/>
                <w:strike/>
                <w:sz w:val="20"/>
                <w:szCs w:val="20"/>
                <w:lang w:eastAsia="en-GB"/>
              </w:rPr>
              <w:br/>
              <w:t>Roboty budowlane: [……]</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r w:rsidR="007D7027" w:rsidRPr="008E380A" w14:paraId="73F983DB" w14:textId="77777777" w:rsidTr="00666931">
        <w:tc>
          <w:tcPr>
            <w:tcW w:w="4644" w:type="dxa"/>
            <w:shd w:val="clear" w:color="auto" w:fill="auto"/>
          </w:tcPr>
          <w:p w14:paraId="2382776A" w14:textId="77777777" w:rsidR="007D7027" w:rsidRPr="008E380A" w:rsidRDefault="007D7027" w:rsidP="00666931">
            <w:pPr>
              <w:spacing w:before="120" w:after="120"/>
              <w:rPr>
                <w:rFonts w:ascii="Arial" w:eastAsia="Calibri" w:hAnsi="Arial" w:cs="Arial"/>
                <w:sz w:val="20"/>
                <w:szCs w:val="20"/>
                <w:shd w:val="clear" w:color="auto" w:fill="BFBFBF"/>
                <w:lang w:eastAsia="en-GB"/>
              </w:rPr>
            </w:pPr>
            <w:r w:rsidRPr="008E380A">
              <w:rPr>
                <w:rFonts w:ascii="Arial" w:eastAsia="Calibri" w:hAnsi="Arial" w:cs="Arial"/>
                <w:sz w:val="20"/>
                <w:szCs w:val="20"/>
                <w:shd w:val="clear" w:color="auto" w:fill="FFFFFF"/>
                <w:lang w:eastAsia="en-GB"/>
              </w:rPr>
              <w:t xml:space="preserve">1b) Jedynie w odniesieniu do </w:t>
            </w:r>
            <w:r w:rsidRPr="008E380A">
              <w:rPr>
                <w:rFonts w:ascii="Arial" w:eastAsia="Calibri" w:hAnsi="Arial" w:cs="Arial"/>
                <w:b/>
                <w:sz w:val="20"/>
                <w:szCs w:val="20"/>
                <w:shd w:val="clear" w:color="auto" w:fill="FFFFFF"/>
                <w:lang w:eastAsia="en-GB"/>
              </w:rPr>
              <w:t>zamówień publicznych na dostawy i zamówień publicznych na usługi</w:t>
            </w:r>
            <w:r w:rsidRPr="008E380A">
              <w:rPr>
                <w:rFonts w:ascii="Arial" w:eastAsia="Calibri" w:hAnsi="Arial" w:cs="Arial"/>
                <w:sz w:val="20"/>
                <w:szCs w:val="20"/>
                <w:shd w:val="clear" w:color="auto" w:fill="FFFFFF"/>
                <w:lang w:eastAsia="en-GB"/>
              </w:rPr>
              <w:t>:</w:t>
            </w:r>
            <w:r w:rsidRPr="008E380A">
              <w:rPr>
                <w:rFonts w:ascii="Arial" w:eastAsia="Calibri" w:hAnsi="Arial" w:cs="Arial"/>
                <w:sz w:val="20"/>
                <w:szCs w:val="20"/>
                <w:shd w:val="clear" w:color="auto" w:fill="BFBFBF"/>
                <w:lang w:eastAsia="en-GB"/>
              </w:rPr>
              <w:br/>
            </w:r>
            <w:r w:rsidRPr="008E380A">
              <w:rPr>
                <w:rFonts w:ascii="Arial" w:eastAsia="Calibri" w:hAnsi="Arial" w:cs="Arial"/>
                <w:sz w:val="20"/>
                <w:szCs w:val="20"/>
                <w:lang w:eastAsia="en-GB"/>
              </w:rPr>
              <w:t>W okresie odniesienia</w:t>
            </w:r>
            <w:r w:rsidRPr="008E380A">
              <w:rPr>
                <w:rFonts w:ascii="Arial" w:eastAsia="Calibri" w:hAnsi="Arial" w:cs="Arial"/>
                <w:sz w:val="20"/>
                <w:szCs w:val="20"/>
                <w:vertAlign w:val="superscript"/>
                <w:lang w:eastAsia="en-GB"/>
              </w:rPr>
              <w:footnoteReference w:id="39"/>
            </w:r>
            <w:r w:rsidRPr="008E380A">
              <w:rPr>
                <w:rFonts w:ascii="Arial" w:eastAsia="Calibri" w:hAnsi="Arial" w:cs="Arial"/>
                <w:sz w:val="20"/>
                <w:szCs w:val="20"/>
                <w:lang w:eastAsia="en-GB"/>
              </w:rPr>
              <w:t xml:space="preserve"> wykonawca </w:t>
            </w:r>
            <w:r w:rsidRPr="008E380A">
              <w:rPr>
                <w:rFonts w:ascii="Arial" w:eastAsia="Calibri" w:hAnsi="Arial" w:cs="Arial"/>
                <w:b/>
                <w:sz w:val="20"/>
                <w:szCs w:val="20"/>
                <w:lang w:eastAsia="en-GB"/>
              </w:rPr>
              <w:t>zrealizował następujące główne dostawy określonego rodzaju lub wyświadczył następujące główne usługi określonego rodzaju</w:t>
            </w:r>
            <w:r w:rsidRPr="008E380A">
              <w:rPr>
                <w:rFonts w:ascii="Arial" w:eastAsia="Calibri" w:hAnsi="Arial" w:cs="Arial"/>
                <w:sz w:val="20"/>
                <w:szCs w:val="20"/>
                <w:lang w:eastAsia="en-GB"/>
              </w:rPr>
              <w:t>:</w:t>
            </w:r>
            <w:r w:rsidRPr="008E380A">
              <w:rPr>
                <w:rFonts w:ascii="Arial" w:eastAsia="Calibri" w:hAnsi="Arial" w:cs="Arial"/>
                <w:b/>
                <w:sz w:val="20"/>
                <w:szCs w:val="20"/>
                <w:lang w:eastAsia="en-GB"/>
              </w:rPr>
              <w:t xml:space="preserve"> </w:t>
            </w:r>
            <w:r w:rsidRPr="008E380A">
              <w:rPr>
                <w:rFonts w:ascii="Arial" w:eastAsia="Calibri" w:hAnsi="Arial" w:cs="Arial"/>
                <w:sz w:val="20"/>
                <w:szCs w:val="20"/>
                <w:lang w:eastAsia="en-GB"/>
              </w:rPr>
              <w:t>Przy sporządzaniu wykazu proszę podać kwoty, daty i odbiorców, zarówno publicznych, jak i prywatnych</w:t>
            </w:r>
            <w:r w:rsidRPr="008E380A">
              <w:rPr>
                <w:rFonts w:ascii="Arial" w:eastAsia="Calibri" w:hAnsi="Arial" w:cs="Arial"/>
                <w:sz w:val="20"/>
                <w:szCs w:val="20"/>
                <w:vertAlign w:val="superscript"/>
                <w:lang w:eastAsia="en-GB"/>
              </w:rPr>
              <w:footnoteReference w:id="40"/>
            </w:r>
            <w:r w:rsidRPr="008E380A">
              <w:rPr>
                <w:rFonts w:ascii="Arial" w:eastAsia="Calibri" w:hAnsi="Arial" w:cs="Arial"/>
                <w:sz w:val="20"/>
                <w:szCs w:val="20"/>
                <w:lang w:eastAsia="en-GB"/>
              </w:rPr>
              <w:t>:</w:t>
            </w:r>
          </w:p>
        </w:tc>
        <w:tc>
          <w:tcPr>
            <w:tcW w:w="4645" w:type="dxa"/>
            <w:shd w:val="clear" w:color="auto" w:fill="auto"/>
          </w:tcPr>
          <w:p w14:paraId="5F2BD747"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D7027" w:rsidRPr="008E380A" w14:paraId="6F3B7271" w14:textId="77777777" w:rsidTr="00666931">
              <w:tc>
                <w:tcPr>
                  <w:tcW w:w="1336" w:type="dxa"/>
                  <w:shd w:val="clear" w:color="auto" w:fill="auto"/>
                </w:tcPr>
                <w:p w14:paraId="2FEE9A5B"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Opis</w:t>
                  </w:r>
                </w:p>
              </w:tc>
              <w:tc>
                <w:tcPr>
                  <w:tcW w:w="936" w:type="dxa"/>
                  <w:shd w:val="clear" w:color="auto" w:fill="auto"/>
                </w:tcPr>
                <w:p w14:paraId="6FA46D8C"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Kwoty</w:t>
                  </w:r>
                </w:p>
              </w:tc>
              <w:tc>
                <w:tcPr>
                  <w:tcW w:w="724" w:type="dxa"/>
                  <w:shd w:val="clear" w:color="auto" w:fill="auto"/>
                </w:tcPr>
                <w:p w14:paraId="120B818F"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Daty</w:t>
                  </w:r>
                </w:p>
              </w:tc>
              <w:tc>
                <w:tcPr>
                  <w:tcW w:w="1149" w:type="dxa"/>
                  <w:shd w:val="clear" w:color="auto" w:fill="auto"/>
                </w:tcPr>
                <w:p w14:paraId="5E75FB6D" w14:textId="77777777" w:rsidR="007D7027" w:rsidRPr="008E380A" w:rsidRDefault="007D7027" w:rsidP="00666931">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Odbiorcy</w:t>
                  </w:r>
                </w:p>
              </w:tc>
            </w:tr>
            <w:tr w:rsidR="007D7027" w:rsidRPr="008E380A" w14:paraId="16C0BAFE" w14:textId="77777777" w:rsidTr="00666931">
              <w:tc>
                <w:tcPr>
                  <w:tcW w:w="1336" w:type="dxa"/>
                  <w:shd w:val="clear" w:color="auto" w:fill="auto"/>
                </w:tcPr>
                <w:p w14:paraId="56A23DD4" w14:textId="77777777" w:rsidR="007D7027" w:rsidRPr="008E380A" w:rsidRDefault="007D7027" w:rsidP="00666931">
                  <w:pPr>
                    <w:spacing w:before="120" w:after="120"/>
                    <w:jc w:val="both"/>
                    <w:rPr>
                      <w:rFonts w:ascii="Arial" w:eastAsia="Calibri" w:hAnsi="Arial" w:cs="Arial"/>
                      <w:sz w:val="20"/>
                      <w:szCs w:val="20"/>
                      <w:lang w:eastAsia="en-GB"/>
                    </w:rPr>
                  </w:pPr>
                </w:p>
              </w:tc>
              <w:tc>
                <w:tcPr>
                  <w:tcW w:w="936" w:type="dxa"/>
                  <w:shd w:val="clear" w:color="auto" w:fill="auto"/>
                </w:tcPr>
                <w:p w14:paraId="292AD3B2" w14:textId="77777777" w:rsidR="007D7027" w:rsidRPr="008E380A" w:rsidRDefault="007D7027" w:rsidP="00666931">
                  <w:pPr>
                    <w:spacing w:before="120" w:after="120"/>
                    <w:jc w:val="both"/>
                    <w:rPr>
                      <w:rFonts w:ascii="Arial" w:eastAsia="Calibri" w:hAnsi="Arial" w:cs="Arial"/>
                      <w:sz w:val="20"/>
                      <w:szCs w:val="20"/>
                      <w:lang w:eastAsia="en-GB"/>
                    </w:rPr>
                  </w:pPr>
                </w:p>
              </w:tc>
              <w:tc>
                <w:tcPr>
                  <w:tcW w:w="724" w:type="dxa"/>
                  <w:shd w:val="clear" w:color="auto" w:fill="auto"/>
                </w:tcPr>
                <w:p w14:paraId="6B0819CB" w14:textId="77777777" w:rsidR="007D7027" w:rsidRPr="008E380A" w:rsidRDefault="007D7027" w:rsidP="00666931">
                  <w:pPr>
                    <w:spacing w:before="120" w:after="120"/>
                    <w:jc w:val="both"/>
                    <w:rPr>
                      <w:rFonts w:ascii="Arial" w:eastAsia="Calibri" w:hAnsi="Arial" w:cs="Arial"/>
                      <w:sz w:val="20"/>
                      <w:szCs w:val="20"/>
                      <w:lang w:eastAsia="en-GB"/>
                    </w:rPr>
                  </w:pPr>
                </w:p>
              </w:tc>
              <w:tc>
                <w:tcPr>
                  <w:tcW w:w="1149" w:type="dxa"/>
                  <w:shd w:val="clear" w:color="auto" w:fill="auto"/>
                </w:tcPr>
                <w:p w14:paraId="30D2818D" w14:textId="77777777" w:rsidR="007D7027" w:rsidRPr="008E380A" w:rsidRDefault="007D7027" w:rsidP="00666931">
                  <w:pPr>
                    <w:spacing w:before="120" w:after="120"/>
                    <w:jc w:val="both"/>
                    <w:rPr>
                      <w:rFonts w:ascii="Arial" w:eastAsia="Calibri" w:hAnsi="Arial" w:cs="Arial"/>
                      <w:sz w:val="20"/>
                      <w:szCs w:val="20"/>
                      <w:lang w:eastAsia="en-GB"/>
                    </w:rPr>
                  </w:pPr>
                </w:p>
              </w:tc>
            </w:tr>
          </w:tbl>
          <w:p w14:paraId="7AD261A9" w14:textId="77777777" w:rsidR="007D7027" w:rsidRPr="008E380A" w:rsidRDefault="007D7027" w:rsidP="00666931">
            <w:pPr>
              <w:spacing w:before="120" w:after="120"/>
              <w:jc w:val="both"/>
              <w:rPr>
                <w:rFonts w:ascii="Arial" w:eastAsia="Calibri" w:hAnsi="Arial" w:cs="Arial"/>
                <w:sz w:val="20"/>
                <w:szCs w:val="20"/>
                <w:lang w:eastAsia="en-GB"/>
              </w:rPr>
            </w:pPr>
          </w:p>
        </w:tc>
      </w:tr>
      <w:tr w:rsidR="007D7027" w:rsidRPr="008E380A" w14:paraId="2ABB9DE2" w14:textId="77777777" w:rsidTr="00666931">
        <w:tc>
          <w:tcPr>
            <w:tcW w:w="4644" w:type="dxa"/>
            <w:shd w:val="clear" w:color="auto" w:fill="auto"/>
          </w:tcPr>
          <w:p w14:paraId="46446550" w14:textId="77777777" w:rsidR="007D7027" w:rsidRPr="007D7027" w:rsidRDefault="007D7027" w:rsidP="00666931">
            <w:pPr>
              <w:spacing w:before="120" w:after="120"/>
              <w:jc w:val="both"/>
              <w:rPr>
                <w:rFonts w:ascii="Arial" w:eastAsia="Calibri" w:hAnsi="Arial" w:cs="Arial"/>
                <w:strike/>
                <w:sz w:val="20"/>
                <w:szCs w:val="20"/>
                <w:shd w:val="clear" w:color="auto" w:fill="BFBFBF"/>
                <w:lang w:eastAsia="en-GB"/>
              </w:rPr>
            </w:pPr>
            <w:r w:rsidRPr="007D7027">
              <w:rPr>
                <w:rFonts w:ascii="Arial" w:eastAsia="Calibri" w:hAnsi="Arial" w:cs="Arial"/>
                <w:strike/>
                <w:sz w:val="20"/>
                <w:szCs w:val="20"/>
                <w:lang w:eastAsia="en-GB"/>
              </w:rPr>
              <w:t xml:space="preserve">2) Może skorzystać z usług następujących </w:t>
            </w:r>
            <w:r w:rsidRPr="007D7027">
              <w:rPr>
                <w:rFonts w:ascii="Arial" w:eastAsia="Calibri" w:hAnsi="Arial" w:cs="Arial"/>
                <w:b/>
                <w:strike/>
                <w:sz w:val="20"/>
                <w:szCs w:val="20"/>
                <w:lang w:eastAsia="en-GB"/>
              </w:rPr>
              <w:t>pracowników technicznych lub służb technicznych</w:t>
            </w:r>
            <w:r w:rsidRPr="007D7027">
              <w:rPr>
                <w:rFonts w:ascii="Arial" w:eastAsia="Calibri" w:hAnsi="Arial" w:cs="Arial"/>
                <w:b/>
                <w:strike/>
                <w:sz w:val="20"/>
                <w:szCs w:val="20"/>
                <w:vertAlign w:val="superscript"/>
                <w:lang w:eastAsia="en-GB"/>
              </w:rPr>
              <w:footnoteReference w:id="41"/>
            </w:r>
            <w:r w:rsidRPr="007D7027">
              <w:rPr>
                <w:rFonts w:ascii="Arial" w:eastAsia="Calibri" w:hAnsi="Arial" w:cs="Arial"/>
                <w:strike/>
                <w:sz w:val="20"/>
                <w:szCs w:val="20"/>
                <w:lang w:eastAsia="en-GB"/>
              </w:rPr>
              <w:t>, w szczególności tych odpowiedzialnych za kontrolę jakości:</w:t>
            </w:r>
            <w:r w:rsidRPr="007D7027">
              <w:rPr>
                <w:rFonts w:ascii="Arial" w:eastAsia="Calibri" w:hAnsi="Arial" w:cs="Arial"/>
                <w:strike/>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8EF9889" w14:textId="77777777" w:rsidR="007D7027" w:rsidRPr="008E380A" w:rsidRDefault="007D7027" w:rsidP="00666931">
            <w:pPr>
              <w:spacing w:before="120" w:after="120"/>
              <w:jc w:val="both"/>
              <w:rPr>
                <w:rFonts w:ascii="Arial" w:eastAsia="Calibri" w:hAnsi="Arial" w:cs="Arial"/>
                <w:sz w:val="20"/>
                <w:szCs w:val="20"/>
                <w:lang w:eastAsia="en-GB"/>
              </w:rPr>
            </w:pPr>
            <w:r w:rsidRPr="008B1E57">
              <w:rPr>
                <w:rFonts w:ascii="Arial" w:eastAsia="Calibri" w:hAnsi="Arial" w:cs="Arial"/>
                <w:strike/>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B1E57">
              <w:rPr>
                <w:rFonts w:ascii="Arial" w:eastAsia="Calibri" w:hAnsi="Arial" w:cs="Arial"/>
                <w:strike/>
                <w:sz w:val="20"/>
                <w:szCs w:val="20"/>
                <w:lang w:eastAsia="en-GB"/>
              </w:rPr>
              <w:t>[……]</w:t>
            </w:r>
          </w:p>
        </w:tc>
      </w:tr>
      <w:tr w:rsidR="007D7027" w:rsidRPr="008E380A" w14:paraId="636AF75A" w14:textId="77777777" w:rsidTr="00666931">
        <w:tc>
          <w:tcPr>
            <w:tcW w:w="4644" w:type="dxa"/>
            <w:shd w:val="clear" w:color="auto" w:fill="auto"/>
          </w:tcPr>
          <w:p w14:paraId="7AA49FF8" w14:textId="77777777" w:rsidR="007D7027" w:rsidRPr="008E380A" w:rsidRDefault="007D7027" w:rsidP="00666931">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3) Korzysta z następujących </w:t>
            </w:r>
            <w:r w:rsidRPr="008E380A">
              <w:rPr>
                <w:rFonts w:ascii="Arial" w:eastAsia="Calibri" w:hAnsi="Arial" w:cs="Arial"/>
                <w:b/>
                <w:strike/>
                <w:sz w:val="20"/>
                <w:szCs w:val="20"/>
                <w:lang w:eastAsia="en-GB"/>
              </w:rPr>
              <w:t>urządzeń technicznych oraz środków w celu zapewnienia jakości</w:t>
            </w:r>
            <w:r w:rsidRPr="008E380A">
              <w:rPr>
                <w:rFonts w:ascii="Arial" w:eastAsia="Calibri" w:hAnsi="Arial" w:cs="Arial"/>
                <w:strike/>
                <w:sz w:val="20"/>
                <w:szCs w:val="20"/>
                <w:lang w:eastAsia="en-GB"/>
              </w:rPr>
              <w:t xml:space="preserve">, a jego </w:t>
            </w:r>
            <w:r w:rsidRPr="008E380A">
              <w:rPr>
                <w:rFonts w:ascii="Arial" w:eastAsia="Calibri" w:hAnsi="Arial" w:cs="Arial"/>
                <w:b/>
                <w:strike/>
                <w:sz w:val="20"/>
                <w:szCs w:val="20"/>
                <w:lang w:eastAsia="en-GB"/>
              </w:rPr>
              <w:t>zaplecze naukowo-badawcze</w:t>
            </w:r>
            <w:r w:rsidRPr="008E380A">
              <w:rPr>
                <w:rFonts w:ascii="Arial" w:eastAsia="Calibri" w:hAnsi="Arial" w:cs="Arial"/>
                <w:strike/>
                <w:sz w:val="20"/>
                <w:szCs w:val="20"/>
                <w:lang w:eastAsia="en-GB"/>
              </w:rPr>
              <w:t xml:space="preserve"> jest następujące: </w:t>
            </w:r>
          </w:p>
        </w:tc>
        <w:tc>
          <w:tcPr>
            <w:tcW w:w="4645" w:type="dxa"/>
            <w:shd w:val="clear" w:color="auto" w:fill="auto"/>
          </w:tcPr>
          <w:p w14:paraId="1899E821" w14:textId="77777777" w:rsidR="007D7027" w:rsidRPr="008E380A" w:rsidRDefault="007D7027" w:rsidP="00666931">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7D7027" w:rsidRPr="008E380A" w14:paraId="513731B0" w14:textId="77777777" w:rsidTr="00666931">
        <w:tc>
          <w:tcPr>
            <w:tcW w:w="4644" w:type="dxa"/>
            <w:shd w:val="clear" w:color="auto" w:fill="auto"/>
          </w:tcPr>
          <w:p w14:paraId="19A02ED5" w14:textId="77777777" w:rsidR="007D7027" w:rsidRPr="008E380A" w:rsidRDefault="007D7027" w:rsidP="00666931">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4) Podczas realizacji zamówienia będzie mógł stosować następujące systemy </w:t>
            </w:r>
            <w:r w:rsidRPr="008E380A">
              <w:rPr>
                <w:rFonts w:ascii="Arial" w:eastAsia="Calibri" w:hAnsi="Arial" w:cs="Arial"/>
                <w:b/>
                <w:strike/>
                <w:sz w:val="20"/>
                <w:szCs w:val="20"/>
                <w:lang w:eastAsia="en-GB"/>
              </w:rPr>
              <w:t>zarządzania łańcuchem dostaw</w:t>
            </w:r>
            <w:r w:rsidRPr="008E380A">
              <w:rPr>
                <w:rFonts w:ascii="Arial" w:eastAsia="Calibri" w:hAnsi="Arial" w:cs="Arial"/>
                <w:strike/>
                <w:sz w:val="20"/>
                <w:szCs w:val="20"/>
                <w:lang w:eastAsia="en-GB"/>
              </w:rPr>
              <w:t xml:space="preserve"> i śledzenia łańcucha dostaw:</w:t>
            </w:r>
          </w:p>
        </w:tc>
        <w:tc>
          <w:tcPr>
            <w:tcW w:w="4645" w:type="dxa"/>
            <w:shd w:val="clear" w:color="auto" w:fill="auto"/>
          </w:tcPr>
          <w:p w14:paraId="313173E0" w14:textId="77777777" w:rsidR="007D7027" w:rsidRPr="008E380A" w:rsidRDefault="007D7027" w:rsidP="00666931">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7D7027" w:rsidRPr="008E380A" w14:paraId="6BBAFD41" w14:textId="77777777" w:rsidTr="00666931">
        <w:tc>
          <w:tcPr>
            <w:tcW w:w="4644" w:type="dxa"/>
            <w:shd w:val="clear" w:color="auto" w:fill="auto"/>
          </w:tcPr>
          <w:p w14:paraId="4D7A1A8F"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shd w:val="clear" w:color="auto" w:fill="FFFFFF"/>
                <w:lang w:eastAsia="en-GB"/>
              </w:rPr>
              <w:t>5)</w:t>
            </w:r>
            <w:r w:rsidRPr="008E380A">
              <w:rPr>
                <w:rFonts w:ascii="Arial" w:eastAsia="Calibri" w:hAnsi="Arial" w:cs="Arial"/>
                <w:b/>
                <w:strike/>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8E380A">
              <w:rPr>
                <w:rFonts w:ascii="Arial" w:eastAsia="Calibri" w:hAnsi="Arial" w:cs="Arial"/>
                <w:b/>
                <w:strike/>
                <w:sz w:val="20"/>
                <w:szCs w:val="20"/>
                <w:shd w:val="clear" w:color="auto" w:fill="BFBFBF"/>
                <w:lang w:eastAsia="en-GB"/>
              </w:rPr>
              <w:br/>
            </w:r>
            <w:r w:rsidRPr="008E380A">
              <w:rPr>
                <w:rFonts w:ascii="Arial" w:eastAsia="Calibri" w:hAnsi="Arial" w:cs="Arial"/>
                <w:strike/>
                <w:sz w:val="20"/>
                <w:szCs w:val="20"/>
                <w:lang w:eastAsia="en-GB"/>
              </w:rPr>
              <w:lastRenderedPageBreak/>
              <w:t xml:space="preserve">Czy wykonawca </w:t>
            </w:r>
            <w:r w:rsidRPr="008E380A">
              <w:rPr>
                <w:rFonts w:ascii="Arial" w:eastAsia="Calibri" w:hAnsi="Arial" w:cs="Arial"/>
                <w:b/>
                <w:strike/>
                <w:sz w:val="20"/>
                <w:szCs w:val="20"/>
                <w:lang w:eastAsia="en-GB"/>
              </w:rPr>
              <w:t>zezwoli</w:t>
            </w:r>
            <w:r w:rsidRPr="008E380A">
              <w:rPr>
                <w:rFonts w:ascii="Arial" w:eastAsia="Calibri" w:hAnsi="Arial" w:cs="Arial"/>
                <w:strike/>
                <w:sz w:val="20"/>
                <w:szCs w:val="20"/>
                <w:lang w:eastAsia="en-GB"/>
              </w:rPr>
              <w:t xml:space="preserve"> na przeprowadzenie </w:t>
            </w:r>
            <w:r w:rsidRPr="008E380A">
              <w:rPr>
                <w:rFonts w:ascii="Arial" w:eastAsia="Calibri" w:hAnsi="Arial" w:cs="Arial"/>
                <w:b/>
                <w:strike/>
                <w:sz w:val="20"/>
                <w:szCs w:val="20"/>
                <w:lang w:eastAsia="en-GB"/>
              </w:rPr>
              <w:t>kontroli</w:t>
            </w:r>
            <w:r w:rsidRPr="008E380A">
              <w:rPr>
                <w:rFonts w:ascii="Arial" w:eastAsia="Calibri" w:hAnsi="Arial" w:cs="Arial"/>
                <w:b/>
                <w:strike/>
                <w:sz w:val="20"/>
                <w:szCs w:val="20"/>
                <w:vertAlign w:val="superscript"/>
                <w:lang w:eastAsia="en-GB"/>
              </w:rPr>
              <w:footnoteReference w:id="42"/>
            </w:r>
            <w:r w:rsidRPr="008E380A">
              <w:rPr>
                <w:rFonts w:ascii="Arial" w:eastAsia="Calibri" w:hAnsi="Arial" w:cs="Arial"/>
                <w:strike/>
                <w:sz w:val="20"/>
                <w:szCs w:val="20"/>
                <w:lang w:eastAsia="en-GB"/>
              </w:rPr>
              <w:t xml:space="preserve"> swoich </w:t>
            </w:r>
            <w:r w:rsidRPr="008E380A">
              <w:rPr>
                <w:rFonts w:ascii="Arial" w:eastAsia="Calibri" w:hAnsi="Arial" w:cs="Arial"/>
                <w:b/>
                <w:strike/>
                <w:sz w:val="20"/>
                <w:szCs w:val="20"/>
                <w:lang w:eastAsia="en-GB"/>
              </w:rPr>
              <w:t>zdolności produkcyjnych</w:t>
            </w:r>
            <w:r w:rsidRPr="008E380A">
              <w:rPr>
                <w:rFonts w:ascii="Arial" w:eastAsia="Calibri" w:hAnsi="Arial" w:cs="Arial"/>
                <w:strike/>
                <w:sz w:val="20"/>
                <w:szCs w:val="20"/>
                <w:lang w:eastAsia="en-GB"/>
              </w:rPr>
              <w:t xml:space="preserve"> lub </w:t>
            </w:r>
            <w:r w:rsidRPr="008E380A">
              <w:rPr>
                <w:rFonts w:ascii="Arial" w:eastAsia="Calibri" w:hAnsi="Arial" w:cs="Arial"/>
                <w:b/>
                <w:strike/>
                <w:sz w:val="20"/>
                <w:szCs w:val="20"/>
                <w:lang w:eastAsia="en-GB"/>
              </w:rPr>
              <w:t>zdolności technicznych</w:t>
            </w:r>
            <w:r w:rsidRPr="008E380A">
              <w:rPr>
                <w:rFonts w:ascii="Arial" w:eastAsia="Calibri" w:hAnsi="Arial" w:cs="Arial"/>
                <w:strike/>
                <w:sz w:val="20"/>
                <w:szCs w:val="20"/>
                <w:lang w:eastAsia="en-GB"/>
              </w:rPr>
              <w:t xml:space="preserve">, a w razie konieczności także dostępnych mu </w:t>
            </w:r>
            <w:r w:rsidRPr="008E380A">
              <w:rPr>
                <w:rFonts w:ascii="Arial" w:eastAsia="Calibri" w:hAnsi="Arial" w:cs="Arial"/>
                <w:b/>
                <w:strike/>
                <w:sz w:val="20"/>
                <w:szCs w:val="20"/>
                <w:lang w:eastAsia="en-GB"/>
              </w:rPr>
              <w:t>środków naukowych i badawczych</w:t>
            </w:r>
            <w:r w:rsidRPr="008E380A">
              <w:rPr>
                <w:rFonts w:ascii="Arial" w:eastAsia="Calibri" w:hAnsi="Arial" w:cs="Arial"/>
                <w:strike/>
                <w:sz w:val="20"/>
                <w:szCs w:val="20"/>
                <w:lang w:eastAsia="en-GB"/>
              </w:rPr>
              <w:t xml:space="preserve">, jak również </w:t>
            </w:r>
            <w:r w:rsidRPr="008E380A">
              <w:rPr>
                <w:rFonts w:ascii="Arial" w:eastAsia="Calibri" w:hAnsi="Arial" w:cs="Arial"/>
                <w:b/>
                <w:strike/>
                <w:sz w:val="20"/>
                <w:szCs w:val="20"/>
                <w:lang w:eastAsia="en-GB"/>
              </w:rPr>
              <w:t>środków kontroli jakości</w:t>
            </w:r>
            <w:r w:rsidRPr="008E380A">
              <w:rPr>
                <w:rFonts w:ascii="Arial" w:eastAsia="Calibri" w:hAnsi="Arial" w:cs="Arial"/>
                <w:strike/>
                <w:sz w:val="20"/>
                <w:szCs w:val="20"/>
                <w:lang w:eastAsia="en-GB"/>
              </w:rPr>
              <w:t>?</w:t>
            </w:r>
          </w:p>
        </w:tc>
        <w:tc>
          <w:tcPr>
            <w:tcW w:w="4645" w:type="dxa"/>
            <w:shd w:val="clear" w:color="auto" w:fill="auto"/>
          </w:tcPr>
          <w:p w14:paraId="6059AFD2" w14:textId="77777777" w:rsidR="007D7027" w:rsidRPr="008E380A" w:rsidRDefault="007D7027" w:rsidP="00666931">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p>
        </w:tc>
      </w:tr>
      <w:tr w:rsidR="007D7027" w:rsidRPr="008E380A" w14:paraId="00055E9D" w14:textId="77777777" w:rsidTr="00666931">
        <w:tc>
          <w:tcPr>
            <w:tcW w:w="4644" w:type="dxa"/>
            <w:shd w:val="clear" w:color="auto" w:fill="auto"/>
          </w:tcPr>
          <w:p w14:paraId="7F928B03" w14:textId="77777777" w:rsidR="007D7027" w:rsidRPr="007D7027" w:rsidRDefault="007D7027" w:rsidP="00666931">
            <w:pPr>
              <w:spacing w:before="120" w:after="120"/>
              <w:rPr>
                <w:rFonts w:ascii="Arial" w:eastAsia="Calibri" w:hAnsi="Arial" w:cs="Arial"/>
                <w:b/>
                <w:strike/>
                <w:sz w:val="20"/>
                <w:szCs w:val="20"/>
                <w:shd w:val="clear" w:color="auto" w:fill="BFBFBF"/>
                <w:lang w:eastAsia="en-GB"/>
              </w:rPr>
            </w:pPr>
            <w:r w:rsidRPr="007D7027">
              <w:rPr>
                <w:rFonts w:ascii="Arial" w:eastAsia="Calibri" w:hAnsi="Arial" w:cs="Arial"/>
                <w:strike/>
                <w:sz w:val="20"/>
                <w:szCs w:val="20"/>
                <w:lang w:eastAsia="en-GB"/>
              </w:rPr>
              <w:lastRenderedPageBreak/>
              <w:t xml:space="preserve">6) Następującym </w:t>
            </w:r>
            <w:r w:rsidRPr="007D7027">
              <w:rPr>
                <w:rFonts w:ascii="Arial" w:eastAsia="Calibri" w:hAnsi="Arial" w:cs="Arial"/>
                <w:b/>
                <w:strike/>
                <w:sz w:val="20"/>
                <w:szCs w:val="20"/>
                <w:lang w:eastAsia="en-GB"/>
              </w:rPr>
              <w:t>wykształceniem i kwalifikacjami zawodowymi</w:t>
            </w:r>
            <w:r w:rsidRPr="007D7027">
              <w:rPr>
                <w:rFonts w:ascii="Arial" w:eastAsia="Calibri" w:hAnsi="Arial" w:cs="Arial"/>
                <w:strike/>
                <w:sz w:val="20"/>
                <w:szCs w:val="20"/>
                <w:lang w:eastAsia="en-GB"/>
              </w:rPr>
              <w:t xml:space="preserve"> legitymuje się:</w:t>
            </w:r>
            <w:r w:rsidRPr="007D7027">
              <w:rPr>
                <w:rFonts w:ascii="Arial" w:eastAsia="Calibri" w:hAnsi="Arial" w:cs="Arial"/>
                <w:strike/>
                <w:sz w:val="20"/>
                <w:szCs w:val="20"/>
                <w:lang w:eastAsia="en-GB"/>
              </w:rPr>
              <w:br/>
              <w:t>a) sam usługodawca lub wykonawca:</w:t>
            </w:r>
            <w:r w:rsidRPr="007D7027">
              <w:rPr>
                <w:rFonts w:ascii="Arial" w:eastAsia="Calibri" w:hAnsi="Arial" w:cs="Arial"/>
                <w:strike/>
                <w:sz w:val="20"/>
                <w:szCs w:val="20"/>
                <w:lang w:eastAsia="en-GB"/>
              </w:rPr>
              <w:br/>
            </w:r>
            <w:r w:rsidRPr="007D7027">
              <w:rPr>
                <w:rFonts w:ascii="Arial" w:eastAsia="Calibri" w:hAnsi="Arial" w:cs="Arial"/>
                <w:b/>
                <w:strike/>
                <w:sz w:val="20"/>
                <w:szCs w:val="20"/>
                <w:lang w:eastAsia="en-GB"/>
              </w:rPr>
              <w:t>lub</w:t>
            </w:r>
            <w:r w:rsidRPr="007D7027">
              <w:rPr>
                <w:rFonts w:ascii="Arial" w:eastAsia="Calibri" w:hAnsi="Arial" w:cs="Arial"/>
                <w:strike/>
                <w:sz w:val="20"/>
                <w:szCs w:val="20"/>
                <w:lang w:eastAsia="en-GB"/>
              </w:rPr>
              <w:t xml:space="preserve"> (w zależności od wymogów określonych w stosownym ogłoszeniu lub dokumentach zamówienia):</w:t>
            </w:r>
            <w:r w:rsidRPr="007D7027">
              <w:rPr>
                <w:rFonts w:ascii="Arial" w:eastAsia="Calibri" w:hAnsi="Arial" w:cs="Arial"/>
                <w:strike/>
                <w:sz w:val="20"/>
                <w:szCs w:val="20"/>
                <w:lang w:eastAsia="en-GB"/>
              </w:rPr>
              <w:br/>
              <w:t>b) jego kadra kierownicza:</w:t>
            </w:r>
          </w:p>
        </w:tc>
        <w:tc>
          <w:tcPr>
            <w:tcW w:w="4645" w:type="dxa"/>
            <w:shd w:val="clear" w:color="auto" w:fill="auto"/>
          </w:tcPr>
          <w:p w14:paraId="33EC0194" w14:textId="77777777" w:rsidR="007D7027" w:rsidRPr="008B1E57"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B1E57">
              <w:rPr>
                <w:rFonts w:ascii="Arial" w:eastAsia="Calibri" w:hAnsi="Arial" w:cs="Arial"/>
                <w:strike/>
                <w:sz w:val="20"/>
                <w:szCs w:val="20"/>
                <w:lang w:eastAsia="en-GB"/>
              </w:rPr>
              <w:t>a) [……]</w:t>
            </w:r>
            <w:r w:rsidRPr="008B1E57">
              <w:rPr>
                <w:rFonts w:ascii="Arial" w:eastAsia="Calibri" w:hAnsi="Arial" w:cs="Arial"/>
                <w:strike/>
                <w:sz w:val="20"/>
                <w:szCs w:val="20"/>
                <w:lang w:eastAsia="en-GB"/>
              </w:rPr>
              <w:br/>
            </w:r>
            <w:r w:rsidRPr="008B1E57">
              <w:rPr>
                <w:rFonts w:ascii="Arial" w:eastAsia="Calibri" w:hAnsi="Arial" w:cs="Arial"/>
                <w:strike/>
                <w:sz w:val="20"/>
                <w:szCs w:val="20"/>
                <w:lang w:eastAsia="en-GB"/>
              </w:rPr>
              <w:br/>
            </w:r>
            <w:r w:rsidRPr="008B1E57">
              <w:rPr>
                <w:rFonts w:ascii="Arial" w:eastAsia="Calibri" w:hAnsi="Arial" w:cs="Arial"/>
                <w:strike/>
                <w:sz w:val="20"/>
                <w:szCs w:val="20"/>
                <w:lang w:eastAsia="en-GB"/>
              </w:rPr>
              <w:br/>
            </w:r>
            <w:r w:rsidRPr="008B1E57">
              <w:rPr>
                <w:rFonts w:ascii="Arial" w:eastAsia="Calibri" w:hAnsi="Arial" w:cs="Arial"/>
                <w:strike/>
                <w:sz w:val="20"/>
                <w:szCs w:val="20"/>
                <w:lang w:eastAsia="en-GB"/>
              </w:rPr>
              <w:br/>
              <w:t>b) [……]</w:t>
            </w:r>
          </w:p>
        </w:tc>
      </w:tr>
      <w:tr w:rsidR="007D7027" w:rsidRPr="008E380A" w14:paraId="34C94845" w14:textId="77777777" w:rsidTr="00666931">
        <w:tc>
          <w:tcPr>
            <w:tcW w:w="4644" w:type="dxa"/>
            <w:shd w:val="clear" w:color="auto" w:fill="auto"/>
          </w:tcPr>
          <w:p w14:paraId="690B6A53"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7) Podczas realizacji zamówienia wykonawca będzie mógł stosować następujące </w:t>
            </w:r>
            <w:r w:rsidRPr="008E380A">
              <w:rPr>
                <w:rFonts w:ascii="Arial" w:eastAsia="Calibri" w:hAnsi="Arial" w:cs="Arial"/>
                <w:b/>
                <w:strike/>
                <w:sz w:val="20"/>
                <w:szCs w:val="20"/>
                <w:lang w:eastAsia="en-GB"/>
              </w:rPr>
              <w:t>środki zarządzania środowiskowego</w:t>
            </w:r>
            <w:r w:rsidRPr="008E380A">
              <w:rPr>
                <w:rFonts w:ascii="Arial" w:eastAsia="Calibri" w:hAnsi="Arial" w:cs="Arial"/>
                <w:strike/>
                <w:sz w:val="20"/>
                <w:szCs w:val="20"/>
                <w:lang w:eastAsia="en-GB"/>
              </w:rPr>
              <w:t>:</w:t>
            </w:r>
          </w:p>
        </w:tc>
        <w:tc>
          <w:tcPr>
            <w:tcW w:w="4645" w:type="dxa"/>
            <w:shd w:val="clear" w:color="auto" w:fill="auto"/>
          </w:tcPr>
          <w:p w14:paraId="75FAE252"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7D7027" w:rsidRPr="008E380A" w14:paraId="308F1E6E" w14:textId="77777777" w:rsidTr="00666931">
        <w:tc>
          <w:tcPr>
            <w:tcW w:w="4644" w:type="dxa"/>
            <w:shd w:val="clear" w:color="auto" w:fill="auto"/>
          </w:tcPr>
          <w:p w14:paraId="28E648DF"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8) Wielkość </w:t>
            </w:r>
            <w:r w:rsidRPr="008E380A">
              <w:rPr>
                <w:rFonts w:ascii="Arial" w:eastAsia="Calibri" w:hAnsi="Arial" w:cs="Arial"/>
                <w:b/>
                <w:strike/>
                <w:sz w:val="20"/>
                <w:szCs w:val="20"/>
                <w:lang w:eastAsia="en-GB"/>
              </w:rPr>
              <w:t>średniego rocznego zatrudnienia</w:t>
            </w:r>
            <w:r w:rsidRPr="008E380A">
              <w:rPr>
                <w:rFonts w:ascii="Arial" w:eastAsia="Calibri" w:hAnsi="Arial" w:cs="Arial"/>
                <w:strike/>
                <w:sz w:val="20"/>
                <w:szCs w:val="20"/>
                <w:lang w:eastAsia="en-GB"/>
              </w:rPr>
              <w:t xml:space="preserve"> u wykonawcy oraz liczebność kadry kierowniczej w ostatnich trzech latach są następujące</w:t>
            </w:r>
          </w:p>
        </w:tc>
        <w:tc>
          <w:tcPr>
            <w:tcW w:w="4645" w:type="dxa"/>
            <w:shd w:val="clear" w:color="auto" w:fill="auto"/>
          </w:tcPr>
          <w:p w14:paraId="258669A1"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Rok, średnie roczne zatrudnienie:</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Rok, liczebność kadry kierowniczej:</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p>
        </w:tc>
      </w:tr>
      <w:tr w:rsidR="007D7027" w:rsidRPr="008E380A" w14:paraId="341AB5E2" w14:textId="77777777" w:rsidTr="00666931">
        <w:tc>
          <w:tcPr>
            <w:tcW w:w="4644" w:type="dxa"/>
            <w:shd w:val="clear" w:color="auto" w:fill="auto"/>
          </w:tcPr>
          <w:p w14:paraId="7D8F2CBC"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9) Będzie dysponował następującymi </w:t>
            </w:r>
            <w:r w:rsidRPr="008E380A">
              <w:rPr>
                <w:rFonts w:ascii="Arial" w:eastAsia="Calibri" w:hAnsi="Arial" w:cs="Arial"/>
                <w:b/>
                <w:strike/>
                <w:sz w:val="20"/>
                <w:szCs w:val="20"/>
                <w:lang w:eastAsia="en-GB"/>
              </w:rPr>
              <w:t>narzędziami, wyposażeniem zakładu i urządzeniami technicznymi</w:t>
            </w:r>
            <w:r w:rsidRPr="008E380A">
              <w:rPr>
                <w:rFonts w:ascii="Arial" w:eastAsia="Calibri" w:hAnsi="Arial" w:cs="Arial"/>
                <w:strike/>
                <w:sz w:val="20"/>
                <w:szCs w:val="20"/>
                <w:lang w:eastAsia="en-GB"/>
              </w:rPr>
              <w:t xml:space="preserve"> na potrzeby realizacji zamówienia:</w:t>
            </w:r>
          </w:p>
        </w:tc>
        <w:tc>
          <w:tcPr>
            <w:tcW w:w="4645" w:type="dxa"/>
            <w:shd w:val="clear" w:color="auto" w:fill="auto"/>
          </w:tcPr>
          <w:p w14:paraId="78B43323"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7D7027" w:rsidRPr="008E380A" w14:paraId="167F0FB1" w14:textId="77777777" w:rsidTr="00666931">
        <w:tc>
          <w:tcPr>
            <w:tcW w:w="4644" w:type="dxa"/>
            <w:shd w:val="clear" w:color="auto" w:fill="auto"/>
          </w:tcPr>
          <w:p w14:paraId="7FC075CA" w14:textId="77777777" w:rsidR="007D7027" w:rsidRPr="008E380A" w:rsidRDefault="007D7027" w:rsidP="00666931">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10) Wykonawca </w:t>
            </w:r>
            <w:r w:rsidRPr="008E380A">
              <w:rPr>
                <w:rFonts w:ascii="Arial" w:eastAsia="Calibri" w:hAnsi="Arial" w:cs="Arial"/>
                <w:b/>
                <w:sz w:val="20"/>
                <w:szCs w:val="20"/>
                <w:lang w:eastAsia="en-GB"/>
              </w:rPr>
              <w:t>zamierza ewentualnie zlecić podwykonawcom</w:t>
            </w:r>
            <w:r w:rsidRPr="008E380A">
              <w:rPr>
                <w:rFonts w:ascii="Arial" w:eastAsia="Calibri" w:hAnsi="Arial" w:cs="Arial"/>
                <w:b/>
                <w:sz w:val="20"/>
                <w:szCs w:val="20"/>
                <w:vertAlign w:val="superscript"/>
                <w:lang w:eastAsia="en-GB"/>
              </w:rPr>
              <w:footnoteReference w:id="43"/>
            </w:r>
            <w:r w:rsidRPr="008E380A">
              <w:rPr>
                <w:rFonts w:ascii="Arial" w:eastAsia="Calibri" w:hAnsi="Arial" w:cs="Arial"/>
                <w:sz w:val="20"/>
                <w:szCs w:val="20"/>
                <w:lang w:eastAsia="en-GB"/>
              </w:rPr>
              <w:t xml:space="preserve"> następującą </w:t>
            </w:r>
            <w:r w:rsidRPr="008E380A">
              <w:rPr>
                <w:rFonts w:ascii="Arial" w:eastAsia="Calibri" w:hAnsi="Arial" w:cs="Arial"/>
                <w:b/>
                <w:sz w:val="20"/>
                <w:szCs w:val="20"/>
                <w:lang w:eastAsia="en-GB"/>
              </w:rPr>
              <w:t>część (procentową)</w:t>
            </w:r>
            <w:r w:rsidRPr="008E380A">
              <w:rPr>
                <w:rFonts w:ascii="Arial" w:eastAsia="Calibri" w:hAnsi="Arial" w:cs="Arial"/>
                <w:sz w:val="20"/>
                <w:szCs w:val="20"/>
                <w:lang w:eastAsia="en-GB"/>
              </w:rPr>
              <w:t xml:space="preserve"> zamówienia:</w:t>
            </w:r>
          </w:p>
        </w:tc>
        <w:tc>
          <w:tcPr>
            <w:tcW w:w="4645" w:type="dxa"/>
            <w:shd w:val="clear" w:color="auto" w:fill="auto"/>
          </w:tcPr>
          <w:p w14:paraId="1573CCA8" w14:textId="77777777" w:rsidR="007D7027" w:rsidRPr="004D2B50" w:rsidRDefault="007D7027" w:rsidP="00666931">
            <w:pPr>
              <w:spacing w:before="120" w:after="120"/>
              <w:rPr>
                <w:rFonts w:ascii="Arial" w:eastAsia="Calibri" w:hAnsi="Arial" w:cs="Arial"/>
                <w:sz w:val="20"/>
                <w:szCs w:val="20"/>
                <w:lang w:eastAsia="en-GB"/>
              </w:rPr>
            </w:pPr>
            <w:r w:rsidRPr="004D2B50">
              <w:rPr>
                <w:rFonts w:ascii="Arial" w:eastAsia="Calibri" w:hAnsi="Arial" w:cs="Arial"/>
                <w:sz w:val="20"/>
                <w:szCs w:val="20"/>
                <w:lang w:eastAsia="en-GB"/>
              </w:rPr>
              <w:t>[……]</w:t>
            </w:r>
          </w:p>
        </w:tc>
      </w:tr>
      <w:tr w:rsidR="007D7027" w:rsidRPr="008E380A" w14:paraId="7F63EE0B" w14:textId="77777777" w:rsidTr="00666931">
        <w:tc>
          <w:tcPr>
            <w:tcW w:w="4644" w:type="dxa"/>
            <w:shd w:val="clear" w:color="auto" w:fill="auto"/>
          </w:tcPr>
          <w:p w14:paraId="2389B7CB"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11) W odniesieniu do </w:t>
            </w:r>
            <w:r w:rsidRPr="008E380A">
              <w:rPr>
                <w:rFonts w:ascii="Arial" w:eastAsia="Calibri" w:hAnsi="Arial" w:cs="Arial"/>
                <w:b/>
                <w:strike/>
                <w:sz w:val="20"/>
                <w:szCs w:val="20"/>
                <w:lang w:eastAsia="en-GB"/>
              </w:rPr>
              <w:t>zamówień publicznych na dostawy</w:t>
            </w: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8E380A">
              <w:rPr>
                <w:rFonts w:ascii="Arial" w:eastAsia="Calibri" w:hAnsi="Arial" w:cs="Arial"/>
                <w:strike/>
                <w:sz w:val="20"/>
                <w:szCs w:val="20"/>
                <w:lang w:eastAsia="en-GB"/>
              </w:rPr>
              <w:br/>
              <w:t>Wykonawca oświadcza ponadto, że w stosownych przypadkach przedstawi wymagane świadectwa autentyczności.</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755CACF3" w14:textId="77777777" w:rsidR="007D7027" w:rsidRPr="008E380A" w:rsidRDefault="007D7027" w:rsidP="00666931">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w:t>
            </w:r>
            <w:r w:rsidRPr="008E380A">
              <w:rPr>
                <w:rFonts w:ascii="Arial" w:eastAsia="Calibri" w:hAnsi="Arial" w:cs="Arial"/>
                <w:i/>
                <w:strike/>
                <w:sz w:val="20"/>
                <w:szCs w:val="20"/>
                <w:lang w:eastAsia="en-GB"/>
              </w:rPr>
              <w:t xml:space="preserve"> </w:t>
            </w:r>
            <w:r w:rsidRPr="008E380A">
              <w:rPr>
                <w:rFonts w:ascii="Arial" w:eastAsia="Calibri" w:hAnsi="Arial" w:cs="Arial"/>
                <w:strike/>
                <w:sz w:val="20"/>
                <w:szCs w:val="20"/>
                <w:lang w:eastAsia="en-GB"/>
              </w:rPr>
              <w:t>dokładne dane referencyjne dokumentacji): [……][……][……]</w:t>
            </w:r>
          </w:p>
        </w:tc>
      </w:tr>
      <w:tr w:rsidR="007D7027" w:rsidRPr="008E380A" w14:paraId="67B0585A" w14:textId="77777777" w:rsidTr="00666931">
        <w:tc>
          <w:tcPr>
            <w:tcW w:w="4644" w:type="dxa"/>
            <w:shd w:val="clear" w:color="auto" w:fill="auto"/>
          </w:tcPr>
          <w:p w14:paraId="37B0214B" w14:textId="77777777" w:rsidR="007D7027" w:rsidRPr="003A2551" w:rsidRDefault="007D7027" w:rsidP="00666931">
            <w:pPr>
              <w:spacing w:before="120" w:after="120"/>
              <w:rPr>
                <w:rFonts w:ascii="Arial" w:eastAsia="Calibri" w:hAnsi="Arial" w:cs="Arial"/>
                <w:strike/>
                <w:sz w:val="20"/>
                <w:szCs w:val="20"/>
                <w:shd w:val="clear" w:color="auto" w:fill="BFBFBF"/>
                <w:lang w:eastAsia="en-GB"/>
              </w:rPr>
            </w:pPr>
            <w:r w:rsidRPr="003A2551">
              <w:rPr>
                <w:rFonts w:ascii="Arial" w:eastAsia="Calibri" w:hAnsi="Arial" w:cs="Arial"/>
                <w:strike/>
                <w:sz w:val="20"/>
                <w:szCs w:val="20"/>
                <w:lang w:eastAsia="en-GB"/>
              </w:rPr>
              <w:t xml:space="preserve">12) W odniesieniu do </w:t>
            </w:r>
            <w:r w:rsidRPr="003A2551">
              <w:rPr>
                <w:rFonts w:ascii="Arial" w:eastAsia="Calibri" w:hAnsi="Arial" w:cs="Arial"/>
                <w:b/>
                <w:strike/>
                <w:sz w:val="20"/>
                <w:szCs w:val="20"/>
                <w:lang w:eastAsia="en-GB"/>
              </w:rPr>
              <w:t>zamówień publicznych na dostawy</w:t>
            </w:r>
            <w:r w:rsidRPr="003A2551">
              <w:rPr>
                <w:rFonts w:ascii="Arial" w:eastAsia="Calibri" w:hAnsi="Arial" w:cs="Arial"/>
                <w:strike/>
                <w:sz w:val="20"/>
                <w:szCs w:val="20"/>
                <w:lang w:eastAsia="en-GB"/>
              </w:rPr>
              <w:t>:</w:t>
            </w:r>
            <w:r w:rsidRPr="003A2551">
              <w:rPr>
                <w:rFonts w:ascii="Arial" w:eastAsia="Calibri" w:hAnsi="Arial" w:cs="Arial"/>
                <w:strike/>
                <w:sz w:val="20"/>
                <w:szCs w:val="20"/>
                <w:lang w:eastAsia="en-GB"/>
              </w:rPr>
              <w:br/>
              <w:t xml:space="preserve">Czy wykonawca może przedstawić wymagane </w:t>
            </w:r>
            <w:r w:rsidRPr="003A2551">
              <w:rPr>
                <w:rFonts w:ascii="Arial" w:eastAsia="Calibri" w:hAnsi="Arial" w:cs="Arial"/>
                <w:b/>
                <w:strike/>
                <w:sz w:val="20"/>
                <w:szCs w:val="20"/>
                <w:lang w:eastAsia="en-GB"/>
              </w:rPr>
              <w:t>zaświadczenia</w:t>
            </w:r>
            <w:r w:rsidRPr="003A2551">
              <w:rPr>
                <w:rFonts w:ascii="Arial" w:eastAsia="Calibri" w:hAnsi="Arial" w:cs="Arial"/>
                <w:strike/>
                <w:sz w:val="20"/>
                <w:szCs w:val="20"/>
                <w:lang w:eastAsia="en-GB"/>
              </w:rPr>
              <w:t xml:space="preserve"> sporządzone przez urzędowe </w:t>
            </w:r>
            <w:r w:rsidRPr="003A2551">
              <w:rPr>
                <w:rFonts w:ascii="Arial" w:eastAsia="Calibri" w:hAnsi="Arial" w:cs="Arial"/>
                <w:b/>
                <w:strike/>
                <w:sz w:val="20"/>
                <w:szCs w:val="20"/>
                <w:lang w:eastAsia="en-GB"/>
              </w:rPr>
              <w:t>instytuty</w:t>
            </w:r>
            <w:r w:rsidRPr="003A2551">
              <w:rPr>
                <w:rFonts w:ascii="Arial" w:eastAsia="Calibri" w:hAnsi="Arial" w:cs="Arial"/>
                <w:strike/>
                <w:sz w:val="20"/>
                <w:szCs w:val="20"/>
                <w:lang w:eastAsia="en-GB"/>
              </w:rPr>
              <w:t xml:space="preserve"> lub agencje </w:t>
            </w:r>
            <w:r w:rsidRPr="003A2551">
              <w:rPr>
                <w:rFonts w:ascii="Arial" w:eastAsia="Calibri" w:hAnsi="Arial" w:cs="Arial"/>
                <w:b/>
                <w:strike/>
                <w:sz w:val="20"/>
                <w:szCs w:val="20"/>
                <w:lang w:eastAsia="en-GB"/>
              </w:rPr>
              <w:t>kontroli jakości</w:t>
            </w:r>
            <w:r w:rsidRPr="003A2551">
              <w:rPr>
                <w:rFonts w:ascii="Arial" w:eastAsia="Calibri" w:hAnsi="Arial" w:cs="Arial"/>
                <w:strike/>
                <w:sz w:val="20"/>
                <w:szCs w:val="20"/>
                <w:lang w:eastAsia="en-GB"/>
              </w:rPr>
              <w:t xml:space="preserve"> o uznanych kompetencjach, potwierdzające zgodność produktów poprzez wyraźne </w:t>
            </w:r>
            <w:r w:rsidRPr="003A2551">
              <w:rPr>
                <w:rFonts w:ascii="Arial" w:eastAsia="Calibri" w:hAnsi="Arial" w:cs="Arial"/>
                <w:strike/>
                <w:sz w:val="20"/>
                <w:szCs w:val="20"/>
                <w:lang w:eastAsia="en-GB"/>
              </w:rPr>
              <w:lastRenderedPageBreak/>
              <w:t>odniesienie do specyfikacji technicznych lub norm, które zostały określone w stosownym ogłoszeniu lub dokumentach zamówienia?</w:t>
            </w:r>
            <w:r w:rsidRPr="003A2551">
              <w:rPr>
                <w:rFonts w:ascii="Arial" w:eastAsia="Calibri" w:hAnsi="Arial" w:cs="Arial"/>
                <w:strike/>
                <w:sz w:val="20"/>
                <w:szCs w:val="20"/>
                <w:lang w:eastAsia="en-GB"/>
              </w:rPr>
              <w:br/>
            </w:r>
            <w:r w:rsidRPr="003A2551">
              <w:rPr>
                <w:rFonts w:ascii="Arial" w:eastAsia="Calibri" w:hAnsi="Arial" w:cs="Arial"/>
                <w:b/>
                <w:strike/>
                <w:sz w:val="20"/>
                <w:szCs w:val="20"/>
                <w:lang w:eastAsia="en-GB"/>
              </w:rPr>
              <w:t>Jeżeli nie</w:t>
            </w:r>
            <w:r w:rsidRPr="003A2551">
              <w:rPr>
                <w:rFonts w:ascii="Arial" w:eastAsia="Calibri" w:hAnsi="Arial" w:cs="Arial"/>
                <w:strike/>
                <w:sz w:val="20"/>
                <w:szCs w:val="20"/>
                <w:lang w:eastAsia="en-GB"/>
              </w:rPr>
              <w:t>, proszę wyjaśnić dlaczego, i wskazać, jakie inne środki dowodowe mogą zostać przedstawione:</w:t>
            </w:r>
            <w:r w:rsidRPr="003A255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7AFA197A" w14:textId="77777777" w:rsidR="007D7027" w:rsidRPr="003A2551" w:rsidRDefault="007D7027" w:rsidP="00666931">
            <w:pPr>
              <w:spacing w:before="120" w:after="120"/>
              <w:rPr>
                <w:rFonts w:ascii="Arial" w:eastAsia="Calibri" w:hAnsi="Arial" w:cs="Arial"/>
                <w:strike/>
                <w:sz w:val="20"/>
                <w:szCs w:val="20"/>
                <w:lang w:eastAsia="en-GB"/>
              </w:rPr>
            </w:pPr>
            <w:r w:rsidRPr="003A2551">
              <w:rPr>
                <w:rFonts w:ascii="Arial" w:eastAsia="Calibri" w:hAnsi="Arial" w:cs="Arial"/>
                <w:strike/>
                <w:sz w:val="20"/>
                <w:szCs w:val="20"/>
                <w:lang w:eastAsia="en-GB"/>
              </w:rPr>
              <w:lastRenderedPageBreak/>
              <w:br/>
              <w:t>[] Tak [] Nie</w:t>
            </w:r>
            <w:r w:rsidRPr="003A2551">
              <w:rPr>
                <w:rFonts w:ascii="Arial" w:eastAsia="Calibri" w:hAnsi="Arial" w:cs="Arial"/>
                <w:strike/>
                <w:sz w:val="20"/>
                <w:szCs w:val="20"/>
                <w:lang w:eastAsia="en-GB"/>
              </w:rPr>
              <w:br/>
            </w:r>
            <w:r w:rsidRPr="003A2551">
              <w:rPr>
                <w:rFonts w:ascii="Arial" w:eastAsia="Calibri" w:hAnsi="Arial" w:cs="Arial"/>
                <w:strike/>
                <w:sz w:val="20"/>
                <w:szCs w:val="20"/>
                <w:lang w:eastAsia="en-GB"/>
              </w:rPr>
              <w:br/>
            </w:r>
            <w:r w:rsidRPr="003A2551">
              <w:rPr>
                <w:rFonts w:ascii="Arial" w:eastAsia="Calibri" w:hAnsi="Arial" w:cs="Arial"/>
                <w:strike/>
                <w:sz w:val="20"/>
                <w:szCs w:val="20"/>
                <w:lang w:eastAsia="en-GB"/>
              </w:rPr>
              <w:br/>
            </w:r>
            <w:r w:rsidRPr="003A2551">
              <w:rPr>
                <w:rFonts w:ascii="Arial" w:eastAsia="Calibri" w:hAnsi="Arial" w:cs="Arial"/>
                <w:strike/>
                <w:sz w:val="20"/>
                <w:szCs w:val="20"/>
                <w:lang w:eastAsia="en-GB"/>
              </w:rPr>
              <w:br/>
            </w:r>
            <w:r w:rsidRPr="003A2551">
              <w:rPr>
                <w:rFonts w:ascii="Arial" w:eastAsia="Calibri" w:hAnsi="Arial" w:cs="Arial"/>
                <w:strike/>
                <w:sz w:val="20"/>
                <w:szCs w:val="20"/>
                <w:lang w:eastAsia="en-GB"/>
              </w:rPr>
              <w:br/>
            </w:r>
            <w:r w:rsidRPr="003A2551">
              <w:rPr>
                <w:rFonts w:ascii="Arial" w:eastAsia="Calibri" w:hAnsi="Arial" w:cs="Arial"/>
                <w:strike/>
                <w:sz w:val="20"/>
                <w:szCs w:val="20"/>
                <w:lang w:eastAsia="en-GB"/>
              </w:rPr>
              <w:br/>
            </w:r>
            <w:r w:rsidRPr="003A2551">
              <w:rPr>
                <w:rFonts w:ascii="Arial" w:eastAsia="Calibri" w:hAnsi="Arial" w:cs="Arial"/>
                <w:strike/>
                <w:sz w:val="20"/>
                <w:szCs w:val="20"/>
                <w:lang w:eastAsia="en-GB"/>
              </w:rPr>
              <w:lastRenderedPageBreak/>
              <w:br/>
            </w:r>
            <w:r w:rsidRPr="003A2551">
              <w:rPr>
                <w:rFonts w:ascii="Arial" w:eastAsia="Calibri" w:hAnsi="Arial" w:cs="Arial"/>
                <w:strike/>
                <w:sz w:val="20"/>
                <w:szCs w:val="20"/>
                <w:lang w:eastAsia="en-GB"/>
              </w:rPr>
              <w:br/>
            </w:r>
            <w:r w:rsidRPr="003A2551">
              <w:rPr>
                <w:rFonts w:ascii="Arial" w:eastAsia="Calibri" w:hAnsi="Arial" w:cs="Arial"/>
                <w:strike/>
                <w:sz w:val="20"/>
                <w:szCs w:val="20"/>
                <w:lang w:eastAsia="en-GB"/>
              </w:rPr>
              <w:br/>
              <w:t>[…]</w:t>
            </w:r>
            <w:r w:rsidRPr="003A2551">
              <w:rPr>
                <w:rFonts w:ascii="Arial" w:eastAsia="Calibri" w:hAnsi="Arial" w:cs="Arial"/>
                <w:strike/>
                <w:sz w:val="20"/>
                <w:szCs w:val="20"/>
                <w:lang w:eastAsia="en-GB"/>
              </w:rPr>
              <w:br/>
            </w:r>
            <w:r w:rsidRPr="003A2551">
              <w:rPr>
                <w:rFonts w:ascii="Arial" w:eastAsia="Calibri" w:hAnsi="Arial" w:cs="Arial"/>
                <w:strike/>
                <w:sz w:val="20"/>
                <w:szCs w:val="20"/>
                <w:lang w:eastAsia="en-GB"/>
              </w:rPr>
              <w:br/>
              <w:t>(adres internetowy, wydający urząd lub organ, dokładne dane referencyjne dokumentacji): [……][……][……]</w:t>
            </w:r>
          </w:p>
        </w:tc>
      </w:tr>
    </w:tbl>
    <w:p w14:paraId="733A586C" w14:textId="77777777" w:rsidR="007D7027" w:rsidRPr="008E380A" w:rsidRDefault="007D7027" w:rsidP="007D7027">
      <w:pPr>
        <w:keepNext/>
        <w:spacing w:before="120" w:after="360"/>
        <w:jc w:val="center"/>
        <w:rPr>
          <w:rFonts w:ascii="Arial" w:eastAsia="Calibri" w:hAnsi="Arial" w:cs="Arial"/>
          <w:smallCaps/>
          <w:sz w:val="20"/>
          <w:szCs w:val="20"/>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E380A">
        <w:rPr>
          <w:rFonts w:ascii="Arial" w:eastAsia="Calibri" w:hAnsi="Arial" w:cs="Arial"/>
          <w:smallCaps/>
          <w:sz w:val="20"/>
          <w:szCs w:val="20"/>
          <w:lang w:eastAsia="en-GB"/>
        </w:rPr>
        <w:lastRenderedPageBreak/>
        <w:t>D: Systemy zapewniania jakości i normy zarządzania środowiskowego</w:t>
      </w:r>
    </w:p>
    <w:p w14:paraId="205F1E5F"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5DA36C2F" w14:textId="77777777" w:rsidTr="00666931">
        <w:tc>
          <w:tcPr>
            <w:tcW w:w="4644" w:type="dxa"/>
            <w:shd w:val="clear" w:color="auto" w:fill="auto"/>
          </w:tcPr>
          <w:p w14:paraId="7C1CF527" w14:textId="77777777" w:rsidR="007D7027" w:rsidRPr="008E380A" w:rsidRDefault="007D7027" w:rsidP="00666931">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14:paraId="7DF5E6C7" w14:textId="77777777" w:rsidR="007D7027" w:rsidRPr="008E380A" w:rsidRDefault="007D7027" w:rsidP="00666931">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Odpowiedź:</w:t>
            </w:r>
          </w:p>
        </w:tc>
      </w:tr>
      <w:tr w:rsidR="007D7027" w:rsidRPr="008E380A" w14:paraId="3B359F9A" w14:textId="77777777" w:rsidTr="00666931">
        <w:tc>
          <w:tcPr>
            <w:tcW w:w="4644" w:type="dxa"/>
            <w:shd w:val="clear" w:color="auto" w:fill="auto"/>
          </w:tcPr>
          <w:p w14:paraId="617A25B5" w14:textId="77777777" w:rsidR="007D7027" w:rsidRPr="008E380A" w:rsidRDefault="007D7027" w:rsidP="00666931">
            <w:pPr>
              <w:spacing w:before="120" w:after="120"/>
              <w:jc w:val="both"/>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będzie w stanie przedstawić </w:t>
            </w:r>
            <w:r w:rsidRPr="008E380A">
              <w:rPr>
                <w:rFonts w:ascii="Arial" w:eastAsia="Calibri" w:hAnsi="Arial" w:cs="Arial"/>
                <w:b/>
                <w:strike/>
                <w:sz w:val="20"/>
                <w:szCs w:val="20"/>
                <w:lang w:eastAsia="en-GB"/>
              </w:rPr>
              <w:t>zaświadczenia</w:t>
            </w:r>
            <w:r w:rsidRPr="008E380A">
              <w:rPr>
                <w:rFonts w:ascii="Arial" w:eastAsia="Calibri" w:hAnsi="Arial" w:cs="Arial"/>
                <w:strike/>
                <w:w w:val="0"/>
                <w:sz w:val="20"/>
                <w:szCs w:val="20"/>
                <w:lang w:eastAsia="en-GB"/>
              </w:rPr>
              <w:t xml:space="preserve"> sporządzone przez niezależne jednostki, poświadczające spełnienie przez wykonawcę wymaganych </w:t>
            </w:r>
            <w:r w:rsidRPr="008E380A">
              <w:rPr>
                <w:rFonts w:ascii="Arial" w:eastAsia="Calibri" w:hAnsi="Arial" w:cs="Arial"/>
                <w:b/>
                <w:strike/>
                <w:sz w:val="20"/>
                <w:szCs w:val="20"/>
                <w:lang w:eastAsia="en-GB"/>
              </w:rPr>
              <w:t>norm zapewniania jakości</w:t>
            </w:r>
            <w:r w:rsidRPr="008E380A">
              <w:rPr>
                <w:rFonts w:ascii="Arial" w:eastAsia="Calibri" w:hAnsi="Arial" w:cs="Arial"/>
                <w:strike/>
                <w:w w:val="0"/>
                <w:sz w:val="20"/>
                <w:szCs w:val="20"/>
                <w:lang w:eastAsia="en-GB"/>
              </w:rPr>
              <w:t>, w tym w zakresie dostępności dla osób niepełnosprawnych?</w:t>
            </w:r>
            <w:r w:rsidRPr="008E380A">
              <w:rPr>
                <w:rFonts w:ascii="Arial" w:eastAsia="Calibri" w:hAnsi="Arial" w:cs="Arial"/>
                <w:strike/>
                <w:w w:val="0"/>
                <w:sz w:val="20"/>
                <w:szCs w:val="20"/>
                <w:lang w:eastAsia="en-GB"/>
              </w:rPr>
              <w:br/>
            </w:r>
            <w:r w:rsidRPr="008E380A">
              <w:rPr>
                <w:rFonts w:ascii="Arial" w:eastAsia="Calibri" w:hAnsi="Arial" w:cs="Arial"/>
                <w:b/>
                <w:strike/>
                <w:w w:val="0"/>
                <w:sz w:val="20"/>
                <w:szCs w:val="20"/>
                <w:lang w:eastAsia="en-GB"/>
              </w:rPr>
              <w:t>Jeżeli nie</w:t>
            </w:r>
            <w:r w:rsidRPr="008E380A">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6057A68" w14:textId="77777777" w:rsidR="007D7027" w:rsidRPr="008E380A" w:rsidRDefault="007D7027" w:rsidP="00666931">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 [……]</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7D7027" w:rsidRPr="008E380A" w14:paraId="2E34FFA7" w14:textId="77777777" w:rsidTr="00666931">
        <w:tc>
          <w:tcPr>
            <w:tcW w:w="4644" w:type="dxa"/>
            <w:shd w:val="clear" w:color="auto" w:fill="auto"/>
          </w:tcPr>
          <w:p w14:paraId="1338BD27" w14:textId="77777777" w:rsidR="007D7027" w:rsidRPr="008E380A" w:rsidRDefault="007D7027" w:rsidP="00666931">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będzie w stanie przedstawić </w:t>
            </w:r>
            <w:r w:rsidRPr="008E380A">
              <w:rPr>
                <w:rFonts w:ascii="Arial" w:eastAsia="Calibri" w:hAnsi="Arial" w:cs="Arial"/>
                <w:b/>
                <w:strike/>
                <w:sz w:val="20"/>
                <w:szCs w:val="20"/>
                <w:lang w:eastAsia="en-GB"/>
              </w:rPr>
              <w:t>zaświadczenia</w:t>
            </w:r>
            <w:r w:rsidRPr="008E380A">
              <w:rPr>
                <w:rFonts w:ascii="Arial" w:eastAsia="Calibri" w:hAnsi="Arial" w:cs="Arial"/>
                <w:strike/>
                <w:w w:val="0"/>
                <w:sz w:val="20"/>
                <w:szCs w:val="20"/>
                <w:lang w:eastAsia="en-GB"/>
              </w:rPr>
              <w:t xml:space="preserve"> sporządzone przez niezależne jednostki, poświadczające spełnienie przez wykonawcę wymogów określonych </w:t>
            </w:r>
            <w:r w:rsidRPr="008E380A">
              <w:rPr>
                <w:rFonts w:ascii="Arial" w:eastAsia="Calibri" w:hAnsi="Arial" w:cs="Arial"/>
                <w:b/>
                <w:strike/>
                <w:sz w:val="20"/>
                <w:szCs w:val="20"/>
                <w:lang w:eastAsia="en-GB"/>
              </w:rPr>
              <w:t>systemów lub norm zarządzania środowiskowego</w:t>
            </w:r>
            <w:r w:rsidRPr="008E380A">
              <w:rPr>
                <w:rFonts w:ascii="Arial" w:eastAsia="Calibri" w:hAnsi="Arial" w:cs="Arial"/>
                <w:strike/>
                <w:w w:val="0"/>
                <w:sz w:val="20"/>
                <w:szCs w:val="20"/>
                <w:lang w:eastAsia="en-GB"/>
              </w:rPr>
              <w:t>?</w:t>
            </w:r>
            <w:r w:rsidRPr="008E380A">
              <w:rPr>
                <w:rFonts w:ascii="Arial" w:eastAsia="Calibri" w:hAnsi="Arial" w:cs="Arial"/>
                <w:strike/>
                <w:w w:val="0"/>
                <w:sz w:val="20"/>
                <w:szCs w:val="20"/>
                <w:lang w:eastAsia="en-GB"/>
              </w:rPr>
              <w:br/>
            </w:r>
            <w:r w:rsidRPr="008E380A">
              <w:rPr>
                <w:rFonts w:ascii="Arial" w:eastAsia="Calibri" w:hAnsi="Arial" w:cs="Arial"/>
                <w:b/>
                <w:strike/>
                <w:w w:val="0"/>
                <w:sz w:val="20"/>
                <w:szCs w:val="20"/>
                <w:lang w:eastAsia="en-GB"/>
              </w:rPr>
              <w:t>Jeżeli nie</w:t>
            </w:r>
            <w:r w:rsidRPr="008E380A">
              <w:rPr>
                <w:rFonts w:ascii="Arial" w:eastAsia="Calibri" w:hAnsi="Arial" w:cs="Arial"/>
                <w:strike/>
                <w:w w:val="0"/>
                <w:sz w:val="20"/>
                <w:szCs w:val="20"/>
                <w:lang w:eastAsia="en-GB"/>
              </w:rPr>
              <w:t xml:space="preserve">, proszę wyjaśnić dlaczego, i określić, jakie inne środki dowodowe dotyczące </w:t>
            </w:r>
            <w:r w:rsidRPr="008E380A">
              <w:rPr>
                <w:rFonts w:ascii="Arial" w:eastAsia="Calibri" w:hAnsi="Arial" w:cs="Arial"/>
                <w:b/>
                <w:strike/>
                <w:w w:val="0"/>
                <w:sz w:val="20"/>
                <w:szCs w:val="20"/>
                <w:lang w:eastAsia="en-GB"/>
              </w:rPr>
              <w:t>systemów lub norm zarządzania środowiskowego</w:t>
            </w:r>
            <w:r w:rsidRPr="008E380A">
              <w:rPr>
                <w:rFonts w:ascii="Arial" w:eastAsia="Calibri" w:hAnsi="Arial" w:cs="Arial"/>
                <w:strike/>
                <w:w w:val="0"/>
                <w:sz w:val="20"/>
                <w:szCs w:val="20"/>
                <w:lang w:eastAsia="en-GB"/>
              </w:rPr>
              <w:t xml:space="preserve"> mogą zostać przedstawione:</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02BD2B5B" w14:textId="77777777" w:rsidR="007D7027" w:rsidRPr="008E380A" w:rsidRDefault="007D7027" w:rsidP="00666931">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 [……]</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bl>
    <w:p w14:paraId="424068FC" w14:textId="77777777" w:rsidR="007D7027" w:rsidRPr="008E380A" w:rsidRDefault="007D7027" w:rsidP="007D7027">
      <w:pPr>
        <w:spacing w:before="120" w:after="120"/>
        <w:jc w:val="both"/>
        <w:rPr>
          <w:rFonts w:eastAsia="Calibri"/>
          <w:szCs w:val="22"/>
          <w:lang w:eastAsia="en-GB"/>
        </w:rPr>
      </w:pPr>
    </w:p>
    <w:p w14:paraId="3C0868AF" w14:textId="77777777" w:rsidR="007D7027" w:rsidRPr="008E380A" w:rsidRDefault="007D7027" w:rsidP="007D7027">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V: Ograniczanie liczby kwalifikujących się kandydatów</w:t>
      </w:r>
    </w:p>
    <w:p w14:paraId="29A4D2F3" w14:textId="77777777" w:rsidR="007D7027" w:rsidRPr="008E380A" w:rsidRDefault="007D7027" w:rsidP="007D7027">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380A">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333D71CB" w14:textId="77777777" w:rsidR="007D7027" w:rsidRDefault="007D7027" w:rsidP="007D7027">
      <w:pPr>
        <w:spacing w:before="120" w:after="120"/>
        <w:jc w:val="both"/>
        <w:rPr>
          <w:rFonts w:ascii="Arial" w:eastAsia="Calibri" w:hAnsi="Arial" w:cs="Arial"/>
          <w:b/>
          <w:w w:val="0"/>
          <w:sz w:val="20"/>
          <w:szCs w:val="20"/>
          <w:lang w:eastAsia="en-GB"/>
        </w:rPr>
      </w:pPr>
    </w:p>
    <w:p w14:paraId="7AF1A61E" w14:textId="77777777" w:rsidR="003A2551" w:rsidRDefault="003A2551" w:rsidP="007D7027">
      <w:pPr>
        <w:spacing w:before="120" w:after="120"/>
        <w:jc w:val="both"/>
        <w:rPr>
          <w:rFonts w:ascii="Arial" w:eastAsia="Calibri" w:hAnsi="Arial" w:cs="Arial"/>
          <w:b/>
          <w:w w:val="0"/>
          <w:sz w:val="20"/>
          <w:szCs w:val="20"/>
          <w:lang w:eastAsia="en-GB"/>
        </w:rPr>
      </w:pPr>
    </w:p>
    <w:p w14:paraId="237ED066" w14:textId="77777777" w:rsidR="003A2551" w:rsidRPr="008E380A" w:rsidRDefault="003A2551" w:rsidP="007D7027">
      <w:pPr>
        <w:spacing w:before="120" w:after="120"/>
        <w:jc w:val="both"/>
        <w:rPr>
          <w:rFonts w:ascii="Arial" w:eastAsia="Calibri" w:hAnsi="Arial" w:cs="Arial"/>
          <w:b/>
          <w:w w:val="0"/>
          <w:sz w:val="20"/>
          <w:szCs w:val="20"/>
          <w:lang w:eastAsia="en-GB"/>
        </w:rPr>
      </w:pPr>
    </w:p>
    <w:p w14:paraId="57435774" w14:textId="77777777" w:rsidR="007D7027" w:rsidRPr="008E380A" w:rsidRDefault="007D7027" w:rsidP="007D7027">
      <w:pPr>
        <w:spacing w:before="120" w:after="120"/>
        <w:jc w:val="both"/>
        <w:rPr>
          <w:rFonts w:ascii="Arial" w:eastAsia="Calibri" w:hAnsi="Arial" w:cs="Arial"/>
          <w:b/>
          <w:w w:val="0"/>
          <w:sz w:val="20"/>
          <w:szCs w:val="20"/>
          <w:lang w:eastAsia="en-GB"/>
        </w:rPr>
      </w:pPr>
    </w:p>
    <w:p w14:paraId="4D7EEDC2" w14:textId="77777777" w:rsidR="007D7027" w:rsidRPr="008E380A" w:rsidRDefault="007D7027" w:rsidP="007D7027">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lastRenderedPageBreak/>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D7027" w:rsidRPr="008E380A" w14:paraId="511BC425" w14:textId="77777777" w:rsidTr="00666931">
        <w:tc>
          <w:tcPr>
            <w:tcW w:w="4644" w:type="dxa"/>
            <w:shd w:val="clear" w:color="auto" w:fill="auto"/>
          </w:tcPr>
          <w:p w14:paraId="1974058B" w14:textId="77777777" w:rsidR="007D7027" w:rsidRPr="008E380A" w:rsidRDefault="007D7027" w:rsidP="00666931">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Ograniczanie liczby kandydatów</w:t>
            </w:r>
          </w:p>
        </w:tc>
        <w:tc>
          <w:tcPr>
            <w:tcW w:w="4645" w:type="dxa"/>
            <w:shd w:val="clear" w:color="auto" w:fill="auto"/>
          </w:tcPr>
          <w:p w14:paraId="130565B6" w14:textId="77777777" w:rsidR="007D7027" w:rsidRPr="008E380A" w:rsidRDefault="007D7027" w:rsidP="00666931">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Odpowiedź:</w:t>
            </w:r>
          </w:p>
        </w:tc>
      </w:tr>
      <w:tr w:rsidR="007D7027" w:rsidRPr="008E380A" w14:paraId="28ED25B7" w14:textId="77777777" w:rsidTr="00666931">
        <w:tc>
          <w:tcPr>
            <w:tcW w:w="4644" w:type="dxa"/>
            <w:shd w:val="clear" w:color="auto" w:fill="auto"/>
          </w:tcPr>
          <w:p w14:paraId="31408ECB" w14:textId="77777777" w:rsidR="007D7027" w:rsidRPr="008E380A" w:rsidRDefault="007D7027" w:rsidP="00666931">
            <w:pPr>
              <w:spacing w:before="120" w:after="120"/>
              <w:jc w:val="both"/>
              <w:rPr>
                <w:rFonts w:ascii="Arial" w:eastAsia="Calibri" w:hAnsi="Arial" w:cs="Arial"/>
                <w:b/>
                <w:strike/>
                <w:w w:val="0"/>
                <w:sz w:val="20"/>
                <w:szCs w:val="20"/>
                <w:lang w:eastAsia="en-GB"/>
              </w:rPr>
            </w:pPr>
            <w:r w:rsidRPr="008E380A">
              <w:rPr>
                <w:rFonts w:ascii="Arial" w:eastAsia="Calibri" w:hAnsi="Arial" w:cs="Arial"/>
                <w:strike/>
                <w:w w:val="0"/>
                <w:sz w:val="20"/>
                <w:szCs w:val="20"/>
                <w:lang w:eastAsia="en-GB"/>
              </w:rPr>
              <w:t xml:space="preserve">W następujący sposób </w:t>
            </w:r>
            <w:r w:rsidRPr="008E380A">
              <w:rPr>
                <w:rFonts w:ascii="Arial" w:eastAsia="Calibri" w:hAnsi="Arial" w:cs="Arial"/>
                <w:b/>
                <w:strike/>
                <w:w w:val="0"/>
                <w:sz w:val="20"/>
                <w:szCs w:val="20"/>
                <w:lang w:eastAsia="en-GB"/>
              </w:rPr>
              <w:t>spełnia</w:t>
            </w:r>
            <w:r w:rsidRPr="008E380A">
              <w:rPr>
                <w:rFonts w:ascii="Arial" w:eastAsia="Calibri" w:hAnsi="Arial" w:cs="Arial"/>
                <w:strike/>
                <w:w w:val="0"/>
                <w:sz w:val="20"/>
                <w:szCs w:val="20"/>
                <w:lang w:eastAsia="en-GB"/>
              </w:rPr>
              <w:t xml:space="preserve"> obiektywne i niedyskryminacyjne kryteria lub zasady, które mają być stosowane w celu ograniczenia liczby kandydatów:</w:t>
            </w:r>
            <w:r w:rsidRPr="008E380A">
              <w:rPr>
                <w:rFonts w:ascii="Arial" w:eastAsia="Calibri" w:hAnsi="Arial" w:cs="Arial"/>
                <w:strike/>
                <w:w w:val="0"/>
                <w:sz w:val="20"/>
                <w:szCs w:val="20"/>
                <w:lang w:eastAsia="en-GB"/>
              </w:rPr>
              <w:br/>
              <w:t xml:space="preserve">W przypadku gdy wymagane są określone zaświadczenia lub inne rodzaje dowodów w formie dokumentów, proszę wskazać dla </w:t>
            </w:r>
            <w:r w:rsidRPr="008E380A">
              <w:rPr>
                <w:rFonts w:ascii="Arial" w:eastAsia="Calibri" w:hAnsi="Arial" w:cs="Arial"/>
                <w:b/>
                <w:strike/>
                <w:w w:val="0"/>
                <w:sz w:val="20"/>
                <w:szCs w:val="20"/>
                <w:lang w:eastAsia="en-GB"/>
              </w:rPr>
              <w:t>każdego</w:t>
            </w:r>
            <w:r w:rsidRPr="008E380A">
              <w:rPr>
                <w:rFonts w:ascii="Arial" w:eastAsia="Calibri" w:hAnsi="Arial" w:cs="Arial"/>
                <w:strike/>
                <w:w w:val="0"/>
                <w:sz w:val="20"/>
                <w:szCs w:val="20"/>
                <w:lang w:eastAsia="en-GB"/>
              </w:rPr>
              <w:t xml:space="preserve"> z nich, czy wykonawca posiada wymagane dokumenty:</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niektóre z tych zaświadczeń lub rodzajów dowodów w formie dokumentów są dostępne w postaci elektronicznej</w:t>
            </w:r>
            <w:r w:rsidRPr="008E380A">
              <w:rPr>
                <w:rFonts w:ascii="Arial" w:eastAsia="Calibri" w:hAnsi="Arial" w:cs="Arial"/>
                <w:strike/>
                <w:sz w:val="20"/>
                <w:szCs w:val="20"/>
                <w:vertAlign w:val="superscript"/>
                <w:lang w:eastAsia="en-GB"/>
              </w:rPr>
              <w:footnoteReference w:id="44"/>
            </w:r>
            <w:r w:rsidRPr="008E380A">
              <w:rPr>
                <w:rFonts w:ascii="Arial" w:eastAsia="Calibri" w:hAnsi="Arial" w:cs="Arial"/>
                <w:strike/>
                <w:sz w:val="20"/>
                <w:szCs w:val="20"/>
                <w:lang w:eastAsia="en-GB"/>
              </w:rPr>
              <w:t xml:space="preserve">, proszę wskazać dla </w:t>
            </w:r>
            <w:r w:rsidRPr="008E380A">
              <w:rPr>
                <w:rFonts w:ascii="Arial" w:eastAsia="Calibri" w:hAnsi="Arial" w:cs="Arial"/>
                <w:b/>
                <w:strike/>
                <w:sz w:val="20"/>
                <w:szCs w:val="20"/>
                <w:lang w:eastAsia="en-GB"/>
              </w:rPr>
              <w:t>każdego</w:t>
            </w:r>
            <w:r w:rsidRPr="008E380A">
              <w:rPr>
                <w:rFonts w:ascii="Arial" w:eastAsia="Calibri" w:hAnsi="Arial" w:cs="Arial"/>
                <w:strike/>
                <w:sz w:val="20"/>
                <w:szCs w:val="20"/>
                <w:lang w:eastAsia="en-GB"/>
              </w:rPr>
              <w:t xml:space="preserve"> z nich:</w:t>
            </w:r>
          </w:p>
        </w:tc>
        <w:tc>
          <w:tcPr>
            <w:tcW w:w="4645" w:type="dxa"/>
            <w:shd w:val="clear" w:color="auto" w:fill="auto"/>
          </w:tcPr>
          <w:p w14:paraId="14B2C2F0" w14:textId="77777777" w:rsidR="007D7027" w:rsidRPr="008E380A" w:rsidRDefault="007D7027" w:rsidP="00666931">
            <w:pPr>
              <w:spacing w:before="120" w:after="120"/>
              <w:rPr>
                <w:rFonts w:ascii="Arial" w:eastAsia="Calibri" w:hAnsi="Arial" w:cs="Arial"/>
                <w:b/>
                <w:strike/>
                <w:w w:val="0"/>
                <w:sz w:val="20"/>
                <w:szCs w:val="20"/>
                <w:lang w:eastAsia="en-GB"/>
              </w:rPr>
            </w:pP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r w:rsidRPr="008E380A">
              <w:rPr>
                <w:rFonts w:ascii="Arial" w:eastAsia="Calibri" w:hAnsi="Arial" w:cs="Arial"/>
                <w:strike/>
                <w:sz w:val="20"/>
                <w:szCs w:val="20"/>
                <w:vertAlign w:val="superscript"/>
                <w:lang w:eastAsia="en-GB"/>
              </w:rPr>
              <w:footnoteReference w:id="45"/>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r w:rsidRPr="008E380A">
              <w:rPr>
                <w:rFonts w:ascii="Arial" w:eastAsia="Calibri" w:hAnsi="Arial" w:cs="Arial"/>
                <w:strike/>
                <w:sz w:val="20"/>
                <w:szCs w:val="20"/>
                <w:vertAlign w:val="superscript"/>
                <w:lang w:eastAsia="en-GB"/>
              </w:rPr>
              <w:footnoteReference w:id="46"/>
            </w:r>
          </w:p>
        </w:tc>
      </w:tr>
    </w:tbl>
    <w:p w14:paraId="2CCC9D9F" w14:textId="77777777" w:rsidR="007D7027" w:rsidRPr="008E380A" w:rsidRDefault="007D7027" w:rsidP="007D7027">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VI: Oświadczenia końcowe</w:t>
      </w:r>
    </w:p>
    <w:p w14:paraId="40C7A2D2" w14:textId="77777777" w:rsidR="007D7027" w:rsidRPr="008E380A" w:rsidRDefault="007D7027" w:rsidP="007D7027">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45BE25C2" w14:textId="77777777" w:rsidR="007D7027" w:rsidRPr="008E380A" w:rsidRDefault="007D7027" w:rsidP="007D7027">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2ABB6AA8" w14:textId="77777777" w:rsidR="007D7027" w:rsidRPr="008E380A" w:rsidRDefault="007D7027" w:rsidP="007D7027">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8E380A">
        <w:rPr>
          <w:rFonts w:ascii="Arial" w:eastAsia="Calibri" w:hAnsi="Arial" w:cs="Arial"/>
          <w:sz w:val="20"/>
          <w:szCs w:val="20"/>
          <w:vertAlign w:val="superscript"/>
          <w:lang w:eastAsia="en-GB"/>
        </w:rPr>
        <w:footnoteReference w:id="47"/>
      </w:r>
      <w:r w:rsidRPr="008E380A">
        <w:rPr>
          <w:rFonts w:ascii="Arial" w:eastAsia="Calibri" w:hAnsi="Arial" w:cs="Arial"/>
          <w:i/>
          <w:sz w:val="20"/>
          <w:szCs w:val="20"/>
          <w:lang w:eastAsia="en-GB"/>
        </w:rPr>
        <w:t xml:space="preserve">, lub </w:t>
      </w:r>
    </w:p>
    <w:p w14:paraId="72F76713" w14:textId="77777777" w:rsidR="007D7027" w:rsidRPr="008E380A" w:rsidRDefault="007D7027" w:rsidP="007D7027">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b) najpóźniej od dnia 18 kwietnia 2018 r.</w:t>
      </w:r>
      <w:r w:rsidRPr="008E380A">
        <w:rPr>
          <w:rFonts w:ascii="Arial" w:eastAsia="Calibri" w:hAnsi="Arial" w:cs="Arial"/>
          <w:sz w:val="20"/>
          <w:szCs w:val="20"/>
          <w:vertAlign w:val="superscript"/>
          <w:lang w:eastAsia="en-GB"/>
        </w:rPr>
        <w:footnoteReference w:id="48"/>
      </w:r>
      <w:r w:rsidRPr="008E380A">
        <w:rPr>
          <w:rFonts w:ascii="Arial" w:eastAsia="Calibri" w:hAnsi="Arial" w:cs="Arial"/>
          <w:i/>
          <w:sz w:val="20"/>
          <w:szCs w:val="20"/>
          <w:lang w:eastAsia="en-GB"/>
        </w:rPr>
        <w:t>, instytucja zamawiająca lub podmiot zamawiający już posiada odpowiednią dokumentację</w:t>
      </w:r>
      <w:r w:rsidRPr="008E380A">
        <w:rPr>
          <w:rFonts w:ascii="Arial" w:eastAsia="Calibri" w:hAnsi="Arial" w:cs="Arial"/>
          <w:sz w:val="20"/>
          <w:szCs w:val="20"/>
          <w:lang w:eastAsia="en-GB"/>
        </w:rPr>
        <w:t>.</w:t>
      </w:r>
    </w:p>
    <w:p w14:paraId="183A3F03" w14:textId="75DA34B2" w:rsidR="007D7027" w:rsidRPr="008E380A" w:rsidRDefault="007D7027" w:rsidP="007D7027">
      <w:pPr>
        <w:spacing w:before="120" w:after="120"/>
        <w:jc w:val="both"/>
        <w:rPr>
          <w:rFonts w:ascii="Arial" w:eastAsia="Calibri" w:hAnsi="Arial" w:cs="Arial"/>
          <w:b/>
          <w:i/>
          <w:sz w:val="20"/>
          <w:szCs w:val="20"/>
          <w:lang w:eastAsia="en-GB"/>
        </w:rPr>
      </w:pPr>
      <w:r w:rsidRPr="008E380A">
        <w:rPr>
          <w:rFonts w:ascii="Arial" w:eastAsia="Calibri" w:hAnsi="Arial" w:cs="Arial"/>
          <w:i/>
          <w:sz w:val="20"/>
          <w:szCs w:val="20"/>
          <w:lang w:eastAsia="en-GB"/>
        </w:rPr>
        <w:t xml:space="preserve">Niżej podpisany(-a)(-i) oficjalnie wyraża(-ją) zgodę na to, aby </w:t>
      </w:r>
      <w:r w:rsidRPr="008E380A">
        <w:rPr>
          <w:rFonts w:ascii="Arial" w:eastAsia="Calibri" w:hAnsi="Arial" w:cs="Arial"/>
          <w:b/>
          <w:i/>
          <w:sz w:val="20"/>
          <w:szCs w:val="20"/>
          <w:lang w:eastAsia="en-GB"/>
        </w:rPr>
        <w:t>Kasa Rolniczego Ubezpieczenia Społecznego – Centrala</w:t>
      </w:r>
      <w:r w:rsidRPr="008E380A">
        <w:rPr>
          <w:rFonts w:ascii="Arial" w:eastAsia="Calibri" w:hAnsi="Arial" w:cs="Arial"/>
          <w:i/>
          <w:sz w:val="20"/>
          <w:szCs w:val="20"/>
          <w:lang w:eastAsia="en-GB"/>
        </w:rPr>
        <w:t xml:space="preserve"> [uzyskał(-a)(-o) dostęp do dokumentów potwierdzających informacje, które zostały przedstawione w ………………… [wskazać część/sekcję/punkt(-y), których to dotyczy] niniejszego jednolitego europejskiego dokumentu zamówienia, na potrzeby </w:t>
      </w:r>
      <w:r w:rsidRPr="008E380A">
        <w:rPr>
          <w:rFonts w:ascii="Arial" w:eastAsia="Calibri" w:hAnsi="Arial" w:cs="Arial"/>
          <w:sz w:val="20"/>
          <w:szCs w:val="20"/>
          <w:lang w:eastAsia="en-GB"/>
        </w:rPr>
        <w:t xml:space="preserve">[określić postępowanie o udzielenie zamówienia na </w:t>
      </w:r>
      <w:r>
        <w:rPr>
          <w:rFonts w:ascii="Arial" w:eastAsia="Calibri" w:hAnsi="Arial" w:cs="Arial"/>
          <w:b/>
          <w:sz w:val="20"/>
          <w:szCs w:val="20"/>
          <w:lang w:eastAsia="en-GB"/>
        </w:rPr>
        <w:t xml:space="preserve">Zakup </w:t>
      </w:r>
      <w:r w:rsidR="00776377" w:rsidRPr="00776377">
        <w:rPr>
          <w:rFonts w:ascii="Arial" w:eastAsia="Calibri" w:hAnsi="Arial" w:cs="Arial"/>
          <w:b/>
          <w:sz w:val="20"/>
          <w:szCs w:val="20"/>
          <w:lang w:eastAsia="en-GB"/>
        </w:rPr>
        <w:t>usługi Asysty Technicznej i Konserwacji oprogramowania standardowego ORACLE</w:t>
      </w:r>
      <w:r>
        <w:rPr>
          <w:rFonts w:ascii="Arial" w:eastAsia="Calibri" w:hAnsi="Arial" w:cs="Arial"/>
          <w:b/>
          <w:sz w:val="20"/>
          <w:szCs w:val="20"/>
          <w:lang w:eastAsia="en-GB"/>
        </w:rPr>
        <w:t>, nr ref. 0000-ZP.261.</w:t>
      </w:r>
      <w:r w:rsidR="00776377">
        <w:rPr>
          <w:rFonts w:ascii="Arial" w:eastAsia="Calibri" w:hAnsi="Arial" w:cs="Arial"/>
          <w:b/>
          <w:sz w:val="20"/>
          <w:szCs w:val="20"/>
          <w:lang w:eastAsia="en-GB"/>
        </w:rPr>
        <w:t>17</w:t>
      </w:r>
      <w:r>
        <w:rPr>
          <w:rFonts w:ascii="Arial" w:eastAsia="Calibri" w:hAnsi="Arial" w:cs="Arial"/>
          <w:b/>
          <w:sz w:val="20"/>
          <w:szCs w:val="20"/>
          <w:lang w:eastAsia="en-GB"/>
        </w:rPr>
        <w:t>.2018</w:t>
      </w:r>
      <w:r w:rsidRPr="008E380A">
        <w:rPr>
          <w:rFonts w:ascii="Arial" w:eastAsia="Calibri" w:hAnsi="Arial" w:cs="Arial"/>
          <w:b/>
          <w:sz w:val="20"/>
          <w:szCs w:val="20"/>
          <w:lang w:eastAsia="en-GB"/>
        </w:rPr>
        <w:t xml:space="preserve">, nr ogłoszenia: </w:t>
      </w:r>
      <w:r w:rsidR="003138BD">
        <w:rPr>
          <w:rFonts w:ascii="Arial" w:eastAsia="Calibri" w:hAnsi="Arial" w:cs="Arial"/>
          <w:b/>
          <w:sz w:val="20"/>
          <w:szCs w:val="20"/>
          <w:lang w:eastAsia="en-GB"/>
        </w:rPr>
        <w:t>2018/S 199-451388.</w:t>
      </w:r>
      <w:bookmarkStart w:id="12" w:name="_GoBack"/>
      <w:bookmarkEnd w:id="12"/>
    </w:p>
    <w:p w14:paraId="0D901A5A" w14:textId="77777777" w:rsidR="007D7027" w:rsidRPr="008E380A" w:rsidRDefault="007D7027" w:rsidP="007D7027">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 xml:space="preserve"> </w:t>
      </w:r>
    </w:p>
    <w:p w14:paraId="6C4FB460" w14:textId="77777777" w:rsidR="007D7027" w:rsidRPr="008E380A" w:rsidRDefault="007D7027" w:rsidP="007D7027">
      <w:pPr>
        <w:spacing w:before="240"/>
        <w:jc w:val="both"/>
        <w:rPr>
          <w:rFonts w:ascii="Arial" w:eastAsia="Calibri" w:hAnsi="Arial" w:cs="Arial"/>
          <w:sz w:val="20"/>
          <w:szCs w:val="20"/>
          <w:lang w:eastAsia="en-GB"/>
        </w:rPr>
      </w:pPr>
      <w:r w:rsidRPr="008E380A">
        <w:rPr>
          <w:rFonts w:ascii="Arial" w:eastAsia="Calibri" w:hAnsi="Arial" w:cs="Arial"/>
          <w:sz w:val="20"/>
          <w:szCs w:val="20"/>
          <w:lang w:eastAsia="en-GB"/>
        </w:rPr>
        <w:t>Data, miejscowość oraz – jeżeli jest to wymagane lub konieczne – podpis(-y): [……]</w:t>
      </w:r>
    </w:p>
    <w:p w14:paraId="48C7C43B" w14:textId="77777777" w:rsidR="007D7027" w:rsidRPr="00C2023D" w:rsidRDefault="007D7027" w:rsidP="007D7027">
      <w:pPr>
        <w:jc w:val="both"/>
        <w:rPr>
          <w:rFonts w:ascii="Arial Narrow" w:hAnsi="Arial Narrow" w:cs="Arial"/>
          <w:b/>
          <w:sz w:val="32"/>
          <w:szCs w:val="32"/>
          <w:lang w:eastAsia="en-US"/>
        </w:rPr>
      </w:pPr>
    </w:p>
    <w:p w14:paraId="32BFE0EE" w14:textId="77777777" w:rsidR="007D7027" w:rsidRDefault="007D7027" w:rsidP="007D7027">
      <w:pPr>
        <w:jc w:val="center"/>
        <w:rPr>
          <w:b/>
          <w:lang w:eastAsia="en-US"/>
        </w:rPr>
      </w:pPr>
    </w:p>
    <w:p w14:paraId="0624C79B" w14:textId="77777777" w:rsidR="007D7027" w:rsidRDefault="007D7027" w:rsidP="007D7027">
      <w:pPr>
        <w:jc w:val="center"/>
        <w:rPr>
          <w:b/>
          <w:lang w:eastAsia="en-US"/>
        </w:rPr>
      </w:pPr>
    </w:p>
    <w:p w14:paraId="4C0A412D" w14:textId="77777777" w:rsidR="007D7027" w:rsidRDefault="007D7027" w:rsidP="007D7027">
      <w:pPr>
        <w:widowControl w:val="0"/>
        <w:jc w:val="both"/>
      </w:pPr>
    </w:p>
    <w:p w14:paraId="40733A35" w14:textId="77777777" w:rsidR="007D7027" w:rsidRDefault="007D7027" w:rsidP="007D7027">
      <w:pPr>
        <w:widowControl w:val="0"/>
        <w:jc w:val="both"/>
      </w:pPr>
    </w:p>
    <w:p w14:paraId="1F8CDB72" w14:textId="77777777" w:rsidR="007D7027" w:rsidRDefault="007D7027" w:rsidP="007D7027">
      <w:pPr>
        <w:widowControl w:val="0"/>
        <w:jc w:val="both"/>
      </w:pPr>
    </w:p>
    <w:p w14:paraId="79CB763C" w14:textId="77777777" w:rsidR="007D7027" w:rsidRDefault="007D7027" w:rsidP="007D7027">
      <w:pPr>
        <w:widowControl w:val="0"/>
        <w:jc w:val="both"/>
      </w:pPr>
    </w:p>
    <w:p w14:paraId="0D83C320" w14:textId="77777777" w:rsidR="007D7027" w:rsidRDefault="007D7027" w:rsidP="007D7027">
      <w:pPr>
        <w:widowControl w:val="0"/>
        <w:jc w:val="both"/>
      </w:pPr>
    </w:p>
    <w:p w14:paraId="12E168B0" w14:textId="77777777" w:rsidR="007D7027" w:rsidRPr="008E380A" w:rsidRDefault="007D7027" w:rsidP="007D7027">
      <w:pPr>
        <w:widowControl w:val="0"/>
        <w:jc w:val="both"/>
      </w:pPr>
    </w:p>
    <w:p w14:paraId="6C79D50B" w14:textId="77777777" w:rsidR="004F7D38" w:rsidRPr="007D7027" w:rsidRDefault="004F7D38" w:rsidP="007D7027">
      <w:pPr>
        <w:rPr>
          <w:bCs/>
          <w:iCs/>
        </w:rPr>
      </w:pPr>
    </w:p>
    <w:p w14:paraId="2133EC79" w14:textId="77777777" w:rsidR="004F7D38" w:rsidRDefault="004F7D38" w:rsidP="001F262F">
      <w:pPr>
        <w:rPr>
          <w:b/>
          <w:bCs/>
          <w:i/>
          <w:iCs/>
          <w:snapToGrid w:val="0"/>
        </w:rPr>
      </w:pPr>
    </w:p>
    <w:p w14:paraId="2610A690" w14:textId="5BEF33F2" w:rsidR="00977CF0" w:rsidRDefault="00977CF0" w:rsidP="00977CF0">
      <w:pPr>
        <w:autoSpaceDE w:val="0"/>
        <w:autoSpaceDN w:val="0"/>
        <w:adjustRightInd w:val="0"/>
        <w:ind w:right="99"/>
        <w:jc w:val="right"/>
        <w:rPr>
          <w:iCs/>
        </w:rPr>
      </w:pPr>
      <w:r>
        <w:rPr>
          <w:iCs/>
        </w:rPr>
        <w:lastRenderedPageBreak/>
        <w:t xml:space="preserve">Załącznik nr </w:t>
      </w:r>
      <w:r w:rsidR="00776377">
        <w:rPr>
          <w:iCs/>
        </w:rPr>
        <w:t>2</w:t>
      </w:r>
      <w:r>
        <w:rPr>
          <w:iCs/>
        </w:rPr>
        <w:t xml:space="preserve"> do SIWZ</w:t>
      </w:r>
    </w:p>
    <w:p w14:paraId="67D29975" w14:textId="77777777" w:rsidR="00977CF0" w:rsidRDefault="00977CF0" w:rsidP="00977CF0">
      <w:pPr>
        <w:autoSpaceDE w:val="0"/>
        <w:autoSpaceDN w:val="0"/>
        <w:adjustRightInd w:val="0"/>
        <w:ind w:right="99"/>
        <w:jc w:val="right"/>
        <w:rPr>
          <w:iCs/>
        </w:rPr>
      </w:pPr>
    </w:p>
    <w:p w14:paraId="155611B8" w14:textId="77777777" w:rsidR="00977CF0" w:rsidRDefault="00977CF0" w:rsidP="00977CF0">
      <w:pPr>
        <w:autoSpaceDE w:val="0"/>
        <w:autoSpaceDN w:val="0"/>
        <w:adjustRightInd w:val="0"/>
        <w:ind w:right="99"/>
        <w:rPr>
          <w:iCs/>
        </w:rPr>
      </w:pPr>
      <w:r>
        <w:rPr>
          <w:iCs/>
        </w:rPr>
        <w:t>………………………………..</w:t>
      </w:r>
    </w:p>
    <w:p w14:paraId="21F28F1F" w14:textId="77777777" w:rsidR="00977CF0" w:rsidRPr="002D7897" w:rsidRDefault="00977CF0" w:rsidP="00977CF0">
      <w:pPr>
        <w:autoSpaceDE w:val="0"/>
        <w:autoSpaceDN w:val="0"/>
        <w:adjustRightInd w:val="0"/>
        <w:ind w:right="99"/>
        <w:rPr>
          <w:iCs/>
          <w:sz w:val="20"/>
          <w:szCs w:val="20"/>
        </w:rPr>
      </w:pPr>
      <w:r w:rsidRPr="002D7897">
        <w:rPr>
          <w:iCs/>
          <w:sz w:val="20"/>
          <w:szCs w:val="20"/>
        </w:rPr>
        <w:t>Pieczęć adresowa firmy Wykonawcy</w:t>
      </w:r>
    </w:p>
    <w:p w14:paraId="7169527A" w14:textId="77777777" w:rsidR="00977CF0" w:rsidRDefault="00977CF0" w:rsidP="00977CF0">
      <w:pPr>
        <w:autoSpaceDE w:val="0"/>
        <w:autoSpaceDN w:val="0"/>
        <w:adjustRightInd w:val="0"/>
        <w:ind w:right="99"/>
        <w:jc w:val="center"/>
        <w:rPr>
          <w:iCs/>
        </w:rPr>
      </w:pPr>
    </w:p>
    <w:p w14:paraId="708E17B1" w14:textId="77777777" w:rsidR="00977CF0" w:rsidRDefault="00977CF0" w:rsidP="00977CF0">
      <w:pPr>
        <w:autoSpaceDE w:val="0"/>
        <w:autoSpaceDN w:val="0"/>
        <w:adjustRightInd w:val="0"/>
        <w:ind w:right="99"/>
        <w:jc w:val="center"/>
        <w:rPr>
          <w:iCs/>
        </w:rPr>
      </w:pPr>
    </w:p>
    <w:p w14:paraId="162FC76E" w14:textId="77777777" w:rsidR="00977CF0" w:rsidRDefault="00977CF0" w:rsidP="00977CF0">
      <w:pPr>
        <w:autoSpaceDE w:val="0"/>
        <w:autoSpaceDN w:val="0"/>
        <w:adjustRightInd w:val="0"/>
        <w:ind w:right="99"/>
        <w:jc w:val="center"/>
        <w:rPr>
          <w:iCs/>
        </w:rPr>
      </w:pPr>
    </w:p>
    <w:p w14:paraId="4202909E" w14:textId="77777777" w:rsidR="00977CF0" w:rsidRDefault="00977CF0" w:rsidP="00977CF0">
      <w:pPr>
        <w:autoSpaceDE w:val="0"/>
        <w:autoSpaceDN w:val="0"/>
        <w:adjustRightInd w:val="0"/>
        <w:ind w:right="99"/>
        <w:jc w:val="center"/>
        <w:rPr>
          <w:iCs/>
        </w:rPr>
      </w:pPr>
    </w:p>
    <w:p w14:paraId="7772C613" w14:textId="77777777" w:rsidR="00977CF0" w:rsidRPr="002D7897" w:rsidRDefault="00977CF0" w:rsidP="00977CF0">
      <w:pPr>
        <w:autoSpaceDE w:val="0"/>
        <w:autoSpaceDN w:val="0"/>
        <w:adjustRightInd w:val="0"/>
        <w:ind w:right="99"/>
        <w:jc w:val="center"/>
        <w:rPr>
          <w:b/>
          <w:iCs/>
        </w:rPr>
      </w:pPr>
      <w:r>
        <w:rPr>
          <w:b/>
          <w:iCs/>
        </w:rPr>
        <w:t>Wykaz usług</w:t>
      </w:r>
    </w:p>
    <w:p w14:paraId="0925CE74" w14:textId="77777777" w:rsidR="00977CF0" w:rsidRDefault="00977CF0" w:rsidP="00977CF0">
      <w:pPr>
        <w:autoSpaceDE w:val="0"/>
        <w:autoSpaceDN w:val="0"/>
        <w:adjustRightInd w:val="0"/>
        <w:ind w:right="99"/>
        <w:rPr>
          <w:iCs/>
        </w:rPr>
      </w:pPr>
    </w:p>
    <w:p w14:paraId="0A6DDBE3" w14:textId="77777777" w:rsidR="00977CF0" w:rsidRDefault="00977CF0" w:rsidP="00977CF0">
      <w:pPr>
        <w:autoSpaceDE w:val="0"/>
        <w:autoSpaceDN w:val="0"/>
        <w:adjustRightInd w:val="0"/>
        <w:ind w:right="99"/>
        <w:jc w:val="both"/>
        <w:rPr>
          <w:iCs/>
        </w:rPr>
      </w:pPr>
    </w:p>
    <w:p w14:paraId="3399393B" w14:textId="77777777" w:rsidR="00977CF0" w:rsidRDefault="00977CF0" w:rsidP="00977CF0">
      <w:pPr>
        <w:autoSpaceDE w:val="0"/>
        <w:autoSpaceDN w:val="0"/>
        <w:adjustRightInd w:val="0"/>
        <w:ind w:right="99"/>
        <w:jc w:val="both"/>
        <w:rPr>
          <w:iCs/>
        </w:rPr>
      </w:pPr>
    </w:p>
    <w:p w14:paraId="183554E4" w14:textId="48116DE8" w:rsidR="00977CF0" w:rsidRDefault="00977CF0" w:rsidP="00977CF0">
      <w:pPr>
        <w:autoSpaceDE w:val="0"/>
        <w:autoSpaceDN w:val="0"/>
        <w:adjustRightInd w:val="0"/>
        <w:ind w:right="99"/>
        <w:jc w:val="both"/>
        <w:rPr>
          <w:iCs/>
        </w:rPr>
      </w:pPr>
      <w:r>
        <w:rPr>
          <w:iCs/>
        </w:rPr>
        <w:t xml:space="preserve">Celem potwierdzenia spełnienia warunku udziału </w:t>
      </w:r>
      <w:r w:rsidRPr="009C49D8">
        <w:rPr>
          <w:b/>
          <w:iCs/>
        </w:rPr>
        <w:t xml:space="preserve">w postępowaniu na </w:t>
      </w:r>
      <w:r>
        <w:rPr>
          <w:b/>
          <w:iCs/>
        </w:rPr>
        <w:t xml:space="preserve">zakup usługi </w:t>
      </w:r>
      <w:proofErr w:type="spellStart"/>
      <w:r>
        <w:rPr>
          <w:b/>
          <w:iCs/>
        </w:rPr>
        <w:t>ATiK</w:t>
      </w:r>
      <w:proofErr w:type="spellEnd"/>
      <w:r>
        <w:rPr>
          <w:b/>
          <w:iCs/>
        </w:rPr>
        <w:t xml:space="preserve"> oprogramowania standardowego ORACLE, </w:t>
      </w:r>
      <w:r w:rsidR="004D2B50">
        <w:rPr>
          <w:iCs/>
        </w:rPr>
        <w:t>określonego w pkt 4.1.2.</w:t>
      </w:r>
      <w:r w:rsidRPr="00713451">
        <w:rPr>
          <w:iCs/>
        </w:rPr>
        <w:t xml:space="preserve"> SIWZ</w:t>
      </w:r>
      <w:r>
        <w:rPr>
          <w:iCs/>
        </w:rPr>
        <w:t xml:space="preserve"> oświadczam, że zrealizowałem nw. usługę/usługi:</w:t>
      </w:r>
    </w:p>
    <w:p w14:paraId="51067B1B" w14:textId="77777777" w:rsidR="00977CF0" w:rsidRDefault="00977CF0" w:rsidP="00977CF0">
      <w:pPr>
        <w:autoSpaceDE w:val="0"/>
        <w:autoSpaceDN w:val="0"/>
        <w:adjustRightInd w:val="0"/>
        <w:ind w:right="99"/>
        <w:jc w:val="both"/>
        <w:rPr>
          <w:iCs/>
        </w:rPr>
      </w:pPr>
    </w:p>
    <w:p w14:paraId="00AD9135" w14:textId="77777777" w:rsidR="00977CF0" w:rsidRDefault="00977CF0" w:rsidP="00977CF0">
      <w:pPr>
        <w:autoSpaceDE w:val="0"/>
        <w:autoSpaceDN w:val="0"/>
        <w:adjustRightInd w:val="0"/>
        <w:ind w:right="99"/>
        <w:jc w:val="center"/>
        <w:rPr>
          <w:iCs/>
        </w:rPr>
      </w:pPr>
    </w:p>
    <w:tbl>
      <w:tblPr>
        <w:tblStyle w:val="Tabela-Siatka"/>
        <w:tblW w:w="9606" w:type="dxa"/>
        <w:tblLook w:val="04A0" w:firstRow="1" w:lastRow="0" w:firstColumn="1" w:lastColumn="0" w:noHBand="0" w:noVBand="1"/>
      </w:tblPr>
      <w:tblGrid>
        <w:gridCol w:w="657"/>
        <w:gridCol w:w="1436"/>
        <w:gridCol w:w="2551"/>
        <w:gridCol w:w="1418"/>
        <w:gridCol w:w="1559"/>
        <w:gridCol w:w="1985"/>
      </w:tblGrid>
      <w:tr w:rsidR="00A83247" w14:paraId="1D06819A" w14:textId="63E838E2" w:rsidTr="00A83247">
        <w:tc>
          <w:tcPr>
            <w:tcW w:w="657" w:type="dxa"/>
            <w:vMerge w:val="restart"/>
          </w:tcPr>
          <w:p w14:paraId="1DA83BEE" w14:textId="77777777" w:rsidR="00A83247" w:rsidRDefault="00A83247" w:rsidP="00C002B5">
            <w:pPr>
              <w:autoSpaceDE w:val="0"/>
              <w:autoSpaceDN w:val="0"/>
              <w:adjustRightInd w:val="0"/>
              <w:ind w:right="99"/>
              <w:jc w:val="both"/>
              <w:rPr>
                <w:iCs/>
              </w:rPr>
            </w:pPr>
            <w:r>
              <w:rPr>
                <w:iCs/>
              </w:rPr>
              <w:t>Lp.</w:t>
            </w:r>
          </w:p>
          <w:p w14:paraId="5A0FCA3D" w14:textId="77777777" w:rsidR="00A83247" w:rsidRDefault="00A83247" w:rsidP="00C002B5">
            <w:pPr>
              <w:autoSpaceDE w:val="0"/>
              <w:autoSpaceDN w:val="0"/>
              <w:adjustRightInd w:val="0"/>
              <w:ind w:right="99"/>
              <w:jc w:val="both"/>
              <w:rPr>
                <w:iCs/>
              </w:rPr>
            </w:pPr>
          </w:p>
        </w:tc>
        <w:tc>
          <w:tcPr>
            <w:tcW w:w="1436" w:type="dxa"/>
            <w:vMerge w:val="restart"/>
          </w:tcPr>
          <w:p w14:paraId="2ACE7505" w14:textId="77777777" w:rsidR="00A83247" w:rsidRDefault="00A83247" w:rsidP="00A83247">
            <w:pPr>
              <w:autoSpaceDE w:val="0"/>
              <w:autoSpaceDN w:val="0"/>
              <w:adjustRightInd w:val="0"/>
              <w:ind w:right="99"/>
              <w:jc w:val="center"/>
              <w:rPr>
                <w:iCs/>
              </w:rPr>
            </w:pPr>
            <w:r>
              <w:rPr>
                <w:iCs/>
              </w:rPr>
              <w:t>Nazwa odbiorcy usługi</w:t>
            </w:r>
          </w:p>
        </w:tc>
        <w:tc>
          <w:tcPr>
            <w:tcW w:w="2551" w:type="dxa"/>
            <w:vMerge w:val="restart"/>
          </w:tcPr>
          <w:p w14:paraId="4D6BFD5C" w14:textId="0A4D5E4D" w:rsidR="00A83247" w:rsidRDefault="00A83247" w:rsidP="00A83247">
            <w:pPr>
              <w:autoSpaceDE w:val="0"/>
              <w:autoSpaceDN w:val="0"/>
              <w:adjustRightInd w:val="0"/>
              <w:ind w:right="99"/>
              <w:jc w:val="center"/>
              <w:rPr>
                <w:iCs/>
              </w:rPr>
            </w:pPr>
            <w:r>
              <w:rPr>
                <w:iCs/>
              </w:rPr>
              <w:t xml:space="preserve">Nazwa oprogramowania dla którego była/jest świadczona usługa </w:t>
            </w:r>
            <w:proofErr w:type="spellStart"/>
            <w:r>
              <w:rPr>
                <w:iCs/>
              </w:rPr>
              <w:t>ATiK</w:t>
            </w:r>
            <w:proofErr w:type="spellEnd"/>
            <w:r>
              <w:rPr>
                <w:iCs/>
              </w:rPr>
              <w:sym w:font="Symbol" w:char="F02A"/>
            </w:r>
          </w:p>
        </w:tc>
        <w:tc>
          <w:tcPr>
            <w:tcW w:w="2977" w:type="dxa"/>
            <w:gridSpan w:val="2"/>
          </w:tcPr>
          <w:p w14:paraId="42E38345" w14:textId="61251B35" w:rsidR="00A83247" w:rsidRDefault="00A83247" w:rsidP="00A83247">
            <w:pPr>
              <w:autoSpaceDE w:val="0"/>
              <w:autoSpaceDN w:val="0"/>
              <w:adjustRightInd w:val="0"/>
              <w:ind w:right="99"/>
              <w:jc w:val="center"/>
              <w:rPr>
                <w:iCs/>
              </w:rPr>
            </w:pPr>
            <w:r>
              <w:rPr>
                <w:iCs/>
              </w:rPr>
              <w:t>Okres świadczenia usługi</w:t>
            </w:r>
          </w:p>
          <w:p w14:paraId="2D2FC788" w14:textId="77777777" w:rsidR="00A83247" w:rsidRDefault="00A83247" w:rsidP="00A83247">
            <w:pPr>
              <w:autoSpaceDE w:val="0"/>
              <w:autoSpaceDN w:val="0"/>
              <w:adjustRightInd w:val="0"/>
              <w:ind w:right="99"/>
              <w:jc w:val="center"/>
              <w:rPr>
                <w:iCs/>
              </w:rPr>
            </w:pPr>
          </w:p>
        </w:tc>
        <w:tc>
          <w:tcPr>
            <w:tcW w:w="1985" w:type="dxa"/>
            <w:vMerge w:val="restart"/>
          </w:tcPr>
          <w:p w14:paraId="560DCABD" w14:textId="77777777" w:rsidR="00A83247" w:rsidRDefault="00A83247" w:rsidP="00A83247">
            <w:pPr>
              <w:autoSpaceDE w:val="0"/>
              <w:autoSpaceDN w:val="0"/>
              <w:adjustRightInd w:val="0"/>
              <w:ind w:right="99"/>
              <w:jc w:val="center"/>
              <w:rPr>
                <w:iCs/>
              </w:rPr>
            </w:pPr>
          </w:p>
          <w:p w14:paraId="6A2797DD" w14:textId="77777777" w:rsidR="00A83247" w:rsidRDefault="00A83247" w:rsidP="00A83247">
            <w:pPr>
              <w:autoSpaceDE w:val="0"/>
              <w:autoSpaceDN w:val="0"/>
              <w:adjustRightInd w:val="0"/>
              <w:ind w:right="99"/>
              <w:jc w:val="center"/>
              <w:rPr>
                <w:iCs/>
              </w:rPr>
            </w:pPr>
          </w:p>
          <w:p w14:paraId="5EDB0F6A" w14:textId="5FB22F07" w:rsidR="00A83247" w:rsidRDefault="00A83247" w:rsidP="00A83247">
            <w:pPr>
              <w:autoSpaceDE w:val="0"/>
              <w:autoSpaceDN w:val="0"/>
              <w:adjustRightInd w:val="0"/>
              <w:ind w:right="99"/>
              <w:jc w:val="center"/>
              <w:rPr>
                <w:iCs/>
              </w:rPr>
            </w:pPr>
            <w:r>
              <w:rPr>
                <w:iCs/>
              </w:rPr>
              <w:t>Wartość usługi</w:t>
            </w:r>
            <w:r w:rsidR="004D2B50">
              <w:rPr>
                <w:iCs/>
              </w:rPr>
              <w:t xml:space="preserve"> brutto</w:t>
            </w:r>
          </w:p>
        </w:tc>
      </w:tr>
      <w:tr w:rsidR="00A83247" w14:paraId="723DCAD2" w14:textId="207B18DD" w:rsidTr="00A83247">
        <w:tc>
          <w:tcPr>
            <w:tcW w:w="657" w:type="dxa"/>
            <w:vMerge/>
          </w:tcPr>
          <w:p w14:paraId="1DA6B894" w14:textId="77777777" w:rsidR="00A83247" w:rsidRDefault="00A83247" w:rsidP="00C002B5">
            <w:pPr>
              <w:autoSpaceDE w:val="0"/>
              <w:autoSpaceDN w:val="0"/>
              <w:adjustRightInd w:val="0"/>
              <w:ind w:right="99"/>
              <w:jc w:val="both"/>
              <w:rPr>
                <w:iCs/>
              </w:rPr>
            </w:pPr>
          </w:p>
        </w:tc>
        <w:tc>
          <w:tcPr>
            <w:tcW w:w="1436" w:type="dxa"/>
            <w:vMerge/>
          </w:tcPr>
          <w:p w14:paraId="2003D21F" w14:textId="77777777" w:rsidR="00A83247" w:rsidRDefault="00A83247" w:rsidP="00A83247">
            <w:pPr>
              <w:autoSpaceDE w:val="0"/>
              <w:autoSpaceDN w:val="0"/>
              <w:adjustRightInd w:val="0"/>
              <w:ind w:right="99"/>
              <w:jc w:val="center"/>
              <w:rPr>
                <w:iCs/>
              </w:rPr>
            </w:pPr>
          </w:p>
        </w:tc>
        <w:tc>
          <w:tcPr>
            <w:tcW w:w="2551" w:type="dxa"/>
            <w:vMerge/>
          </w:tcPr>
          <w:p w14:paraId="4DA0A642" w14:textId="77777777" w:rsidR="00A83247" w:rsidRDefault="00A83247" w:rsidP="00A83247">
            <w:pPr>
              <w:autoSpaceDE w:val="0"/>
              <w:autoSpaceDN w:val="0"/>
              <w:adjustRightInd w:val="0"/>
              <w:ind w:right="99"/>
              <w:jc w:val="center"/>
              <w:rPr>
                <w:iCs/>
              </w:rPr>
            </w:pPr>
          </w:p>
        </w:tc>
        <w:tc>
          <w:tcPr>
            <w:tcW w:w="1418" w:type="dxa"/>
          </w:tcPr>
          <w:p w14:paraId="27171841" w14:textId="77777777" w:rsidR="00A83247" w:rsidRDefault="00A83247" w:rsidP="00A83247">
            <w:pPr>
              <w:autoSpaceDE w:val="0"/>
              <w:autoSpaceDN w:val="0"/>
              <w:adjustRightInd w:val="0"/>
              <w:ind w:right="99"/>
              <w:jc w:val="center"/>
              <w:rPr>
                <w:iCs/>
              </w:rPr>
            </w:pPr>
            <w:r>
              <w:rPr>
                <w:iCs/>
              </w:rPr>
              <w:t>od dnia</w:t>
            </w:r>
          </w:p>
        </w:tc>
        <w:tc>
          <w:tcPr>
            <w:tcW w:w="1559" w:type="dxa"/>
          </w:tcPr>
          <w:p w14:paraId="3C0A4D21" w14:textId="77777777" w:rsidR="00A83247" w:rsidRDefault="00A83247" w:rsidP="00A83247">
            <w:pPr>
              <w:autoSpaceDE w:val="0"/>
              <w:autoSpaceDN w:val="0"/>
              <w:adjustRightInd w:val="0"/>
              <w:ind w:right="99"/>
              <w:jc w:val="center"/>
              <w:rPr>
                <w:iCs/>
              </w:rPr>
            </w:pPr>
            <w:r>
              <w:rPr>
                <w:iCs/>
              </w:rPr>
              <w:t>do dnia</w:t>
            </w:r>
          </w:p>
        </w:tc>
        <w:tc>
          <w:tcPr>
            <w:tcW w:w="1985" w:type="dxa"/>
            <w:vMerge/>
          </w:tcPr>
          <w:p w14:paraId="2D75A1E4" w14:textId="77777777" w:rsidR="00A83247" w:rsidRDefault="00A83247" w:rsidP="00A83247">
            <w:pPr>
              <w:autoSpaceDE w:val="0"/>
              <w:autoSpaceDN w:val="0"/>
              <w:adjustRightInd w:val="0"/>
              <w:ind w:right="99"/>
              <w:jc w:val="center"/>
              <w:rPr>
                <w:iCs/>
              </w:rPr>
            </w:pPr>
          </w:p>
        </w:tc>
      </w:tr>
      <w:tr w:rsidR="00A83247" w14:paraId="2C714E76" w14:textId="19E0DEC7" w:rsidTr="00A83247">
        <w:tc>
          <w:tcPr>
            <w:tcW w:w="657" w:type="dxa"/>
          </w:tcPr>
          <w:p w14:paraId="479AC057" w14:textId="77777777" w:rsidR="00A83247" w:rsidRDefault="00A83247" w:rsidP="00C002B5">
            <w:pPr>
              <w:autoSpaceDE w:val="0"/>
              <w:autoSpaceDN w:val="0"/>
              <w:adjustRightInd w:val="0"/>
              <w:ind w:right="99"/>
              <w:jc w:val="both"/>
              <w:rPr>
                <w:iCs/>
              </w:rPr>
            </w:pPr>
            <w:r>
              <w:rPr>
                <w:iCs/>
              </w:rPr>
              <w:t>1</w:t>
            </w:r>
          </w:p>
        </w:tc>
        <w:tc>
          <w:tcPr>
            <w:tcW w:w="1436" w:type="dxa"/>
          </w:tcPr>
          <w:p w14:paraId="16D1B2BC" w14:textId="77777777" w:rsidR="00A83247" w:rsidRDefault="00A83247" w:rsidP="00C002B5">
            <w:pPr>
              <w:autoSpaceDE w:val="0"/>
              <w:autoSpaceDN w:val="0"/>
              <w:adjustRightInd w:val="0"/>
              <w:ind w:right="99"/>
              <w:jc w:val="both"/>
              <w:rPr>
                <w:iCs/>
              </w:rPr>
            </w:pPr>
          </w:p>
          <w:p w14:paraId="05C283B5" w14:textId="77777777" w:rsidR="00A83247" w:rsidRDefault="00A83247" w:rsidP="00C002B5">
            <w:pPr>
              <w:autoSpaceDE w:val="0"/>
              <w:autoSpaceDN w:val="0"/>
              <w:adjustRightInd w:val="0"/>
              <w:ind w:right="99"/>
              <w:jc w:val="both"/>
              <w:rPr>
                <w:iCs/>
              </w:rPr>
            </w:pPr>
          </w:p>
        </w:tc>
        <w:tc>
          <w:tcPr>
            <w:tcW w:w="2551" w:type="dxa"/>
          </w:tcPr>
          <w:p w14:paraId="12436D14" w14:textId="77777777" w:rsidR="00A83247" w:rsidRDefault="00A83247" w:rsidP="00C002B5">
            <w:pPr>
              <w:autoSpaceDE w:val="0"/>
              <w:autoSpaceDN w:val="0"/>
              <w:adjustRightInd w:val="0"/>
              <w:ind w:right="99"/>
              <w:jc w:val="both"/>
              <w:rPr>
                <w:iCs/>
              </w:rPr>
            </w:pPr>
          </w:p>
        </w:tc>
        <w:tc>
          <w:tcPr>
            <w:tcW w:w="1418" w:type="dxa"/>
          </w:tcPr>
          <w:p w14:paraId="3FBC6631" w14:textId="77777777" w:rsidR="00A83247" w:rsidRDefault="00A83247" w:rsidP="00C002B5">
            <w:pPr>
              <w:autoSpaceDE w:val="0"/>
              <w:autoSpaceDN w:val="0"/>
              <w:adjustRightInd w:val="0"/>
              <w:ind w:right="99"/>
              <w:jc w:val="both"/>
              <w:rPr>
                <w:iCs/>
              </w:rPr>
            </w:pPr>
          </w:p>
        </w:tc>
        <w:tc>
          <w:tcPr>
            <w:tcW w:w="1559" w:type="dxa"/>
          </w:tcPr>
          <w:p w14:paraId="39A93C0B" w14:textId="77777777" w:rsidR="00A83247" w:rsidRDefault="00A83247" w:rsidP="00C002B5">
            <w:pPr>
              <w:autoSpaceDE w:val="0"/>
              <w:autoSpaceDN w:val="0"/>
              <w:adjustRightInd w:val="0"/>
              <w:ind w:right="99"/>
              <w:jc w:val="both"/>
              <w:rPr>
                <w:iCs/>
              </w:rPr>
            </w:pPr>
          </w:p>
        </w:tc>
        <w:tc>
          <w:tcPr>
            <w:tcW w:w="1985" w:type="dxa"/>
          </w:tcPr>
          <w:p w14:paraId="62CF25B3" w14:textId="77777777" w:rsidR="00A83247" w:rsidRDefault="00A83247" w:rsidP="00C002B5">
            <w:pPr>
              <w:autoSpaceDE w:val="0"/>
              <w:autoSpaceDN w:val="0"/>
              <w:adjustRightInd w:val="0"/>
              <w:ind w:right="99"/>
              <w:jc w:val="both"/>
              <w:rPr>
                <w:iCs/>
              </w:rPr>
            </w:pPr>
          </w:p>
        </w:tc>
      </w:tr>
      <w:tr w:rsidR="00A83247" w14:paraId="69C71444" w14:textId="7A81DA67" w:rsidTr="00A83247">
        <w:tc>
          <w:tcPr>
            <w:tcW w:w="657" w:type="dxa"/>
          </w:tcPr>
          <w:p w14:paraId="11DBBDE4" w14:textId="77777777" w:rsidR="00A83247" w:rsidRDefault="00A83247" w:rsidP="00C002B5">
            <w:pPr>
              <w:autoSpaceDE w:val="0"/>
              <w:autoSpaceDN w:val="0"/>
              <w:adjustRightInd w:val="0"/>
              <w:ind w:right="99"/>
              <w:jc w:val="both"/>
              <w:rPr>
                <w:iCs/>
              </w:rPr>
            </w:pPr>
            <w:r>
              <w:rPr>
                <w:iCs/>
              </w:rPr>
              <w:t>2</w:t>
            </w:r>
          </w:p>
        </w:tc>
        <w:tc>
          <w:tcPr>
            <w:tcW w:w="1436" w:type="dxa"/>
          </w:tcPr>
          <w:p w14:paraId="36109012" w14:textId="77777777" w:rsidR="00A83247" w:rsidRDefault="00A83247" w:rsidP="00C002B5">
            <w:pPr>
              <w:autoSpaceDE w:val="0"/>
              <w:autoSpaceDN w:val="0"/>
              <w:adjustRightInd w:val="0"/>
              <w:ind w:right="99"/>
              <w:jc w:val="both"/>
              <w:rPr>
                <w:iCs/>
              </w:rPr>
            </w:pPr>
          </w:p>
          <w:p w14:paraId="3473DDE1" w14:textId="77777777" w:rsidR="00A83247" w:rsidRDefault="00A83247" w:rsidP="00C002B5">
            <w:pPr>
              <w:autoSpaceDE w:val="0"/>
              <w:autoSpaceDN w:val="0"/>
              <w:adjustRightInd w:val="0"/>
              <w:ind w:right="99"/>
              <w:jc w:val="both"/>
              <w:rPr>
                <w:iCs/>
              </w:rPr>
            </w:pPr>
          </w:p>
        </w:tc>
        <w:tc>
          <w:tcPr>
            <w:tcW w:w="2551" w:type="dxa"/>
          </w:tcPr>
          <w:p w14:paraId="5C13C452" w14:textId="77777777" w:rsidR="00A83247" w:rsidRDefault="00A83247" w:rsidP="00C002B5">
            <w:pPr>
              <w:autoSpaceDE w:val="0"/>
              <w:autoSpaceDN w:val="0"/>
              <w:adjustRightInd w:val="0"/>
              <w:ind w:right="99"/>
              <w:jc w:val="both"/>
              <w:rPr>
                <w:iCs/>
              </w:rPr>
            </w:pPr>
          </w:p>
        </w:tc>
        <w:tc>
          <w:tcPr>
            <w:tcW w:w="1418" w:type="dxa"/>
          </w:tcPr>
          <w:p w14:paraId="7D5F77D8" w14:textId="77777777" w:rsidR="00A83247" w:rsidRDefault="00A83247" w:rsidP="00C002B5">
            <w:pPr>
              <w:autoSpaceDE w:val="0"/>
              <w:autoSpaceDN w:val="0"/>
              <w:adjustRightInd w:val="0"/>
              <w:ind w:right="99"/>
              <w:jc w:val="both"/>
              <w:rPr>
                <w:iCs/>
              </w:rPr>
            </w:pPr>
          </w:p>
        </w:tc>
        <w:tc>
          <w:tcPr>
            <w:tcW w:w="1559" w:type="dxa"/>
          </w:tcPr>
          <w:p w14:paraId="5285958D" w14:textId="77777777" w:rsidR="00A83247" w:rsidRDefault="00A83247" w:rsidP="00C002B5">
            <w:pPr>
              <w:autoSpaceDE w:val="0"/>
              <w:autoSpaceDN w:val="0"/>
              <w:adjustRightInd w:val="0"/>
              <w:ind w:right="99"/>
              <w:jc w:val="both"/>
              <w:rPr>
                <w:iCs/>
              </w:rPr>
            </w:pPr>
          </w:p>
        </w:tc>
        <w:tc>
          <w:tcPr>
            <w:tcW w:w="1985" w:type="dxa"/>
          </w:tcPr>
          <w:p w14:paraId="62A49E06" w14:textId="77777777" w:rsidR="00A83247" w:rsidRDefault="00A83247" w:rsidP="00C002B5">
            <w:pPr>
              <w:autoSpaceDE w:val="0"/>
              <w:autoSpaceDN w:val="0"/>
              <w:adjustRightInd w:val="0"/>
              <w:ind w:right="99"/>
              <w:jc w:val="both"/>
              <w:rPr>
                <w:iCs/>
              </w:rPr>
            </w:pPr>
          </w:p>
        </w:tc>
      </w:tr>
      <w:tr w:rsidR="00A83247" w14:paraId="00D9747B" w14:textId="57D9DAD5" w:rsidTr="00A83247">
        <w:tc>
          <w:tcPr>
            <w:tcW w:w="657" w:type="dxa"/>
          </w:tcPr>
          <w:p w14:paraId="156170F0" w14:textId="77777777" w:rsidR="00A83247" w:rsidRDefault="00A83247" w:rsidP="00C002B5">
            <w:pPr>
              <w:autoSpaceDE w:val="0"/>
              <w:autoSpaceDN w:val="0"/>
              <w:adjustRightInd w:val="0"/>
              <w:ind w:right="99"/>
              <w:jc w:val="both"/>
              <w:rPr>
                <w:iCs/>
              </w:rPr>
            </w:pPr>
            <w:r>
              <w:rPr>
                <w:iCs/>
              </w:rPr>
              <w:t>3</w:t>
            </w:r>
          </w:p>
        </w:tc>
        <w:tc>
          <w:tcPr>
            <w:tcW w:w="1436" w:type="dxa"/>
          </w:tcPr>
          <w:p w14:paraId="563660CE" w14:textId="77777777" w:rsidR="00A83247" w:rsidRDefault="00A83247" w:rsidP="00C002B5">
            <w:pPr>
              <w:autoSpaceDE w:val="0"/>
              <w:autoSpaceDN w:val="0"/>
              <w:adjustRightInd w:val="0"/>
              <w:ind w:right="99"/>
              <w:jc w:val="both"/>
              <w:rPr>
                <w:iCs/>
              </w:rPr>
            </w:pPr>
          </w:p>
          <w:p w14:paraId="7F2CB2D2" w14:textId="77777777" w:rsidR="00A83247" w:rsidRDefault="00A83247" w:rsidP="00C002B5">
            <w:pPr>
              <w:autoSpaceDE w:val="0"/>
              <w:autoSpaceDN w:val="0"/>
              <w:adjustRightInd w:val="0"/>
              <w:ind w:right="99"/>
              <w:jc w:val="both"/>
              <w:rPr>
                <w:iCs/>
              </w:rPr>
            </w:pPr>
          </w:p>
        </w:tc>
        <w:tc>
          <w:tcPr>
            <w:tcW w:w="2551" w:type="dxa"/>
          </w:tcPr>
          <w:p w14:paraId="70D52962" w14:textId="77777777" w:rsidR="00A83247" w:rsidRDefault="00A83247" w:rsidP="00C002B5">
            <w:pPr>
              <w:autoSpaceDE w:val="0"/>
              <w:autoSpaceDN w:val="0"/>
              <w:adjustRightInd w:val="0"/>
              <w:ind w:right="99"/>
              <w:jc w:val="both"/>
              <w:rPr>
                <w:iCs/>
              </w:rPr>
            </w:pPr>
          </w:p>
        </w:tc>
        <w:tc>
          <w:tcPr>
            <w:tcW w:w="1418" w:type="dxa"/>
          </w:tcPr>
          <w:p w14:paraId="3CA1819F" w14:textId="77777777" w:rsidR="00A83247" w:rsidRDefault="00A83247" w:rsidP="00C002B5">
            <w:pPr>
              <w:autoSpaceDE w:val="0"/>
              <w:autoSpaceDN w:val="0"/>
              <w:adjustRightInd w:val="0"/>
              <w:ind w:right="99"/>
              <w:jc w:val="both"/>
              <w:rPr>
                <w:iCs/>
              </w:rPr>
            </w:pPr>
          </w:p>
        </w:tc>
        <w:tc>
          <w:tcPr>
            <w:tcW w:w="1559" w:type="dxa"/>
          </w:tcPr>
          <w:p w14:paraId="1AF695B1" w14:textId="77777777" w:rsidR="00A83247" w:rsidRDefault="00A83247" w:rsidP="00C002B5">
            <w:pPr>
              <w:autoSpaceDE w:val="0"/>
              <w:autoSpaceDN w:val="0"/>
              <w:adjustRightInd w:val="0"/>
              <w:ind w:right="99"/>
              <w:jc w:val="both"/>
              <w:rPr>
                <w:iCs/>
              </w:rPr>
            </w:pPr>
          </w:p>
        </w:tc>
        <w:tc>
          <w:tcPr>
            <w:tcW w:w="1985" w:type="dxa"/>
          </w:tcPr>
          <w:p w14:paraId="5BACFBDD" w14:textId="77777777" w:rsidR="00A83247" w:rsidRDefault="00A83247" w:rsidP="00C002B5">
            <w:pPr>
              <w:autoSpaceDE w:val="0"/>
              <w:autoSpaceDN w:val="0"/>
              <w:adjustRightInd w:val="0"/>
              <w:ind w:right="99"/>
              <w:jc w:val="both"/>
              <w:rPr>
                <w:iCs/>
              </w:rPr>
            </w:pPr>
          </w:p>
        </w:tc>
      </w:tr>
    </w:tbl>
    <w:p w14:paraId="3156499B" w14:textId="77777777" w:rsidR="00977CF0" w:rsidRDefault="00977CF0" w:rsidP="00977CF0"/>
    <w:p w14:paraId="56529E9E" w14:textId="77777777" w:rsidR="00977CF0" w:rsidRDefault="00977CF0" w:rsidP="00977CF0"/>
    <w:p w14:paraId="3A9BFA8A" w14:textId="530DAA80" w:rsidR="00977CF0" w:rsidRPr="00713451" w:rsidRDefault="00977CF0" w:rsidP="00977CF0">
      <w:pPr>
        <w:jc w:val="both"/>
        <w:rPr>
          <w:b/>
        </w:rPr>
      </w:pPr>
      <w:r w:rsidRPr="003A2551">
        <w:rPr>
          <w:b/>
        </w:rPr>
        <w:sym w:font="Symbol" w:char="F02A"/>
      </w:r>
      <w:r w:rsidRPr="003A2551">
        <w:rPr>
          <w:b/>
        </w:rPr>
        <w:t xml:space="preserve"> należy wskazać </w:t>
      </w:r>
      <w:r w:rsidR="00776377" w:rsidRPr="003A2551">
        <w:rPr>
          <w:b/>
        </w:rPr>
        <w:t xml:space="preserve">co najmniej </w:t>
      </w:r>
      <w:r w:rsidRPr="003A2551">
        <w:rPr>
          <w:b/>
        </w:rPr>
        <w:t>dwa różne oprogramowania wymienione</w:t>
      </w:r>
      <w:r w:rsidR="00776377" w:rsidRPr="003A2551">
        <w:rPr>
          <w:b/>
        </w:rPr>
        <w:t xml:space="preserve"> w pkt 2.1. </w:t>
      </w:r>
      <w:r w:rsidRPr="003A2551">
        <w:rPr>
          <w:b/>
        </w:rPr>
        <w:t>SIWZ</w:t>
      </w:r>
    </w:p>
    <w:p w14:paraId="0CE747EB" w14:textId="77777777" w:rsidR="00977CF0" w:rsidRDefault="00977CF0" w:rsidP="00977CF0">
      <w:pPr>
        <w:autoSpaceDE w:val="0"/>
        <w:autoSpaceDN w:val="0"/>
        <w:adjustRightInd w:val="0"/>
        <w:ind w:right="99"/>
        <w:rPr>
          <w:iCs/>
        </w:rPr>
      </w:pPr>
    </w:p>
    <w:p w14:paraId="1FBEB64C" w14:textId="77777777" w:rsidR="00977CF0" w:rsidRDefault="00977CF0" w:rsidP="00977CF0">
      <w:pPr>
        <w:autoSpaceDE w:val="0"/>
        <w:autoSpaceDN w:val="0"/>
        <w:adjustRightInd w:val="0"/>
        <w:ind w:right="99"/>
        <w:rPr>
          <w:iCs/>
        </w:rPr>
      </w:pPr>
    </w:p>
    <w:p w14:paraId="726456BA" w14:textId="77777777" w:rsidR="00977CF0" w:rsidRDefault="00977CF0" w:rsidP="00977CF0">
      <w:pPr>
        <w:autoSpaceDE w:val="0"/>
        <w:autoSpaceDN w:val="0"/>
        <w:adjustRightInd w:val="0"/>
        <w:ind w:right="99"/>
        <w:rPr>
          <w:iCs/>
        </w:rPr>
      </w:pPr>
    </w:p>
    <w:p w14:paraId="0E60049A" w14:textId="77777777" w:rsidR="00977CF0" w:rsidRDefault="00977CF0" w:rsidP="00977CF0">
      <w:r>
        <w:t>W załączeniu dokumenty potwierdzające należyte wykonanie lub wykonywanie usług.</w:t>
      </w:r>
    </w:p>
    <w:p w14:paraId="149D3222" w14:textId="77777777" w:rsidR="00977CF0" w:rsidRDefault="00977CF0" w:rsidP="00977CF0">
      <w:pPr>
        <w:ind w:left="360"/>
      </w:pPr>
    </w:p>
    <w:p w14:paraId="6D98FFF1" w14:textId="77777777" w:rsidR="00977CF0" w:rsidRDefault="00977CF0" w:rsidP="00977CF0">
      <w:pPr>
        <w:ind w:right="-756"/>
      </w:pPr>
      <w:r>
        <w:t>...................................... , dnia ....................</w:t>
      </w:r>
    </w:p>
    <w:p w14:paraId="219FA63B" w14:textId="77777777" w:rsidR="00977CF0" w:rsidRDefault="00977CF0" w:rsidP="00977CF0">
      <w:pPr>
        <w:ind w:right="-756"/>
      </w:pPr>
      <w:r>
        <w:tab/>
      </w:r>
      <w:r>
        <w:tab/>
      </w:r>
      <w:r>
        <w:tab/>
      </w:r>
      <w:r>
        <w:tab/>
      </w:r>
    </w:p>
    <w:p w14:paraId="04B8EBA5" w14:textId="77777777" w:rsidR="00977CF0" w:rsidRDefault="00977CF0" w:rsidP="00977CF0">
      <w:pPr>
        <w:pStyle w:val="Nagwek"/>
        <w:tabs>
          <w:tab w:val="clear" w:pos="4536"/>
          <w:tab w:val="clear" w:pos="9072"/>
        </w:tabs>
        <w:ind w:left="2124" w:right="-756" w:firstLine="708"/>
        <w:jc w:val="center"/>
      </w:pPr>
      <w:r>
        <w:t>.............................................................</w:t>
      </w:r>
    </w:p>
    <w:p w14:paraId="4534D3FC" w14:textId="77777777" w:rsidR="00977CF0" w:rsidRPr="005B2ECF" w:rsidRDefault="00977CF0" w:rsidP="00977CF0">
      <w:pPr>
        <w:ind w:right="-54"/>
        <w:jc w:val="right"/>
        <w:rPr>
          <w:bCs/>
        </w:rPr>
      </w:pPr>
      <w:r>
        <w:t>/Podpis upoważnionego(</w:t>
      </w:r>
      <w:proofErr w:type="spellStart"/>
      <w:r>
        <w:t>ych</w:t>
      </w:r>
      <w:proofErr w:type="spellEnd"/>
      <w:r>
        <w:t>) przedstawiciela(i) Wykonawcy/</w:t>
      </w:r>
    </w:p>
    <w:p w14:paraId="16B5497C" w14:textId="77777777" w:rsidR="00977CF0" w:rsidRPr="00803E71" w:rsidRDefault="00977CF0" w:rsidP="00977CF0">
      <w:pPr>
        <w:autoSpaceDE w:val="0"/>
        <w:autoSpaceDN w:val="0"/>
        <w:adjustRightInd w:val="0"/>
        <w:ind w:right="99"/>
        <w:rPr>
          <w:iCs/>
        </w:rPr>
      </w:pPr>
    </w:p>
    <w:p w14:paraId="43D0D2D8" w14:textId="77777777" w:rsidR="002D7897" w:rsidRPr="00803E71" w:rsidRDefault="002D7897" w:rsidP="00977CF0">
      <w:pPr>
        <w:rPr>
          <w:iCs/>
        </w:rPr>
      </w:pPr>
    </w:p>
    <w:sectPr w:rsidR="002D7897" w:rsidRPr="00803E71" w:rsidSect="00977CF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CACCAE" w15:done="0"/>
  <w15:commentEx w15:paraId="4C1CF4C9" w15:done="0"/>
  <w15:commentEx w15:paraId="23200D0F" w15:done="0"/>
  <w15:commentEx w15:paraId="6D103DCF" w15:done="0"/>
  <w15:commentEx w15:paraId="210CDB17" w15:done="0"/>
  <w15:commentEx w15:paraId="2D1A5EF7" w15:done="0"/>
  <w15:commentEx w15:paraId="2DF2BB56" w15:done="0"/>
  <w15:commentEx w15:paraId="030866AD" w15:done="0"/>
  <w15:commentEx w15:paraId="30C2BB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E3217" w14:textId="77777777" w:rsidR="00D127DB" w:rsidRDefault="00D127DB">
      <w:r>
        <w:separator/>
      </w:r>
    </w:p>
  </w:endnote>
  <w:endnote w:type="continuationSeparator" w:id="0">
    <w:p w14:paraId="5580C00E" w14:textId="77777777" w:rsidR="00D127DB" w:rsidRDefault="00D1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DDBDA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11467"/>
      <w:docPartObj>
        <w:docPartGallery w:val="Page Numbers (Bottom of Page)"/>
        <w:docPartUnique/>
      </w:docPartObj>
    </w:sdtPr>
    <w:sdtEndPr/>
    <w:sdtContent>
      <w:p w14:paraId="6CC156DD" w14:textId="1AD6193B" w:rsidR="00D127DB" w:rsidRDefault="00D127DB">
        <w:pPr>
          <w:pStyle w:val="Stopka"/>
          <w:jc w:val="center"/>
        </w:pPr>
        <w:r>
          <w:fldChar w:fldCharType="begin"/>
        </w:r>
        <w:r>
          <w:instrText>PAGE   \* MERGEFORMAT</w:instrText>
        </w:r>
        <w:r>
          <w:fldChar w:fldCharType="separate"/>
        </w:r>
        <w:r w:rsidR="003138BD" w:rsidRPr="003138BD">
          <w:rPr>
            <w:noProof/>
            <w:lang w:val="pl-PL"/>
          </w:rPr>
          <w:t>6</w:t>
        </w:r>
        <w:r>
          <w:fldChar w:fldCharType="end"/>
        </w:r>
      </w:p>
    </w:sdtContent>
  </w:sdt>
  <w:p w14:paraId="7841F34B" w14:textId="77777777" w:rsidR="00D127DB" w:rsidRDefault="00D127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60767"/>
      <w:docPartObj>
        <w:docPartGallery w:val="Page Numbers (Bottom of Page)"/>
        <w:docPartUnique/>
      </w:docPartObj>
    </w:sdtPr>
    <w:sdtEndPr/>
    <w:sdtContent>
      <w:sdt>
        <w:sdtPr>
          <w:id w:val="-179978239"/>
          <w:docPartObj>
            <w:docPartGallery w:val="Page Numbers (Top of Page)"/>
            <w:docPartUnique/>
          </w:docPartObj>
        </w:sdtPr>
        <w:sdtEndPr/>
        <w:sdtContent>
          <w:p w14:paraId="4A38F894" w14:textId="77777777" w:rsidR="00D127DB" w:rsidRDefault="00D127DB">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3138BD">
              <w:rPr>
                <w:b/>
                <w:bCs/>
                <w:noProof/>
              </w:rPr>
              <w:t>42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3138BD">
              <w:rPr>
                <w:b/>
                <w:bCs/>
                <w:noProof/>
              </w:rPr>
              <w:t>42</w:t>
            </w:r>
            <w:r>
              <w:rPr>
                <w:b/>
                <w:bCs/>
                <w:sz w:val="24"/>
                <w:szCs w:val="24"/>
              </w:rPr>
              <w:fldChar w:fldCharType="end"/>
            </w:r>
          </w:p>
        </w:sdtContent>
      </w:sdt>
    </w:sdtContent>
  </w:sdt>
  <w:p w14:paraId="06A52A06" w14:textId="77777777" w:rsidR="00D127DB" w:rsidRDefault="00D127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281C" w14:textId="77777777" w:rsidR="00D127DB" w:rsidRDefault="00D127DB">
      <w:r>
        <w:separator/>
      </w:r>
    </w:p>
  </w:footnote>
  <w:footnote w:type="continuationSeparator" w:id="0">
    <w:p w14:paraId="5B440F15" w14:textId="77777777" w:rsidR="00D127DB" w:rsidRDefault="00D127DB">
      <w:r>
        <w:continuationSeparator/>
      </w:r>
    </w:p>
  </w:footnote>
  <w:footnote w:id="1">
    <w:p w14:paraId="13487DD1"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F0F699B"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6D533F5D"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2DB2CDBE"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pkt II.1.1 i II.1.3 stosownego ogłoszenia.</w:t>
      </w:r>
    </w:p>
  </w:footnote>
  <w:footnote w:id="5">
    <w:p w14:paraId="3F8BCEB6" w14:textId="77777777" w:rsidR="00D127DB" w:rsidRPr="003B6373" w:rsidRDefault="00D127DB" w:rsidP="007D7027">
      <w:pPr>
        <w:pStyle w:val="Tekstprzypisudolnego"/>
        <w:rPr>
          <w:rFonts w:ascii="Arial" w:hAnsi="Arial" w:cs="Arial"/>
          <w:i/>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pkt II.1.1 stosownego ogłoszenia.</w:t>
      </w:r>
    </w:p>
  </w:footnote>
  <w:footnote w:id="6">
    <w:p w14:paraId="7185EA0A"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39707E3D" w14:textId="77777777" w:rsidR="00D127DB" w:rsidRPr="003B6373" w:rsidRDefault="00D127DB" w:rsidP="007D7027">
      <w:pPr>
        <w:pStyle w:val="Tekstprzypisudolnego"/>
        <w:rPr>
          <w:rStyle w:val="DeltaViewInsertion"/>
          <w:rFonts w:ascii="Arial" w:hAnsi="Arial" w:cs="Arial"/>
          <w:b w:val="0"/>
          <w:i w:val="0"/>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zalecenie Komisji z dnia 6 maja 2003 r. dotyczące definicji mikroprzedsiębiorstw oraz małych i średnich przedsiębiorstw (</w:t>
      </w:r>
      <w:proofErr w:type="spellStart"/>
      <w:r w:rsidRPr="003B6373">
        <w:rPr>
          <w:rStyle w:val="DeltaViewInsertion"/>
          <w:rFonts w:ascii="Arial" w:hAnsi="Arial" w:cs="Arial"/>
          <w:sz w:val="16"/>
          <w:szCs w:val="16"/>
        </w:rPr>
        <w:t>Dz.U</w:t>
      </w:r>
      <w:proofErr w:type="spellEnd"/>
      <w:r w:rsidRPr="003B6373">
        <w:rPr>
          <w:rStyle w:val="DeltaViewInsertion"/>
          <w:rFonts w:ascii="Arial" w:hAnsi="Arial" w:cs="Arial"/>
          <w:sz w:val="16"/>
          <w:szCs w:val="16"/>
        </w:rPr>
        <w:t xml:space="preserve">. L 124 z 20.5.2003, s. 36). Te informacje są wymagane wyłącznie do celów statystycznych. </w:t>
      </w:r>
    </w:p>
    <w:p w14:paraId="2BA7C6B3" w14:textId="77777777" w:rsidR="00D127DB" w:rsidRPr="003B6373" w:rsidRDefault="00D127DB" w:rsidP="007D702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E7E8104" w14:textId="77777777" w:rsidR="00D127DB" w:rsidRPr="003B6373" w:rsidRDefault="00D127DB" w:rsidP="007D702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62854F0" w14:textId="77777777" w:rsidR="00D127DB" w:rsidRPr="003B6373" w:rsidRDefault="00D127DB" w:rsidP="007D7027">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44F56E6"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ogłoszenie o zamówieniu, pkt III.1.5.</w:t>
      </w:r>
    </w:p>
  </w:footnote>
  <w:footnote w:id="9">
    <w:p w14:paraId="32C59BFC"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1FDD1A2"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16031CE"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26392A3"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00FD5926"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14:paraId="1251C9CB"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14:paraId="66B7330F"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14:paraId="1D2EA247"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14:paraId="21143518"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w:t>
      </w:r>
      <w:proofErr w:type="spellStart"/>
      <w:r w:rsidRPr="003B6373">
        <w:rPr>
          <w:rStyle w:val="DeltaViewInsertion"/>
          <w:rFonts w:ascii="Arial" w:hAnsi="Arial" w:cs="Arial"/>
          <w:color w:val="000000"/>
          <w:sz w:val="16"/>
          <w:szCs w:val="16"/>
        </w:rPr>
        <w:t>Dz.U</w:t>
      </w:r>
      <w:proofErr w:type="spellEnd"/>
      <w:r w:rsidRPr="003B6373">
        <w:rPr>
          <w:rStyle w:val="DeltaViewInsertion"/>
          <w:rFonts w:ascii="Arial" w:hAnsi="Arial" w:cs="Arial"/>
          <w:color w:val="000000"/>
          <w:sz w:val="16"/>
          <w:szCs w:val="16"/>
        </w:rPr>
        <w:t>. L 309 z 25.11.2005, s. 15).</w:t>
      </w:r>
    </w:p>
  </w:footnote>
  <w:footnote w:id="18">
    <w:p w14:paraId="1F458F25"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w:t>
      </w:r>
      <w:proofErr w:type="spellStart"/>
      <w:r w:rsidRPr="003B6373">
        <w:rPr>
          <w:rStyle w:val="DeltaViewInsertion"/>
          <w:rFonts w:ascii="Arial" w:hAnsi="Arial" w:cs="Arial"/>
          <w:color w:val="000000"/>
          <w:sz w:val="16"/>
          <w:szCs w:val="16"/>
        </w:rPr>
        <w:t>Dz.U</w:t>
      </w:r>
      <w:proofErr w:type="spellEnd"/>
      <w:r w:rsidRPr="003B6373">
        <w:rPr>
          <w:rStyle w:val="DeltaViewInsertion"/>
          <w:rFonts w:ascii="Arial" w:hAnsi="Arial" w:cs="Arial"/>
          <w:color w:val="000000"/>
          <w:sz w:val="16"/>
          <w:szCs w:val="16"/>
        </w:rPr>
        <w:t>. L 101 z 15.4.2011, s. 1).</w:t>
      </w:r>
    </w:p>
  </w:footnote>
  <w:footnote w:id="19">
    <w:p w14:paraId="4A914579"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0">
    <w:p w14:paraId="4223144A"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1">
    <w:p w14:paraId="56CE32D9"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2">
    <w:p w14:paraId="3F81921D"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8CF2FDC"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F6BF624"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5">
    <w:p w14:paraId="1BCEC083"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art. 57 ust. 4 dyrektywy 2014/24/WE.</w:t>
      </w:r>
    </w:p>
  </w:footnote>
  <w:footnote w:id="26">
    <w:p w14:paraId="65BC17C3"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BE87A30"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0A4884A"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0D344E"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C9C81BC"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B29C443"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32">
    <w:p w14:paraId="3C5B3CAB"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3334F8E"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27FAF7D"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677C0B06"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stosunek aktywów do zobowiązań.</w:t>
      </w:r>
    </w:p>
  </w:footnote>
  <w:footnote w:id="36">
    <w:p w14:paraId="1CBFE35D"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stosunek aktywów do zobowiązań.</w:t>
      </w:r>
    </w:p>
  </w:footnote>
  <w:footnote w:id="37">
    <w:p w14:paraId="088215C5"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38">
    <w:p w14:paraId="0189D5C6"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FDAD10B"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8924ABF"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F4A45C3"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F6306CC"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05087DBE"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31CC91A4"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FFC17D6"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46">
    <w:p w14:paraId="552B2101"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47">
    <w:p w14:paraId="729E04A8"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332588BC" w14:textId="77777777" w:rsidR="00D127DB" w:rsidRPr="003B6373" w:rsidRDefault="00D127DB" w:rsidP="007D7027">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8456C"/>
    <w:lvl w:ilvl="0">
      <w:start w:val="1"/>
      <w:numFmt w:val="decimal"/>
      <w:pStyle w:val="Listanumerowana2"/>
      <w:lvlText w:val="%1."/>
      <w:lvlJc w:val="left"/>
      <w:pPr>
        <w:tabs>
          <w:tab w:val="num" w:pos="643"/>
        </w:tabs>
        <w:ind w:left="643" w:hanging="360"/>
      </w:pPr>
    </w:lvl>
  </w:abstractNum>
  <w:abstractNum w:abstractNumId="1">
    <w:nsid w:val="FFFFFF88"/>
    <w:multiLevelType w:val="multilevel"/>
    <w:tmpl w:val="24C28B0C"/>
    <w:lvl w:ilvl="0">
      <w:start w:val="1"/>
      <w:numFmt w:val="decimal"/>
      <w:pStyle w:val="Listanumerowana"/>
      <w:lvlText w:val="%1."/>
      <w:lvlJc w:val="left"/>
      <w:pPr>
        <w:tabs>
          <w:tab w:val="num" w:pos="644"/>
        </w:tabs>
        <w:ind w:left="64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60" w:hanging="360"/>
      </w:pPr>
      <w:rPr>
        <w:color w:val="FF000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360" w:hanging="360"/>
      </w:pPr>
      <w:rPr>
        <w:color w:val="FF000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00000002"/>
    <w:multiLevelType w:val="singleLevel"/>
    <w:tmpl w:val="00000002"/>
    <w:name w:val="WW8Num10"/>
    <w:lvl w:ilvl="0">
      <w:start w:val="1"/>
      <w:numFmt w:val="bullet"/>
      <w:lvlText w:val=""/>
      <w:lvlJc w:val="left"/>
      <w:pPr>
        <w:tabs>
          <w:tab w:val="num" w:pos="360"/>
        </w:tabs>
        <w:ind w:left="360" w:hanging="360"/>
      </w:pPr>
      <w:rPr>
        <w:rFonts w:ascii="Symbol" w:hAnsi="Symbol" w:cs="Symbol"/>
      </w:rPr>
    </w:lvl>
  </w:abstractNum>
  <w:abstractNum w:abstractNumId="3">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10"/>
    <w:multiLevelType w:val="multilevel"/>
    <w:tmpl w:val="00000010"/>
    <w:name w:val="WW8Num19"/>
    <w:lvl w:ilvl="0">
      <w:start w:val="1"/>
      <w:numFmt w:val="upperRoman"/>
      <w:lvlText w:val="%1."/>
      <w:lvlJc w:val="left"/>
      <w:pPr>
        <w:tabs>
          <w:tab w:val="num" w:pos="322"/>
        </w:tabs>
        <w:ind w:left="322" w:hanging="180"/>
      </w:pPr>
      <w:rPr>
        <w:b/>
        <w:bCs/>
      </w:rPr>
    </w:lvl>
    <w:lvl w:ilvl="1">
      <w:start w:val="1"/>
      <w:numFmt w:val="decimal"/>
      <w:lvlText w:val="%2."/>
      <w:lvlJc w:val="left"/>
      <w:pPr>
        <w:tabs>
          <w:tab w:val="num" w:pos="360"/>
        </w:tabs>
        <w:ind w:left="360" w:hanging="360"/>
      </w:pPr>
      <w:rPr>
        <w:b w:val="0"/>
        <w:bCs w:val="0"/>
        <w:i w:val="0"/>
        <w:iCs w:val="0"/>
      </w:rPr>
    </w:lvl>
    <w:lvl w:ilvl="2">
      <w:start w:val="1"/>
      <w:numFmt w:val="lowerRoman"/>
      <w:lvlText w:val="%3."/>
      <w:lvlJc w:val="left"/>
      <w:pPr>
        <w:tabs>
          <w:tab w:val="num" w:pos="720"/>
        </w:tabs>
        <w:ind w:left="7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1"/>
    <w:multiLevelType w:val="multilevel"/>
    <w:tmpl w:val="1A5812AE"/>
    <w:name w:val="WW8Num20"/>
    <w:lvl w:ilvl="0">
      <w:start w:val="1"/>
      <w:numFmt w:val="decimal"/>
      <w:lvlText w:val="%1."/>
      <w:lvlJc w:val="left"/>
      <w:pPr>
        <w:tabs>
          <w:tab w:val="num" w:pos="1260"/>
        </w:tabs>
        <w:ind w:left="12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nsid w:val="00000015"/>
    <w:multiLevelType w:val="singleLevel"/>
    <w:tmpl w:val="3F564C8A"/>
    <w:name w:val="WW8Num23"/>
    <w:lvl w:ilvl="0">
      <w:start w:val="3"/>
      <w:numFmt w:val="decimal"/>
      <w:lvlText w:val="%1."/>
      <w:lvlJc w:val="left"/>
      <w:pPr>
        <w:tabs>
          <w:tab w:val="num" w:pos="0"/>
        </w:tabs>
        <w:ind w:left="663" w:hanging="360"/>
      </w:pPr>
    </w:lvl>
  </w:abstractNum>
  <w:abstractNum w:abstractNumId="7">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8">
    <w:nsid w:val="0000002D"/>
    <w:multiLevelType w:val="multilevel"/>
    <w:tmpl w:val="41C0C88A"/>
    <w:name w:val="WW8Num57"/>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9">
    <w:nsid w:val="00000035"/>
    <w:multiLevelType w:val="singleLevel"/>
    <w:tmpl w:val="E5F206F6"/>
    <w:name w:val="WW8Num63"/>
    <w:lvl w:ilvl="0">
      <w:start w:val="1"/>
      <w:numFmt w:val="decimal"/>
      <w:lvlText w:val="%1."/>
      <w:lvlJc w:val="left"/>
      <w:pPr>
        <w:tabs>
          <w:tab w:val="num" w:pos="360"/>
        </w:tabs>
        <w:ind w:left="360" w:hanging="360"/>
      </w:pPr>
      <w:rPr>
        <w:b w:val="0"/>
        <w:bCs w:val="0"/>
      </w:rPr>
    </w:lvl>
  </w:abstractNum>
  <w:abstractNum w:abstractNumId="10">
    <w:nsid w:val="0000003B"/>
    <w:multiLevelType w:val="singleLevel"/>
    <w:tmpl w:val="0000003B"/>
    <w:name w:val="WW8Num69"/>
    <w:lvl w:ilvl="0">
      <w:start w:val="1"/>
      <w:numFmt w:val="lowerLetter"/>
      <w:lvlText w:val="%1)"/>
      <w:lvlJc w:val="left"/>
      <w:pPr>
        <w:tabs>
          <w:tab w:val="num" w:pos="540"/>
        </w:tabs>
        <w:ind w:left="540" w:hanging="360"/>
      </w:pPr>
    </w:lvl>
  </w:abstractNum>
  <w:abstractNum w:abstractNumId="11">
    <w:nsid w:val="07992A02"/>
    <w:multiLevelType w:val="hybridMultilevel"/>
    <w:tmpl w:val="F822B8D8"/>
    <w:lvl w:ilvl="0" w:tplc="CAF25F38">
      <w:start w:val="1"/>
      <w:numFmt w:val="lowerLetter"/>
      <w:lvlText w:val="%1)"/>
      <w:lvlJc w:val="left"/>
      <w:pPr>
        <w:tabs>
          <w:tab w:val="num" w:pos="1070"/>
        </w:tabs>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C415862"/>
    <w:multiLevelType w:val="hybridMultilevel"/>
    <w:tmpl w:val="103080AA"/>
    <w:lvl w:ilvl="0" w:tplc="992A4A5A">
      <w:start w:val="1"/>
      <w:numFmt w:val="lowerLetter"/>
      <w:lvlText w:val="%1)"/>
      <w:lvlJc w:val="left"/>
      <w:pPr>
        <w:ind w:left="1440"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0DE5376A"/>
    <w:multiLevelType w:val="hybridMultilevel"/>
    <w:tmpl w:val="46CC6716"/>
    <w:lvl w:ilvl="0" w:tplc="0415000F">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4220A56"/>
    <w:multiLevelType w:val="multilevel"/>
    <w:tmpl w:val="1FAC8E6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855"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BD74AD1"/>
    <w:multiLevelType w:val="hybridMultilevel"/>
    <w:tmpl w:val="CF4C2272"/>
    <w:lvl w:ilvl="0" w:tplc="E11EE3CA">
      <w:start w:val="1"/>
      <w:numFmt w:val="lowerLetter"/>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E001FF0"/>
    <w:multiLevelType w:val="hybridMultilevel"/>
    <w:tmpl w:val="0798BDE0"/>
    <w:lvl w:ilvl="0" w:tplc="434C0F96">
      <w:start w:val="3"/>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1D3E14"/>
    <w:multiLevelType w:val="hybridMultilevel"/>
    <w:tmpl w:val="A18292C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62E7DD1"/>
    <w:multiLevelType w:val="multilevel"/>
    <w:tmpl w:val="F1BEA1CE"/>
    <w:lvl w:ilvl="0">
      <w:start w:val="12"/>
      <w:numFmt w:val="decimal"/>
      <w:lvlText w:val="%1."/>
      <w:lvlJc w:val="left"/>
      <w:pPr>
        <w:ind w:left="660" w:hanging="660"/>
      </w:pPr>
      <w:rPr>
        <w:rFonts w:hint="default"/>
        <w:u w:val="none"/>
      </w:rPr>
    </w:lvl>
    <w:lvl w:ilvl="1">
      <w:start w:val="1"/>
      <w:numFmt w:val="decimal"/>
      <w:lvlText w:val="%1.%2."/>
      <w:lvlJc w:val="left"/>
      <w:pPr>
        <w:ind w:left="1369" w:hanging="660"/>
      </w:pPr>
      <w:rPr>
        <w:rFonts w:hint="default"/>
        <w:strike w:val="0"/>
        <w:u w:val="none"/>
      </w:rPr>
    </w:lvl>
    <w:lvl w:ilvl="2">
      <w:start w:val="1"/>
      <w:numFmt w:val="decimal"/>
      <w:lvlText w:val="%1.%2.%3."/>
      <w:lvlJc w:val="left"/>
      <w:pPr>
        <w:ind w:left="1997" w:hanging="720"/>
      </w:pPr>
      <w:rPr>
        <w:rFonts w:hint="default"/>
        <w:b w:val="0"/>
        <w:u w:val="non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2440E30"/>
    <w:multiLevelType w:val="hybridMultilevel"/>
    <w:tmpl w:val="E7566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7532EC7"/>
    <w:multiLevelType w:val="multilevel"/>
    <w:tmpl w:val="8C8A1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EA7EDE"/>
    <w:multiLevelType w:val="hybridMultilevel"/>
    <w:tmpl w:val="C3AC2F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24C0F6F"/>
    <w:multiLevelType w:val="multilevel"/>
    <w:tmpl w:val="809C59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29">
    <w:nsid w:val="4464661C"/>
    <w:multiLevelType w:val="multilevel"/>
    <w:tmpl w:val="132E0E8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4F81519"/>
    <w:multiLevelType w:val="hybridMultilevel"/>
    <w:tmpl w:val="0E36A50C"/>
    <w:lvl w:ilvl="0" w:tplc="0F7449B8">
      <w:start w:val="1"/>
      <w:numFmt w:val="lowerLetter"/>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5A05A38"/>
    <w:multiLevelType w:val="hybridMultilevel"/>
    <w:tmpl w:val="B30076A6"/>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2">
    <w:nsid w:val="45B903A3"/>
    <w:multiLevelType w:val="hybridMultilevel"/>
    <w:tmpl w:val="A3463178"/>
    <w:lvl w:ilvl="0" w:tplc="6A743B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014002"/>
    <w:multiLevelType w:val="hybridMultilevel"/>
    <w:tmpl w:val="A4BEB2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555F6CFC"/>
    <w:multiLevelType w:val="hybridMultilevel"/>
    <w:tmpl w:val="A95C9F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C5C0F69"/>
    <w:multiLevelType w:val="hybridMultilevel"/>
    <w:tmpl w:val="AB6CC62A"/>
    <w:lvl w:ilvl="0" w:tplc="B382F8A0">
      <w:start w:val="1"/>
      <w:numFmt w:val="lowerLetter"/>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hint="default"/>
        <w:b/>
        <w:bCs/>
      </w:rPr>
    </w:lvl>
    <w:lvl w:ilvl="1" w:tplc="6714E4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3FF78DF"/>
    <w:multiLevelType w:val="hybridMultilevel"/>
    <w:tmpl w:val="C05AC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5BB7B79"/>
    <w:multiLevelType w:val="multilevel"/>
    <w:tmpl w:val="C388F090"/>
    <w:lvl w:ilvl="0">
      <w:start w:val="1"/>
      <w:numFmt w:val="decimal"/>
      <w:lvlText w:val="%1."/>
      <w:legacy w:legacy="1" w:legacySpace="120" w:legacyIndent="360"/>
      <w:lvlJc w:val="left"/>
      <w:pPr>
        <w:ind w:left="360" w:hanging="360"/>
      </w:p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1">
    <w:nsid w:val="6D1A4F60"/>
    <w:multiLevelType w:val="hybridMultilevel"/>
    <w:tmpl w:val="9A7038A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707F090B"/>
    <w:multiLevelType w:val="hybridMultilevel"/>
    <w:tmpl w:val="26B2CB0A"/>
    <w:lvl w:ilvl="0" w:tplc="04150017">
      <w:start w:val="1"/>
      <w:numFmt w:val="lowerLetter"/>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3">
    <w:nsid w:val="78010249"/>
    <w:multiLevelType w:val="multilevel"/>
    <w:tmpl w:val="008ECA84"/>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79A86DAF"/>
    <w:multiLevelType w:val="hybridMultilevel"/>
    <w:tmpl w:val="AFA4CC7E"/>
    <w:lvl w:ilvl="0" w:tplc="4DE007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8"/>
  </w:num>
  <w:num w:numId="2">
    <w:abstractNumId w:val="39"/>
  </w:num>
  <w:num w:numId="3">
    <w:abstractNumId w:val="22"/>
  </w:num>
  <w:num w:numId="4">
    <w:abstractNumId w:val="0"/>
  </w:num>
  <w:num w:numId="5">
    <w:abstractNumId w:val="19"/>
  </w:num>
  <w:num w:numId="6">
    <w:abstractNumId w:val="14"/>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num>
  <w:num w:numId="9">
    <w:abstractNumId w:val="27"/>
    <w:lvlOverride w:ilvl="0">
      <w:startOverride w:val="1"/>
    </w:lvlOverride>
  </w:num>
  <w:num w:numId="10">
    <w:abstractNumId w:val="37"/>
  </w:num>
  <w:num w:numId="11">
    <w:abstractNumId w:val="27"/>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num>
  <w:num w:numId="18">
    <w:abstractNumId w:val="29"/>
  </w:num>
  <w:num w:numId="19">
    <w:abstractNumId w:val="20"/>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4"/>
  </w:num>
  <w:num w:numId="34">
    <w:abstractNumId w:val="33"/>
  </w:num>
  <w:num w:numId="35">
    <w:abstractNumId w:val="21"/>
  </w:num>
  <w:num w:numId="36">
    <w:abstractNumId w:val="15"/>
  </w:num>
  <w:num w:numId="37">
    <w:abstractNumId w:val="23"/>
  </w:num>
  <w:num w:numId="38">
    <w:abstractNumId w:val="11"/>
  </w:num>
  <w:num w:numId="39">
    <w:abstractNumId w:val="34"/>
  </w:num>
  <w:num w:numId="40">
    <w:abstractNumId w:val="14"/>
  </w:num>
  <w:num w:numId="41">
    <w:abstractNumId w:val="33"/>
  </w:num>
  <w:num w:numId="42">
    <w:abstractNumId w:val="21"/>
  </w:num>
  <w:num w:numId="43">
    <w:abstractNumId w:val="15"/>
  </w:num>
  <w:num w:numId="44">
    <w:abstractNumId w:val="2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zysztof Płócienniczak">
    <w15:presenceInfo w15:providerId="AD" w15:userId="S-1-5-21-2489733479-1563517225-4157260657-62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B"/>
    <w:rsid w:val="00002392"/>
    <w:rsid w:val="00002BC5"/>
    <w:rsid w:val="00007475"/>
    <w:rsid w:val="000121D7"/>
    <w:rsid w:val="000137FB"/>
    <w:rsid w:val="00013993"/>
    <w:rsid w:val="0001504F"/>
    <w:rsid w:val="00015835"/>
    <w:rsid w:val="00016427"/>
    <w:rsid w:val="00017957"/>
    <w:rsid w:val="000205B2"/>
    <w:rsid w:val="00024158"/>
    <w:rsid w:val="000241B3"/>
    <w:rsid w:val="00024D7B"/>
    <w:rsid w:val="000270DB"/>
    <w:rsid w:val="00027F8A"/>
    <w:rsid w:val="0003104B"/>
    <w:rsid w:val="0003150F"/>
    <w:rsid w:val="00031D08"/>
    <w:rsid w:val="00032A93"/>
    <w:rsid w:val="00032EEC"/>
    <w:rsid w:val="0003321E"/>
    <w:rsid w:val="00033436"/>
    <w:rsid w:val="000360A9"/>
    <w:rsid w:val="00036282"/>
    <w:rsid w:val="000362C1"/>
    <w:rsid w:val="00037BED"/>
    <w:rsid w:val="00040165"/>
    <w:rsid w:val="00040400"/>
    <w:rsid w:val="000413C7"/>
    <w:rsid w:val="0004147D"/>
    <w:rsid w:val="00042966"/>
    <w:rsid w:val="00043680"/>
    <w:rsid w:val="00044073"/>
    <w:rsid w:val="0004429C"/>
    <w:rsid w:val="000443C5"/>
    <w:rsid w:val="00044FD6"/>
    <w:rsid w:val="0004592D"/>
    <w:rsid w:val="00045BE3"/>
    <w:rsid w:val="00046183"/>
    <w:rsid w:val="00046B42"/>
    <w:rsid w:val="000505CD"/>
    <w:rsid w:val="00053B9F"/>
    <w:rsid w:val="000550B6"/>
    <w:rsid w:val="0005512C"/>
    <w:rsid w:val="000557F2"/>
    <w:rsid w:val="00055CAC"/>
    <w:rsid w:val="000568BB"/>
    <w:rsid w:val="00056E84"/>
    <w:rsid w:val="00057078"/>
    <w:rsid w:val="000574D2"/>
    <w:rsid w:val="00057AFE"/>
    <w:rsid w:val="00057D87"/>
    <w:rsid w:val="00060176"/>
    <w:rsid w:val="00062092"/>
    <w:rsid w:val="00062321"/>
    <w:rsid w:val="0006234C"/>
    <w:rsid w:val="0006297C"/>
    <w:rsid w:val="00064000"/>
    <w:rsid w:val="00064099"/>
    <w:rsid w:val="0006450A"/>
    <w:rsid w:val="0006598C"/>
    <w:rsid w:val="0006654C"/>
    <w:rsid w:val="00066D79"/>
    <w:rsid w:val="00067021"/>
    <w:rsid w:val="00067959"/>
    <w:rsid w:val="00071852"/>
    <w:rsid w:val="00072DFD"/>
    <w:rsid w:val="00074982"/>
    <w:rsid w:val="000749A8"/>
    <w:rsid w:val="00075A93"/>
    <w:rsid w:val="00076E49"/>
    <w:rsid w:val="000806FA"/>
    <w:rsid w:val="00080C36"/>
    <w:rsid w:val="00081F5D"/>
    <w:rsid w:val="0008225B"/>
    <w:rsid w:val="00083694"/>
    <w:rsid w:val="000842E7"/>
    <w:rsid w:val="0008457D"/>
    <w:rsid w:val="00084FCC"/>
    <w:rsid w:val="00085FC9"/>
    <w:rsid w:val="00086DAD"/>
    <w:rsid w:val="0009069C"/>
    <w:rsid w:val="00091632"/>
    <w:rsid w:val="00092879"/>
    <w:rsid w:val="000928B6"/>
    <w:rsid w:val="00092D99"/>
    <w:rsid w:val="0009302E"/>
    <w:rsid w:val="00093A82"/>
    <w:rsid w:val="00095BFF"/>
    <w:rsid w:val="00096C53"/>
    <w:rsid w:val="000A0B61"/>
    <w:rsid w:val="000A469A"/>
    <w:rsid w:val="000A4968"/>
    <w:rsid w:val="000A6ADE"/>
    <w:rsid w:val="000A79B4"/>
    <w:rsid w:val="000B0D7E"/>
    <w:rsid w:val="000B2BF0"/>
    <w:rsid w:val="000B3A79"/>
    <w:rsid w:val="000B6A91"/>
    <w:rsid w:val="000B747D"/>
    <w:rsid w:val="000C01EC"/>
    <w:rsid w:val="000C0785"/>
    <w:rsid w:val="000C0FFC"/>
    <w:rsid w:val="000C1872"/>
    <w:rsid w:val="000C1D32"/>
    <w:rsid w:val="000C373F"/>
    <w:rsid w:val="000C3F23"/>
    <w:rsid w:val="000C495F"/>
    <w:rsid w:val="000C6697"/>
    <w:rsid w:val="000C6C47"/>
    <w:rsid w:val="000C7392"/>
    <w:rsid w:val="000D006B"/>
    <w:rsid w:val="000D0132"/>
    <w:rsid w:val="000D0904"/>
    <w:rsid w:val="000D260A"/>
    <w:rsid w:val="000D47CD"/>
    <w:rsid w:val="000D760E"/>
    <w:rsid w:val="000D76B3"/>
    <w:rsid w:val="000D796F"/>
    <w:rsid w:val="000E29B5"/>
    <w:rsid w:val="000E2C72"/>
    <w:rsid w:val="000E3015"/>
    <w:rsid w:val="000E3552"/>
    <w:rsid w:val="000E3606"/>
    <w:rsid w:val="000E3F92"/>
    <w:rsid w:val="000E49E4"/>
    <w:rsid w:val="000E5AEA"/>
    <w:rsid w:val="000E6439"/>
    <w:rsid w:val="000E6AFE"/>
    <w:rsid w:val="000F17D4"/>
    <w:rsid w:val="000F39C9"/>
    <w:rsid w:val="000F4476"/>
    <w:rsid w:val="000F4D28"/>
    <w:rsid w:val="000F4E46"/>
    <w:rsid w:val="000F5C48"/>
    <w:rsid w:val="000F668A"/>
    <w:rsid w:val="000F6F74"/>
    <w:rsid w:val="00100169"/>
    <w:rsid w:val="0010070E"/>
    <w:rsid w:val="0010163F"/>
    <w:rsid w:val="00101F73"/>
    <w:rsid w:val="00102A60"/>
    <w:rsid w:val="00102B9C"/>
    <w:rsid w:val="00103594"/>
    <w:rsid w:val="00103A91"/>
    <w:rsid w:val="00104A30"/>
    <w:rsid w:val="00104E50"/>
    <w:rsid w:val="0010555A"/>
    <w:rsid w:val="00106247"/>
    <w:rsid w:val="0010727E"/>
    <w:rsid w:val="001079F2"/>
    <w:rsid w:val="001101C8"/>
    <w:rsid w:val="0011020D"/>
    <w:rsid w:val="00110E7C"/>
    <w:rsid w:val="00111C1B"/>
    <w:rsid w:val="00111F00"/>
    <w:rsid w:val="00112E62"/>
    <w:rsid w:val="001132C9"/>
    <w:rsid w:val="00115123"/>
    <w:rsid w:val="00115F24"/>
    <w:rsid w:val="0011689B"/>
    <w:rsid w:val="00117649"/>
    <w:rsid w:val="001176F8"/>
    <w:rsid w:val="001200C1"/>
    <w:rsid w:val="0012232A"/>
    <w:rsid w:val="0012540F"/>
    <w:rsid w:val="00125AAB"/>
    <w:rsid w:val="00126248"/>
    <w:rsid w:val="0012663A"/>
    <w:rsid w:val="001304AC"/>
    <w:rsid w:val="00133112"/>
    <w:rsid w:val="00133177"/>
    <w:rsid w:val="00133228"/>
    <w:rsid w:val="00134379"/>
    <w:rsid w:val="001349E5"/>
    <w:rsid w:val="0013505E"/>
    <w:rsid w:val="001350E0"/>
    <w:rsid w:val="00135388"/>
    <w:rsid w:val="0013628F"/>
    <w:rsid w:val="001368FD"/>
    <w:rsid w:val="0014124B"/>
    <w:rsid w:val="0014148C"/>
    <w:rsid w:val="00141E41"/>
    <w:rsid w:val="00142651"/>
    <w:rsid w:val="001435D8"/>
    <w:rsid w:val="00143701"/>
    <w:rsid w:val="0014431E"/>
    <w:rsid w:val="001449C3"/>
    <w:rsid w:val="00144C31"/>
    <w:rsid w:val="00145917"/>
    <w:rsid w:val="00145AA7"/>
    <w:rsid w:val="00145C6C"/>
    <w:rsid w:val="00145DA3"/>
    <w:rsid w:val="001462E8"/>
    <w:rsid w:val="00146FE5"/>
    <w:rsid w:val="00147980"/>
    <w:rsid w:val="00147CC9"/>
    <w:rsid w:val="00151381"/>
    <w:rsid w:val="001540A5"/>
    <w:rsid w:val="00154321"/>
    <w:rsid w:val="00155260"/>
    <w:rsid w:val="001553BA"/>
    <w:rsid w:val="001558A8"/>
    <w:rsid w:val="00157525"/>
    <w:rsid w:val="00157D4F"/>
    <w:rsid w:val="00157E2C"/>
    <w:rsid w:val="0016017F"/>
    <w:rsid w:val="001606F9"/>
    <w:rsid w:val="001613DA"/>
    <w:rsid w:val="0016231B"/>
    <w:rsid w:val="00162798"/>
    <w:rsid w:val="001639A2"/>
    <w:rsid w:val="0016585D"/>
    <w:rsid w:val="001675D8"/>
    <w:rsid w:val="00167734"/>
    <w:rsid w:val="00167F01"/>
    <w:rsid w:val="001704E8"/>
    <w:rsid w:val="00170618"/>
    <w:rsid w:val="001707BD"/>
    <w:rsid w:val="00172275"/>
    <w:rsid w:val="00172335"/>
    <w:rsid w:val="0017360B"/>
    <w:rsid w:val="001742CF"/>
    <w:rsid w:val="00176369"/>
    <w:rsid w:val="00177B63"/>
    <w:rsid w:val="00180706"/>
    <w:rsid w:val="001819D0"/>
    <w:rsid w:val="00182CA3"/>
    <w:rsid w:val="00183722"/>
    <w:rsid w:val="0018465B"/>
    <w:rsid w:val="0018632E"/>
    <w:rsid w:val="001878F2"/>
    <w:rsid w:val="00190211"/>
    <w:rsid w:val="00191048"/>
    <w:rsid w:val="00191223"/>
    <w:rsid w:val="00192676"/>
    <w:rsid w:val="0019280D"/>
    <w:rsid w:val="00193C70"/>
    <w:rsid w:val="00195271"/>
    <w:rsid w:val="0019538F"/>
    <w:rsid w:val="00196329"/>
    <w:rsid w:val="001969D2"/>
    <w:rsid w:val="001A0ABF"/>
    <w:rsid w:val="001A124B"/>
    <w:rsid w:val="001A1A70"/>
    <w:rsid w:val="001A1D54"/>
    <w:rsid w:val="001A3451"/>
    <w:rsid w:val="001A35AF"/>
    <w:rsid w:val="001A57B7"/>
    <w:rsid w:val="001A59DE"/>
    <w:rsid w:val="001A5DBF"/>
    <w:rsid w:val="001A6AC3"/>
    <w:rsid w:val="001A6DCE"/>
    <w:rsid w:val="001B0826"/>
    <w:rsid w:val="001B1545"/>
    <w:rsid w:val="001B23A2"/>
    <w:rsid w:val="001B28F7"/>
    <w:rsid w:val="001B308A"/>
    <w:rsid w:val="001B4168"/>
    <w:rsid w:val="001B441C"/>
    <w:rsid w:val="001B4786"/>
    <w:rsid w:val="001B5CAF"/>
    <w:rsid w:val="001B5F7A"/>
    <w:rsid w:val="001B69A7"/>
    <w:rsid w:val="001B6D1F"/>
    <w:rsid w:val="001C0EDD"/>
    <w:rsid w:val="001C1D36"/>
    <w:rsid w:val="001C1F04"/>
    <w:rsid w:val="001C2504"/>
    <w:rsid w:val="001C39AD"/>
    <w:rsid w:val="001C3F69"/>
    <w:rsid w:val="001C6388"/>
    <w:rsid w:val="001C6E4B"/>
    <w:rsid w:val="001C74EA"/>
    <w:rsid w:val="001D10AC"/>
    <w:rsid w:val="001D1B0E"/>
    <w:rsid w:val="001D1D93"/>
    <w:rsid w:val="001D213B"/>
    <w:rsid w:val="001D37B4"/>
    <w:rsid w:val="001D3E6C"/>
    <w:rsid w:val="001D41E7"/>
    <w:rsid w:val="001D4BC3"/>
    <w:rsid w:val="001D5827"/>
    <w:rsid w:val="001D65E2"/>
    <w:rsid w:val="001D6799"/>
    <w:rsid w:val="001D692A"/>
    <w:rsid w:val="001D6D41"/>
    <w:rsid w:val="001D72CD"/>
    <w:rsid w:val="001E1614"/>
    <w:rsid w:val="001E16F7"/>
    <w:rsid w:val="001E1D3F"/>
    <w:rsid w:val="001E25D6"/>
    <w:rsid w:val="001E5DCA"/>
    <w:rsid w:val="001F0661"/>
    <w:rsid w:val="001F0FA7"/>
    <w:rsid w:val="001F25B1"/>
    <w:rsid w:val="001F262F"/>
    <w:rsid w:val="001F31E9"/>
    <w:rsid w:val="001F5102"/>
    <w:rsid w:val="001F5CF6"/>
    <w:rsid w:val="001F6265"/>
    <w:rsid w:val="0020035E"/>
    <w:rsid w:val="00200818"/>
    <w:rsid w:val="00201151"/>
    <w:rsid w:val="002016F8"/>
    <w:rsid w:val="00201E5D"/>
    <w:rsid w:val="00201EB4"/>
    <w:rsid w:val="0020278A"/>
    <w:rsid w:val="00203122"/>
    <w:rsid w:val="002033AC"/>
    <w:rsid w:val="00203535"/>
    <w:rsid w:val="00204606"/>
    <w:rsid w:val="00205DE2"/>
    <w:rsid w:val="002067CF"/>
    <w:rsid w:val="00206CB8"/>
    <w:rsid w:val="00206CE8"/>
    <w:rsid w:val="00211260"/>
    <w:rsid w:val="0021192D"/>
    <w:rsid w:val="0021292F"/>
    <w:rsid w:val="002133DD"/>
    <w:rsid w:val="00214057"/>
    <w:rsid w:val="002147E4"/>
    <w:rsid w:val="00215464"/>
    <w:rsid w:val="00215C1F"/>
    <w:rsid w:val="00216362"/>
    <w:rsid w:val="00216577"/>
    <w:rsid w:val="00216A8C"/>
    <w:rsid w:val="00217342"/>
    <w:rsid w:val="002173A4"/>
    <w:rsid w:val="0021755D"/>
    <w:rsid w:val="002179E2"/>
    <w:rsid w:val="0022011C"/>
    <w:rsid w:val="00220680"/>
    <w:rsid w:val="00220B06"/>
    <w:rsid w:val="00220F98"/>
    <w:rsid w:val="0022108E"/>
    <w:rsid w:val="00221380"/>
    <w:rsid w:val="00222B19"/>
    <w:rsid w:val="00223783"/>
    <w:rsid w:val="00223B49"/>
    <w:rsid w:val="00224CB2"/>
    <w:rsid w:val="00225596"/>
    <w:rsid w:val="0022608D"/>
    <w:rsid w:val="00226CE2"/>
    <w:rsid w:val="00226DAB"/>
    <w:rsid w:val="00227597"/>
    <w:rsid w:val="0023030E"/>
    <w:rsid w:val="00230495"/>
    <w:rsid w:val="00232B80"/>
    <w:rsid w:val="00233403"/>
    <w:rsid w:val="0023574A"/>
    <w:rsid w:val="00235CE2"/>
    <w:rsid w:val="002371C3"/>
    <w:rsid w:val="0024492E"/>
    <w:rsid w:val="00245A14"/>
    <w:rsid w:val="00250118"/>
    <w:rsid w:val="00251091"/>
    <w:rsid w:val="0025155B"/>
    <w:rsid w:val="00251AF6"/>
    <w:rsid w:val="002530AE"/>
    <w:rsid w:val="002543A8"/>
    <w:rsid w:val="00254803"/>
    <w:rsid w:val="00255623"/>
    <w:rsid w:val="00256463"/>
    <w:rsid w:val="00256830"/>
    <w:rsid w:val="00256AD9"/>
    <w:rsid w:val="00260026"/>
    <w:rsid w:val="0026285B"/>
    <w:rsid w:val="00263774"/>
    <w:rsid w:val="00263FB1"/>
    <w:rsid w:val="00263FE3"/>
    <w:rsid w:val="002648D8"/>
    <w:rsid w:val="00265396"/>
    <w:rsid w:val="002670B6"/>
    <w:rsid w:val="00267C61"/>
    <w:rsid w:val="00267F81"/>
    <w:rsid w:val="00267FF3"/>
    <w:rsid w:val="002700C7"/>
    <w:rsid w:val="00270626"/>
    <w:rsid w:val="00271151"/>
    <w:rsid w:val="00273E39"/>
    <w:rsid w:val="00275059"/>
    <w:rsid w:val="00276AC2"/>
    <w:rsid w:val="00277010"/>
    <w:rsid w:val="0027767B"/>
    <w:rsid w:val="002802F5"/>
    <w:rsid w:val="00280B6A"/>
    <w:rsid w:val="00281CB8"/>
    <w:rsid w:val="00282216"/>
    <w:rsid w:val="00282F78"/>
    <w:rsid w:val="0028426D"/>
    <w:rsid w:val="002843E1"/>
    <w:rsid w:val="00285555"/>
    <w:rsid w:val="002858AC"/>
    <w:rsid w:val="00285945"/>
    <w:rsid w:val="00285C27"/>
    <w:rsid w:val="00287304"/>
    <w:rsid w:val="00287FE2"/>
    <w:rsid w:val="002920B8"/>
    <w:rsid w:val="00292B91"/>
    <w:rsid w:val="002933FC"/>
    <w:rsid w:val="00293E9D"/>
    <w:rsid w:val="002948ED"/>
    <w:rsid w:val="00295325"/>
    <w:rsid w:val="002957A8"/>
    <w:rsid w:val="00295C5E"/>
    <w:rsid w:val="00296E74"/>
    <w:rsid w:val="002A00A4"/>
    <w:rsid w:val="002A01FD"/>
    <w:rsid w:val="002A0D5C"/>
    <w:rsid w:val="002A1AD5"/>
    <w:rsid w:val="002A3785"/>
    <w:rsid w:val="002A404E"/>
    <w:rsid w:val="002A417B"/>
    <w:rsid w:val="002A483B"/>
    <w:rsid w:val="002A60ED"/>
    <w:rsid w:val="002A6746"/>
    <w:rsid w:val="002A78DF"/>
    <w:rsid w:val="002B0325"/>
    <w:rsid w:val="002B0B29"/>
    <w:rsid w:val="002B2177"/>
    <w:rsid w:val="002B2A2B"/>
    <w:rsid w:val="002B3AA8"/>
    <w:rsid w:val="002B40AE"/>
    <w:rsid w:val="002B489E"/>
    <w:rsid w:val="002B4F11"/>
    <w:rsid w:val="002B72C1"/>
    <w:rsid w:val="002C04A6"/>
    <w:rsid w:val="002C07D0"/>
    <w:rsid w:val="002C1530"/>
    <w:rsid w:val="002C16A6"/>
    <w:rsid w:val="002C2529"/>
    <w:rsid w:val="002C3DA1"/>
    <w:rsid w:val="002C5712"/>
    <w:rsid w:val="002C5973"/>
    <w:rsid w:val="002C746E"/>
    <w:rsid w:val="002C7CEE"/>
    <w:rsid w:val="002D0C1F"/>
    <w:rsid w:val="002D162E"/>
    <w:rsid w:val="002D3056"/>
    <w:rsid w:val="002D34D5"/>
    <w:rsid w:val="002D4787"/>
    <w:rsid w:val="002D4DAA"/>
    <w:rsid w:val="002D58E1"/>
    <w:rsid w:val="002D5A80"/>
    <w:rsid w:val="002D5CD7"/>
    <w:rsid w:val="002D6019"/>
    <w:rsid w:val="002D77E4"/>
    <w:rsid w:val="002D7897"/>
    <w:rsid w:val="002E00C1"/>
    <w:rsid w:val="002E118F"/>
    <w:rsid w:val="002E17CC"/>
    <w:rsid w:val="002E1B8C"/>
    <w:rsid w:val="002E2B5B"/>
    <w:rsid w:val="002E3521"/>
    <w:rsid w:val="002E3714"/>
    <w:rsid w:val="002E3A86"/>
    <w:rsid w:val="002E417A"/>
    <w:rsid w:val="002E4210"/>
    <w:rsid w:val="002E4880"/>
    <w:rsid w:val="002E4C5A"/>
    <w:rsid w:val="002E4CDE"/>
    <w:rsid w:val="002E4E4A"/>
    <w:rsid w:val="002E53A6"/>
    <w:rsid w:val="002E5DCC"/>
    <w:rsid w:val="002F05AA"/>
    <w:rsid w:val="002F11D8"/>
    <w:rsid w:val="002F2BFF"/>
    <w:rsid w:val="002F2D99"/>
    <w:rsid w:val="002F2FD4"/>
    <w:rsid w:val="002F5D21"/>
    <w:rsid w:val="002F6DA2"/>
    <w:rsid w:val="002F6F56"/>
    <w:rsid w:val="002F771B"/>
    <w:rsid w:val="002F7735"/>
    <w:rsid w:val="002F7A89"/>
    <w:rsid w:val="002F7F84"/>
    <w:rsid w:val="003016F7"/>
    <w:rsid w:val="003021CF"/>
    <w:rsid w:val="003023F0"/>
    <w:rsid w:val="00302494"/>
    <w:rsid w:val="0030284D"/>
    <w:rsid w:val="00302FB2"/>
    <w:rsid w:val="00303B31"/>
    <w:rsid w:val="00306A59"/>
    <w:rsid w:val="0030780A"/>
    <w:rsid w:val="003113EC"/>
    <w:rsid w:val="0031177D"/>
    <w:rsid w:val="003138BD"/>
    <w:rsid w:val="00313906"/>
    <w:rsid w:val="003140BE"/>
    <w:rsid w:val="00315D0E"/>
    <w:rsid w:val="00316F0B"/>
    <w:rsid w:val="0032104E"/>
    <w:rsid w:val="00321585"/>
    <w:rsid w:val="0032229E"/>
    <w:rsid w:val="00323BC2"/>
    <w:rsid w:val="00324094"/>
    <w:rsid w:val="0032498E"/>
    <w:rsid w:val="00324F29"/>
    <w:rsid w:val="0032554C"/>
    <w:rsid w:val="00327EF3"/>
    <w:rsid w:val="00330267"/>
    <w:rsid w:val="0033040B"/>
    <w:rsid w:val="0033073C"/>
    <w:rsid w:val="00330789"/>
    <w:rsid w:val="0033154E"/>
    <w:rsid w:val="00333742"/>
    <w:rsid w:val="0033470F"/>
    <w:rsid w:val="003355D7"/>
    <w:rsid w:val="00335796"/>
    <w:rsid w:val="00336B95"/>
    <w:rsid w:val="003408A7"/>
    <w:rsid w:val="003418E7"/>
    <w:rsid w:val="00341CF2"/>
    <w:rsid w:val="00341FEA"/>
    <w:rsid w:val="003420F4"/>
    <w:rsid w:val="0034285F"/>
    <w:rsid w:val="00342ADA"/>
    <w:rsid w:val="0034329D"/>
    <w:rsid w:val="00345A0F"/>
    <w:rsid w:val="003472EA"/>
    <w:rsid w:val="0035084D"/>
    <w:rsid w:val="0035178A"/>
    <w:rsid w:val="00352C4F"/>
    <w:rsid w:val="0035306A"/>
    <w:rsid w:val="003534C2"/>
    <w:rsid w:val="00353FEC"/>
    <w:rsid w:val="0035451B"/>
    <w:rsid w:val="00354587"/>
    <w:rsid w:val="00354C41"/>
    <w:rsid w:val="003557D7"/>
    <w:rsid w:val="0035603D"/>
    <w:rsid w:val="00357F43"/>
    <w:rsid w:val="0036052B"/>
    <w:rsid w:val="0036210D"/>
    <w:rsid w:val="003627EA"/>
    <w:rsid w:val="00362CF0"/>
    <w:rsid w:val="0036359E"/>
    <w:rsid w:val="00365B54"/>
    <w:rsid w:val="003668E7"/>
    <w:rsid w:val="00366D16"/>
    <w:rsid w:val="00366FAE"/>
    <w:rsid w:val="00367980"/>
    <w:rsid w:val="00371D17"/>
    <w:rsid w:val="00372A26"/>
    <w:rsid w:val="00372D55"/>
    <w:rsid w:val="0037318E"/>
    <w:rsid w:val="00375123"/>
    <w:rsid w:val="003752C7"/>
    <w:rsid w:val="00375749"/>
    <w:rsid w:val="00376127"/>
    <w:rsid w:val="00376B56"/>
    <w:rsid w:val="00380964"/>
    <w:rsid w:val="00382864"/>
    <w:rsid w:val="0038410A"/>
    <w:rsid w:val="0038462F"/>
    <w:rsid w:val="00384AB5"/>
    <w:rsid w:val="00386826"/>
    <w:rsid w:val="00386DF5"/>
    <w:rsid w:val="00387953"/>
    <w:rsid w:val="00390BCF"/>
    <w:rsid w:val="003945B9"/>
    <w:rsid w:val="00394CEA"/>
    <w:rsid w:val="00395A58"/>
    <w:rsid w:val="0039649B"/>
    <w:rsid w:val="0039799E"/>
    <w:rsid w:val="003A19AD"/>
    <w:rsid w:val="003A2551"/>
    <w:rsid w:val="003A32EE"/>
    <w:rsid w:val="003A332D"/>
    <w:rsid w:val="003A3E5D"/>
    <w:rsid w:val="003A498E"/>
    <w:rsid w:val="003A4E60"/>
    <w:rsid w:val="003A520C"/>
    <w:rsid w:val="003A71BA"/>
    <w:rsid w:val="003A7311"/>
    <w:rsid w:val="003B0BF0"/>
    <w:rsid w:val="003B1A9D"/>
    <w:rsid w:val="003B31C7"/>
    <w:rsid w:val="003B3DA0"/>
    <w:rsid w:val="003B48E2"/>
    <w:rsid w:val="003B4AEB"/>
    <w:rsid w:val="003B5D3E"/>
    <w:rsid w:val="003B5EA6"/>
    <w:rsid w:val="003B6ECA"/>
    <w:rsid w:val="003B7997"/>
    <w:rsid w:val="003C0F99"/>
    <w:rsid w:val="003C25BB"/>
    <w:rsid w:val="003C4934"/>
    <w:rsid w:val="003C56B3"/>
    <w:rsid w:val="003C79FC"/>
    <w:rsid w:val="003D18A7"/>
    <w:rsid w:val="003D19F0"/>
    <w:rsid w:val="003D354B"/>
    <w:rsid w:val="003D38C3"/>
    <w:rsid w:val="003D424C"/>
    <w:rsid w:val="003D446B"/>
    <w:rsid w:val="003D48F0"/>
    <w:rsid w:val="003D4974"/>
    <w:rsid w:val="003D579E"/>
    <w:rsid w:val="003D699D"/>
    <w:rsid w:val="003D6D8C"/>
    <w:rsid w:val="003D70D3"/>
    <w:rsid w:val="003E0D7E"/>
    <w:rsid w:val="003E0D87"/>
    <w:rsid w:val="003E232A"/>
    <w:rsid w:val="003E29E3"/>
    <w:rsid w:val="003E2D99"/>
    <w:rsid w:val="003E3031"/>
    <w:rsid w:val="003E3774"/>
    <w:rsid w:val="003E3D3B"/>
    <w:rsid w:val="003E4BFA"/>
    <w:rsid w:val="003E502B"/>
    <w:rsid w:val="003E552A"/>
    <w:rsid w:val="003E6322"/>
    <w:rsid w:val="003E6860"/>
    <w:rsid w:val="003E6C56"/>
    <w:rsid w:val="003F2A9E"/>
    <w:rsid w:val="003F2F97"/>
    <w:rsid w:val="003F2FA9"/>
    <w:rsid w:val="003F370C"/>
    <w:rsid w:val="003F3E07"/>
    <w:rsid w:val="003F440C"/>
    <w:rsid w:val="003F4B1E"/>
    <w:rsid w:val="003F4B1F"/>
    <w:rsid w:val="003F4EDC"/>
    <w:rsid w:val="003F566E"/>
    <w:rsid w:val="003F5E7C"/>
    <w:rsid w:val="003F6D40"/>
    <w:rsid w:val="00400B93"/>
    <w:rsid w:val="00400D01"/>
    <w:rsid w:val="00401483"/>
    <w:rsid w:val="004018DE"/>
    <w:rsid w:val="0040412E"/>
    <w:rsid w:val="004105FD"/>
    <w:rsid w:val="0041188B"/>
    <w:rsid w:val="00412640"/>
    <w:rsid w:val="00413168"/>
    <w:rsid w:val="00414031"/>
    <w:rsid w:val="00414423"/>
    <w:rsid w:val="00414515"/>
    <w:rsid w:val="0041648F"/>
    <w:rsid w:val="004166E3"/>
    <w:rsid w:val="00420832"/>
    <w:rsid w:val="00420E01"/>
    <w:rsid w:val="00420F8C"/>
    <w:rsid w:val="004219C0"/>
    <w:rsid w:val="00426589"/>
    <w:rsid w:val="0042695B"/>
    <w:rsid w:val="00430365"/>
    <w:rsid w:val="0043085E"/>
    <w:rsid w:val="004329AB"/>
    <w:rsid w:val="00432EC1"/>
    <w:rsid w:val="00433086"/>
    <w:rsid w:val="00433F48"/>
    <w:rsid w:val="00434CB6"/>
    <w:rsid w:val="00434F80"/>
    <w:rsid w:val="004358BE"/>
    <w:rsid w:val="0043621F"/>
    <w:rsid w:val="00437627"/>
    <w:rsid w:val="0043796F"/>
    <w:rsid w:val="0044085D"/>
    <w:rsid w:val="00440C56"/>
    <w:rsid w:val="00442D12"/>
    <w:rsid w:val="00442D7A"/>
    <w:rsid w:val="004433F8"/>
    <w:rsid w:val="00443795"/>
    <w:rsid w:val="004438CF"/>
    <w:rsid w:val="004443E3"/>
    <w:rsid w:val="00445726"/>
    <w:rsid w:val="00445CF9"/>
    <w:rsid w:val="00447BD2"/>
    <w:rsid w:val="004506FF"/>
    <w:rsid w:val="00450F4D"/>
    <w:rsid w:val="00451077"/>
    <w:rsid w:val="004523FC"/>
    <w:rsid w:val="00452441"/>
    <w:rsid w:val="004529FA"/>
    <w:rsid w:val="004544AF"/>
    <w:rsid w:val="00455AB8"/>
    <w:rsid w:val="00456D18"/>
    <w:rsid w:val="00456F1C"/>
    <w:rsid w:val="00457251"/>
    <w:rsid w:val="004575E2"/>
    <w:rsid w:val="00462671"/>
    <w:rsid w:val="0046285A"/>
    <w:rsid w:val="00463266"/>
    <w:rsid w:val="00463EB5"/>
    <w:rsid w:val="004656B3"/>
    <w:rsid w:val="00466C9A"/>
    <w:rsid w:val="00467889"/>
    <w:rsid w:val="00471F6F"/>
    <w:rsid w:val="0047357E"/>
    <w:rsid w:val="00473AF9"/>
    <w:rsid w:val="00475C6D"/>
    <w:rsid w:val="004765F0"/>
    <w:rsid w:val="0047724D"/>
    <w:rsid w:val="00480B03"/>
    <w:rsid w:val="00480D80"/>
    <w:rsid w:val="0048109B"/>
    <w:rsid w:val="004814C7"/>
    <w:rsid w:val="00481720"/>
    <w:rsid w:val="00483DB1"/>
    <w:rsid w:val="00486F99"/>
    <w:rsid w:val="00487C3C"/>
    <w:rsid w:val="0049128B"/>
    <w:rsid w:val="00493B24"/>
    <w:rsid w:val="00494885"/>
    <w:rsid w:val="00494FF4"/>
    <w:rsid w:val="00495837"/>
    <w:rsid w:val="00496891"/>
    <w:rsid w:val="0049747D"/>
    <w:rsid w:val="00497AD1"/>
    <w:rsid w:val="004A0BF7"/>
    <w:rsid w:val="004A0C0A"/>
    <w:rsid w:val="004A1057"/>
    <w:rsid w:val="004A2D8B"/>
    <w:rsid w:val="004A3722"/>
    <w:rsid w:val="004A43D4"/>
    <w:rsid w:val="004A4EF3"/>
    <w:rsid w:val="004A5097"/>
    <w:rsid w:val="004A6298"/>
    <w:rsid w:val="004A6827"/>
    <w:rsid w:val="004A7790"/>
    <w:rsid w:val="004A7EEE"/>
    <w:rsid w:val="004B03A9"/>
    <w:rsid w:val="004B0B26"/>
    <w:rsid w:val="004B12B6"/>
    <w:rsid w:val="004B1F47"/>
    <w:rsid w:val="004B231E"/>
    <w:rsid w:val="004B3678"/>
    <w:rsid w:val="004B3F3A"/>
    <w:rsid w:val="004B5B58"/>
    <w:rsid w:val="004C03C0"/>
    <w:rsid w:val="004C0574"/>
    <w:rsid w:val="004C0FA2"/>
    <w:rsid w:val="004C1CD0"/>
    <w:rsid w:val="004C4773"/>
    <w:rsid w:val="004C4B6B"/>
    <w:rsid w:val="004C696D"/>
    <w:rsid w:val="004C73B7"/>
    <w:rsid w:val="004D0A0C"/>
    <w:rsid w:val="004D0E4E"/>
    <w:rsid w:val="004D0E67"/>
    <w:rsid w:val="004D1166"/>
    <w:rsid w:val="004D1E68"/>
    <w:rsid w:val="004D1EDA"/>
    <w:rsid w:val="004D2521"/>
    <w:rsid w:val="004D2B50"/>
    <w:rsid w:val="004D2B78"/>
    <w:rsid w:val="004D2E3C"/>
    <w:rsid w:val="004D5A25"/>
    <w:rsid w:val="004D5B57"/>
    <w:rsid w:val="004D610C"/>
    <w:rsid w:val="004D70DD"/>
    <w:rsid w:val="004D7EC3"/>
    <w:rsid w:val="004E001A"/>
    <w:rsid w:val="004E03AB"/>
    <w:rsid w:val="004E1413"/>
    <w:rsid w:val="004E16F2"/>
    <w:rsid w:val="004E287A"/>
    <w:rsid w:val="004E3198"/>
    <w:rsid w:val="004E4D1C"/>
    <w:rsid w:val="004E5008"/>
    <w:rsid w:val="004E6507"/>
    <w:rsid w:val="004E669D"/>
    <w:rsid w:val="004E683E"/>
    <w:rsid w:val="004E7D6F"/>
    <w:rsid w:val="004F0E86"/>
    <w:rsid w:val="004F21B2"/>
    <w:rsid w:val="004F38AD"/>
    <w:rsid w:val="004F4A63"/>
    <w:rsid w:val="004F7D38"/>
    <w:rsid w:val="004F7DA6"/>
    <w:rsid w:val="004F7DB9"/>
    <w:rsid w:val="004F7E79"/>
    <w:rsid w:val="005002DD"/>
    <w:rsid w:val="005006CD"/>
    <w:rsid w:val="00500700"/>
    <w:rsid w:val="00501D6B"/>
    <w:rsid w:val="00502B3D"/>
    <w:rsid w:val="005037AF"/>
    <w:rsid w:val="00504FF6"/>
    <w:rsid w:val="00510522"/>
    <w:rsid w:val="00510847"/>
    <w:rsid w:val="0051155D"/>
    <w:rsid w:val="00512A98"/>
    <w:rsid w:val="005134E8"/>
    <w:rsid w:val="00513BF0"/>
    <w:rsid w:val="0051647F"/>
    <w:rsid w:val="005179EA"/>
    <w:rsid w:val="00517B9D"/>
    <w:rsid w:val="005218D9"/>
    <w:rsid w:val="00521AD6"/>
    <w:rsid w:val="00522511"/>
    <w:rsid w:val="005233F3"/>
    <w:rsid w:val="005235E4"/>
    <w:rsid w:val="00523C64"/>
    <w:rsid w:val="00524CDC"/>
    <w:rsid w:val="00525583"/>
    <w:rsid w:val="005270C4"/>
    <w:rsid w:val="0053018A"/>
    <w:rsid w:val="0053052D"/>
    <w:rsid w:val="00530BD3"/>
    <w:rsid w:val="00531007"/>
    <w:rsid w:val="00531E01"/>
    <w:rsid w:val="00532C28"/>
    <w:rsid w:val="00533881"/>
    <w:rsid w:val="005343EE"/>
    <w:rsid w:val="005366A9"/>
    <w:rsid w:val="00536B74"/>
    <w:rsid w:val="0053719A"/>
    <w:rsid w:val="00537CCC"/>
    <w:rsid w:val="005402EB"/>
    <w:rsid w:val="00542CBF"/>
    <w:rsid w:val="00543BC6"/>
    <w:rsid w:val="00544AC9"/>
    <w:rsid w:val="00544BF3"/>
    <w:rsid w:val="005450E7"/>
    <w:rsid w:val="00546F7B"/>
    <w:rsid w:val="0054762F"/>
    <w:rsid w:val="005476A2"/>
    <w:rsid w:val="00547D2B"/>
    <w:rsid w:val="00551AC2"/>
    <w:rsid w:val="00551BE1"/>
    <w:rsid w:val="00552DE7"/>
    <w:rsid w:val="00553F4A"/>
    <w:rsid w:val="0055523D"/>
    <w:rsid w:val="00555C39"/>
    <w:rsid w:val="00560C76"/>
    <w:rsid w:val="0056174B"/>
    <w:rsid w:val="005617FD"/>
    <w:rsid w:val="0056251D"/>
    <w:rsid w:val="00562BDA"/>
    <w:rsid w:val="00562D43"/>
    <w:rsid w:val="00562E06"/>
    <w:rsid w:val="005630CD"/>
    <w:rsid w:val="005630D6"/>
    <w:rsid w:val="005638A1"/>
    <w:rsid w:val="005666A1"/>
    <w:rsid w:val="00566AD2"/>
    <w:rsid w:val="00566C57"/>
    <w:rsid w:val="00566F92"/>
    <w:rsid w:val="00566FE6"/>
    <w:rsid w:val="00567AFB"/>
    <w:rsid w:val="005709A5"/>
    <w:rsid w:val="00573E25"/>
    <w:rsid w:val="005746F5"/>
    <w:rsid w:val="00574B40"/>
    <w:rsid w:val="00575FE6"/>
    <w:rsid w:val="00577F58"/>
    <w:rsid w:val="00580A9F"/>
    <w:rsid w:val="0058110B"/>
    <w:rsid w:val="00581304"/>
    <w:rsid w:val="00581716"/>
    <w:rsid w:val="0058529A"/>
    <w:rsid w:val="0058621F"/>
    <w:rsid w:val="00587A7C"/>
    <w:rsid w:val="00592291"/>
    <w:rsid w:val="005923FB"/>
    <w:rsid w:val="00592F72"/>
    <w:rsid w:val="005938C8"/>
    <w:rsid w:val="00593C0E"/>
    <w:rsid w:val="00594510"/>
    <w:rsid w:val="00594946"/>
    <w:rsid w:val="00597AB6"/>
    <w:rsid w:val="00597B13"/>
    <w:rsid w:val="00597BDE"/>
    <w:rsid w:val="005A0FCF"/>
    <w:rsid w:val="005A1141"/>
    <w:rsid w:val="005A1D57"/>
    <w:rsid w:val="005A23F6"/>
    <w:rsid w:val="005A2A37"/>
    <w:rsid w:val="005A3982"/>
    <w:rsid w:val="005A441B"/>
    <w:rsid w:val="005A614C"/>
    <w:rsid w:val="005A6C9A"/>
    <w:rsid w:val="005A74F6"/>
    <w:rsid w:val="005B03F4"/>
    <w:rsid w:val="005B056E"/>
    <w:rsid w:val="005B0610"/>
    <w:rsid w:val="005B1E59"/>
    <w:rsid w:val="005B2A3F"/>
    <w:rsid w:val="005B49E5"/>
    <w:rsid w:val="005B5B3E"/>
    <w:rsid w:val="005B602E"/>
    <w:rsid w:val="005B6712"/>
    <w:rsid w:val="005B7170"/>
    <w:rsid w:val="005B7988"/>
    <w:rsid w:val="005B7A1E"/>
    <w:rsid w:val="005B7DB2"/>
    <w:rsid w:val="005C0BCF"/>
    <w:rsid w:val="005C0BE9"/>
    <w:rsid w:val="005C0EFE"/>
    <w:rsid w:val="005C1059"/>
    <w:rsid w:val="005C16A1"/>
    <w:rsid w:val="005C1EBF"/>
    <w:rsid w:val="005C24AB"/>
    <w:rsid w:val="005C26D8"/>
    <w:rsid w:val="005C3D2B"/>
    <w:rsid w:val="005C47BB"/>
    <w:rsid w:val="005C4B29"/>
    <w:rsid w:val="005C4F47"/>
    <w:rsid w:val="005C54E2"/>
    <w:rsid w:val="005C6A80"/>
    <w:rsid w:val="005C7437"/>
    <w:rsid w:val="005C7FEB"/>
    <w:rsid w:val="005D3373"/>
    <w:rsid w:val="005D37F0"/>
    <w:rsid w:val="005D390D"/>
    <w:rsid w:val="005D3BBD"/>
    <w:rsid w:val="005D3E9A"/>
    <w:rsid w:val="005D4F7E"/>
    <w:rsid w:val="005D5091"/>
    <w:rsid w:val="005D5EE5"/>
    <w:rsid w:val="005E06C9"/>
    <w:rsid w:val="005E06E0"/>
    <w:rsid w:val="005E094D"/>
    <w:rsid w:val="005E0D44"/>
    <w:rsid w:val="005E221D"/>
    <w:rsid w:val="005E2A20"/>
    <w:rsid w:val="005E3D82"/>
    <w:rsid w:val="005E5E3E"/>
    <w:rsid w:val="005E6034"/>
    <w:rsid w:val="005E621C"/>
    <w:rsid w:val="005E7179"/>
    <w:rsid w:val="005E717D"/>
    <w:rsid w:val="005E73EB"/>
    <w:rsid w:val="005F012F"/>
    <w:rsid w:val="005F0C49"/>
    <w:rsid w:val="005F0CD1"/>
    <w:rsid w:val="005F13FA"/>
    <w:rsid w:val="005F194F"/>
    <w:rsid w:val="005F1A13"/>
    <w:rsid w:val="005F1CF1"/>
    <w:rsid w:val="005F2A65"/>
    <w:rsid w:val="005F2F62"/>
    <w:rsid w:val="005F40A1"/>
    <w:rsid w:val="005F5B37"/>
    <w:rsid w:val="005F5FAE"/>
    <w:rsid w:val="005F63D6"/>
    <w:rsid w:val="005F64C4"/>
    <w:rsid w:val="005F65B9"/>
    <w:rsid w:val="005F7149"/>
    <w:rsid w:val="00600D96"/>
    <w:rsid w:val="00601919"/>
    <w:rsid w:val="00602322"/>
    <w:rsid w:val="00602E96"/>
    <w:rsid w:val="006035AA"/>
    <w:rsid w:val="00606638"/>
    <w:rsid w:val="00607870"/>
    <w:rsid w:val="00610907"/>
    <w:rsid w:val="006134CA"/>
    <w:rsid w:val="006140E9"/>
    <w:rsid w:val="00614954"/>
    <w:rsid w:val="0061609A"/>
    <w:rsid w:val="0061626E"/>
    <w:rsid w:val="00616B75"/>
    <w:rsid w:val="00617285"/>
    <w:rsid w:val="0062061C"/>
    <w:rsid w:val="00620CBE"/>
    <w:rsid w:val="00620EE4"/>
    <w:rsid w:val="00621133"/>
    <w:rsid w:val="0062237A"/>
    <w:rsid w:val="00622F81"/>
    <w:rsid w:val="00623D00"/>
    <w:rsid w:val="00624530"/>
    <w:rsid w:val="006250F5"/>
    <w:rsid w:val="00625B4B"/>
    <w:rsid w:val="00626B4E"/>
    <w:rsid w:val="006313A1"/>
    <w:rsid w:val="006322A7"/>
    <w:rsid w:val="006332F3"/>
    <w:rsid w:val="00635C08"/>
    <w:rsid w:val="0063618D"/>
    <w:rsid w:val="006373DA"/>
    <w:rsid w:val="006375A7"/>
    <w:rsid w:val="0064067A"/>
    <w:rsid w:val="0064277A"/>
    <w:rsid w:val="0064285B"/>
    <w:rsid w:val="00642B43"/>
    <w:rsid w:val="006454DF"/>
    <w:rsid w:val="00646429"/>
    <w:rsid w:val="00651C57"/>
    <w:rsid w:val="006520C2"/>
    <w:rsid w:val="00652500"/>
    <w:rsid w:val="00652770"/>
    <w:rsid w:val="0065567A"/>
    <w:rsid w:val="0065672A"/>
    <w:rsid w:val="00656AB0"/>
    <w:rsid w:val="006572A9"/>
    <w:rsid w:val="00660948"/>
    <w:rsid w:val="006609FD"/>
    <w:rsid w:val="00661079"/>
    <w:rsid w:val="006614A5"/>
    <w:rsid w:val="00661C66"/>
    <w:rsid w:val="006620CB"/>
    <w:rsid w:val="00662CCF"/>
    <w:rsid w:val="00663411"/>
    <w:rsid w:val="0066459C"/>
    <w:rsid w:val="00665FEB"/>
    <w:rsid w:val="00666931"/>
    <w:rsid w:val="00667C33"/>
    <w:rsid w:val="006718F3"/>
    <w:rsid w:val="006724C6"/>
    <w:rsid w:val="006749E7"/>
    <w:rsid w:val="006812F7"/>
    <w:rsid w:val="00683A5D"/>
    <w:rsid w:val="00683FD0"/>
    <w:rsid w:val="00684E97"/>
    <w:rsid w:val="006854E8"/>
    <w:rsid w:val="006862D6"/>
    <w:rsid w:val="00686836"/>
    <w:rsid w:val="00687401"/>
    <w:rsid w:val="00687795"/>
    <w:rsid w:val="00690EAD"/>
    <w:rsid w:val="00691656"/>
    <w:rsid w:val="006933F7"/>
    <w:rsid w:val="00693906"/>
    <w:rsid w:val="00693A50"/>
    <w:rsid w:val="00695524"/>
    <w:rsid w:val="006959D6"/>
    <w:rsid w:val="006A00E6"/>
    <w:rsid w:val="006A0268"/>
    <w:rsid w:val="006A136E"/>
    <w:rsid w:val="006A3A40"/>
    <w:rsid w:val="006A4C9E"/>
    <w:rsid w:val="006A556D"/>
    <w:rsid w:val="006A5903"/>
    <w:rsid w:val="006A5E18"/>
    <w:rsid w:val="006A6A11"/>
    <w:rsid w:val="006A7064"/>
    <w:rsid w:val="006A7657"/>
    <w:rsid w:val="006A7B93"/>
    <w:rsid w:val="006B08F4"/>
    <w:rsid w:val="006B09C9"/>
    <w:rsid w:val="006B0A9E"/>
    <w:rsid w:val="006B21BF"/>
    <w:rsid w:val="006B31A8"/>
    <w:rsid w:val="006B3CA2"/>
    <w:rsid w:val="006B3F25"/>
    <w:rsid w:val="006B41CF"/>
    <w:rsid w:val="006B437B"/>
    <w:rsid w:val="006B4FFF"/>
    <w:rsid w:val="006B5428"/>
    <w:rsid w:val="006B6977"/>
    <w:rsid w:val="006C063C"/>
    <w:rsid w:val="006C0D37"/>
    <w:rsid w:val="006C1715"/>
    <w:rsid w:val="006C1925"/>
    <w:rsid w:val="006C2C17"/>
    <w:rsid w:val="006C30EA"/>
    <w:rsid w:val="006C4EBE"/>
    <w:rsid w:val="006C5AE8"/>
    <w:rsid w:val="006C6985"/>
    <w:rsid w:val="006C7391"/>
    <w:rsid w:val="006C798F"/>
    <w:rsid w:val="006D07FA"/>
    <w:rsid w:val="006D1423"/>
    <w:rsid w:val="006D19E0"/>
    <w:rsid w:val="006D2238"/>
    <w:rsid w:val="006D391B"/>
    <w:rsid w:val="006D534C"/>
    <w:rsid w:val="006D57D8"/>
    <w:rsid w:val="006D602D"/>
    <w:rsid w:val="006D702F"/>
    <w:rsid w:val="006D7C8D"/>
    <w:rsid w:val="006E08A2"/>
    <w:rsid w:val="006E1271"/>
    <w:rsid w:val="006E1A12"/>
    <w:rsid w:val="006E4587"/>
    <w:rsid w:val="006E6E78"/>
    <w:rsid w:val="006E6F77"/>
    <w:rsid w:val="006E74B2"/>
    <w:rsid w:val="006E7646"/>
    <w:rsid w:val="006F055B"/>
    <w:rsid w:val="006F103C"/>
    <w:rsid w:val="006F114F"/>
    <w:rsid w:val="006F4704"/>
    <w:rsid w:val="006F4E2D"/>
    <w:rsid w:val="006F520F"/>
    <w:rsid w:val="006F57A0"/>
    <w:rsid w:val="006F57D7"/>
    <w:rsid w:val="006F5869"/>
    <w:rsid w:val="006F5C06"/>
    <w:rsid w:val="006F6E8E"/>
    <w:rsid w:val="006F7812"/>
    <w:rsid w:val="00700928"/>
    <w:rsid w:val="0070140F"/>
    <w:rsid w:val="00701DDF"/>
    <w:rsid w:val="00702445"/>
    <w:rsid w:val="0070374B"/>
    <w:rsid w:val="007043CD"/>
    <w:rsid w:val="007066D4"/>
    <w:rsid w:val="007066ED"/>
    <w:rsid w:val="00706AC2"/>
    <w:rsid w:val="00706F5B"/>
    <w:rsid w:val="00707672"/>
    <w:rsid w:val="00707D37"/>
    <w:rsid w:val="00712199"/>
    <w:rsid w:val="007127BB"/>
    <w:rsid w:val="007132B3"/>
    <w:rsid w:val="00713451"/>
    <w:rsid w:val="00713C27"/>
    <w:rsid w:val="00715F31"/>
    <w:rsid w:val="007163CF"/>
    <w:rsid w:val="00716A33"/>
    <w:rsid w:val="0072023B"/>
    <w:rsid w:val="00721D3F"/>
    <w:rsid w:val="007222FD"/>
    <w:rsid w:val="0072240E"/>
    <w:rsid w:val="00722F8C"/>
    <w:rsid w:val="00722FD4"/>
    <w:rsid w:val="0072311A"/>
    <w:rsid w:val="00723589"/>
    <w:rsid w:val="007248E7"/>
    <w:rsid w:val="00724AAE"/>
    <w:rsid w:val="0072714D"/>
    <w:rsid w:val="0072791B"/>
    <w:rsid w:val="00727D41"/>
    <w:rsid w:val="00727F2A"/>
    <w:rsid w:val="0073013C"/>
    <w:rsid w:val="007306A9"/>
    <w:rsid w:val="007308A1"/>
    <w:rsid w:val="007308C2"/>
    <w:rsid w:val="0073196B"/>
    <w:rsid w:val="00731CE7"/>
    <w:rsid w:val="00731DDA"/>
    <w:rsid w:val="00731F17"/>
    <w:rsid w:val="00732030"/>
    <w:rsid w:val="00733D52"/>
    <w:rsid w:val="00735874"/>
    <w:rsid w:val="00736BCE"/>
    <w:rsid w:val="0074485E"/>
    <w:rsid w:val="0074494B"/>
    <w:rsid w:val="00745755"/>
    <w:rsid w:val="00746792"/>
    <w:rsid w:val="00751061"/>
    <w:rsid w:val="00751A08"/>
    <w:rsid w:val="00751ECF"/>
    <w:rsid w:val="00752406"/>
    <w:rsid w:val="00752AC4"/>
    <w:rsid w:val="00753B46"/>
    <w:rsid w:val="007540BE"/>
    <w:rsid w:val="0075501A"/>
    <w:rsid w:val="0075509A"/>
    <w:rsid w:val="00755DE1"/>
    <w:rsid w:val="00756A7B"/>
    <w:rsid w:val="00756D3C"/>
    <w:rsid w:val="00761383"/>
    <w:rsid w:val="00761843"/>
    <w:rsid w:val="00761846"/>
    <w:rsid w:val="00762EE3"/>
    <w:rsid w:val="00762FC9"/>
    <w:rsid w:val="007636A2"/>
    <w:rsid w:val="007639B1"/>
    <w:rsid w:val="00765C76"/>
    <w:rsid w:val="007706B4"/>
    <w:rsid w:val="00771867"/>
    <w:rsid w:val="00771B6A"/>
    <w:rsid w:val="007723AF"/>
    <w:rsid w:val="00772B10"/>
    <w:rsid w:val="0077346E"/>
    <w:rsid w:val="0077601B"/>
    <w:rsid w:val="00776272"/>
    <w:rsid w:val="00776377"/>
    <w:rsid w:val="007763B7"/>
    <w:rsid w:val="007763E1"/>
    <w:rsid w:val="00776B1D"/>
    <w:rsid w:val="00776FDF"/>
    <w:rsid w:val="00777856"/>
    <w:rsid w:val="007830F4"/>
    <w:rsid w:val="00783A24"/>
    <w:rsid w:val="007841D5"/>
    <w:rsid w:val="00785BD7"/>
    <w:rsid w:val="00787D52"/>
    <w:rsid w:val="00790547"/>
    <w:rsid w:val="007920D1"/>
    <w:rsid w:val="007924A5"/>
    <w:rsid w:val="00792B74"/>
    <w:rsid w:val="00792BCD"/>
    <w:rsid w:val="0079317D"/>
    <w:rsid w:val="0079462C"/>
    <w:rsid w:val="00794846"/>
    <w:rsid w:val="00794D70"/>
    <w:rsid w:val="00795566"/>
    <w:rsid w:val="00797804"/>
    <w:rsid w:val="007A07EA"/>
    <w:rsid w:val="007A0B42"/>
    <w:rsid w:val="007A1C2E"/>
    <w:rsid w:val="007A1E46"/>
    <w:rsid w:val="007A26FC"/>
    <w:rsid w:val="007A2945"/>
    <w:rsid w:val="007A37D9"/>
    <w:rsid w:val="007A3C6B"/>
    <w:rsid w:val="007A5329"/>
    <w:rsid w:val="007A5D21"/>
    <w:rsid w:val="007A5E6A"/>
    <w:rsid w:val="007A609A"/>
    <w:rsid w:val="007A6241"/>
    <w:rsid w:val="007A799C"/>
    <w:rsid w:val="007B016B"/>
    <w:rsid w:val="007B1F1D"/>
    <w:rsid w:val="007B2121"/>
    <w:rsid w:val="007B2450"/>
    <w:rsid w:val="007B2599"/>
    <w:rsid w:val="007B2A57"/>
    <w:rsid w:val="007B4612"/>
    <w:rsid w:val="007B55BA"/>
    <w:rsid w:val="007C0DE6"/>
    <w:rsid w:val="007C1089"/>
    <w:rsid w:val="007C10A9"/>
    <w:rsid w:val="007C19B7"/>
    <w:rsid w:val="007C39F5"/>
    <w:rsid w:val="007C3C48"/>
    <w:rsid w:val="007C3CC9"/>
    <w:rsid w:val="007C4413"/>
    <w:rsid w:val="007C4BF4"/>
    <w:rsid w:val="007C5934"/>
    <w:rsid w:val="007C6F93"/>
    <w:rsid w:val="007C7D8E"/>
    <w:rsid w:val="007C7FDA"/>
    <w:rsid w:val="007D03AD"/>
    <w:rsid w:val="007D2487"/>
    <w:rsid w:val="007D2493"/>
    <w:rsid w:val="007D2D92"/>
    <w:rsid w:val="007D3543"/>
    <w:rsid w:val="007D43B2"/>
    <w:rsid w:val="007D6359"/>
    <w:rsid w:val="007D6A8C"/>
    <w:rsid w:val="007D6A9B"/>
    <w:rsid w:val="007D6C86"/>
    <w:rsid w:val="007D7027"/>
    <w:rsid w:val="007E00E6"/>
    <w:rsid w:val="007E237D"/>
    <w:rsid w:val="007E23C2"/>
    <w:rsid w:val="007E4BA3"/>
    <w:rsid w:val="007E620A"/>
    <w:rsid w:val="007E667B"/>
    <w:rsid w:val="007F039F"/>
    <w:rsid w:val="007F0771"/>
    <w:rsid w:val="007F1990"/>
    <w:rsid w:val="007F19B6"/>
    <w:rsid w:val="007F2C14"/>
    <w:rsid w:val="007F353F"/>
    <w:rsid w:val="007F3803"/>
    <w:rsid w:val="007F39A8"/>
    <w:rsid w:val="007F3E6E"/>
    <w:rsid w:val="007F47C5"/>
    <w:rsid w:val="007F4B93"/>
    <w:rsid w:val="007F4DF1"/>
    <w:rsid w:val="007F4EB2"/>
    <w:rsid w:val="007F517C"/>
    <w:rsid w:val="007F6162"/>
    <w:rsid w:val="00800A70"/>
    <w:rsid w:val="00802D5B"/>
    <w:rsid w:val="00803BCD"/>
    <w:rsid w:val="00803E71"/>
    <w:rsid w:val="00804B29"/>
    <w:rsid w:val="00805C85"/>
    <w:rsid w:val="008068A6"/>
    <w:rsid w:val="008070AB"/>
    <w:rsid w:val="008070AE"/>
    <w:rsid w:val="00807869"/>
    <w:rsid w:val="008079C6"/>
    <w:rsid w:val="00807C8A"/>
    <w:rsid w:val="008101A6"/>
    <w:rsid w:val="00813193"/>
    <w:rsid w:val="00813A4A"/>
    <w:rsid w:val="00815ADA"/>
    <w:rsid w:val="00817656"/>
    <w:rsid w:val="008206A9"/>
    <w:rsid w:val="00820C58"/>
    <w:rsid w:val="00820DB5"/>
    <w:rsid w:val="00821BA9"/>
    <w:rsid w:val="00823602"/>
    <w:rsid w:val="00823817"/>
    <w:rsid w:val="00824E52"/>
    <w:rsid w:val="00824EAA"/>
    <w:rsid w:val="00824F34"/>
    <w:rsid w:val="0083317C"/>
    <w:rsid w:val="0083333A"/>
    <w:rsid w:val="008347EF"/>
    <w:rsid w:val="0083571D"/>
    <w:rsid w:val="0083653C"/>
    <w:rsid w:val="0084041A"/>
    <w:rsid w:val="008410A4"/>
    <w:rsid w:val="00841AB9"/>
    <w:rsid w:val="00842311"/>
    <w:rsid w:val="0084232A"/>
    <w:rsid w:val="008429B0"/>
    <w:rsid w:val="0084351D"/>
    <w:rsid w:val="00843ED5"/>
    <w:rsid w:val="00843F11"/>
    <w:rsid w:val="0084729A"/>
    <w:rsid w:val="00847E69"/>
    <w:rsid w:val="00847F3A"/>
    <w:rsid w:val="008535EA"/>
    <w:rsid w:val="0085398E"/>
    <w:rsid w:val="0085506D"/>
    <w:rsid w:val="00857AE1"/>
    <w:rsid w:val="00860BF9"/>
    <w:rsid w:val="00861C30"/>
    <w:rsid w:val="00861CD9"/>
    <w:rsid w:val="00861E8B"/>
    <w:rsid w:val="00862037"/>
    <w:rsid w:val="008632AE"/>
    <w:rsid w:val="00863876"/>
    <w:rsid w:val="008642FA"/>
    <w:rsid w:val="00864F82"/>
    <w:rsid w:val="008650B6"/>
    <w:rsid w:val="00865DE6"/>
    <w:rsid w:val="008662B6"/>
    <w:rsid w:val="00866370"/>
    <w:rsid w:val="008667CF"/>
    <w:rsid w:val="0086683F"/>
    <w:rsid w:val="0087007F"/>
    <w:rsid w:val="008716E2"/>
    <w:rsid w:val="00871AEE"/>
    <w:rsid w:val="00871C0D"/>
    <w:rsid w:val="0087257F"/>
    <w:rsid w:val="00872A44"/>
    <w:rsid w:val="00873065"/>
    <w:rsid w:val="00874836"/>
    <w:rsid w:val="00876407"/>
    <w:rsid w:val="00876A8B"/>
    <w:rsid w:val="0087755E"/>
    <w:rsid w:val="008776C3"/>
    <w:rsid w:val="00877F60"/>
    <w:rsid w:val="008808EF"/>
    <w:rsid w:val="008819CE"/>
    <w:rsid w:val="008826B5"/>
    <w:rsid w:val="008827FB"/>
    <w:rsid w:val="00882EDA"/>
    <w:rsid w:val="00886D43"/>
    <w:rsid w:val="00890381"/>
    <w:rsid w:val="008907CD"/>
    <w:rsid w:val="00890E67"/>
    <w:rsid w:val="00891BFB"/>
    <w:rsid w:val="00892C9C"/>
    <w:rsid w:val="00892E0B"/>
    <w:rsid w:val="00892FFF"/>
    <w:rsid w:val="008933B2"/>
    <w:rsid w:val="008A029C"/>
    <w:rsid w:val="008A0FDC"/>
    <w:rsid w:val="008A157A"/>
    <w:rsid w:val="008A1A2F"/>
    <w:rsid w:val="008A2598"/>
    <w:rsid w:val="008A2C2B"/>
    <w:rsid w:val="008A4350"/>
    <w:rsid w:val="008A4916"/>
    <w:rsid w:val="008A50EB"/>
    <w:rsid w:val="008A6ACF"/>
    <w:rsid w:val="008A6CD2"/>
    <w:rsid w:val="008A6D22"/>
    <w:rsid w:val="008B00D8"/>
    <w:rsid w:val="008B090D"/>
    <w:rsid w:val="008B0C04"/>
    <w:rsid w:val="008B1E57"/>
    <w:rsid w:val="008B20A2"/>
    <w:rsid w:val="008B2344"/>
    <w:rsid w:val="008B26DB"/>
    <w:rsid w:val="008B2AA0"/>
    <w:rsid w:val="008B2F8A"/>
    <w:rsid w:val="008B5B3F"/>
    <w:rsid w:val="008B66E7"/>
    <w:rsid w:val="008B7D82"/>
    <w:rsid w:val="008B7F45"/>
    <w:rsid w:val="008C44AC"/>
    <w:rsid w:val="008C497D"/>
    <w:rsid w:val="008C7B84"/>
    <w:rsid w:val="008D02E3"/>
    <w:rsid w:val="008D0771"/>
    <w:rsid w:val="008D0BEC"/>
    <w:rsid w:val="008D16E5"/>
    <w:rsid w:val="008D21B2"/>
    <w:rsid w:val="008D3A18"/>
    <w:rsid w:val="008D4C8E"/>
    <w:rsid w:val="008D5028"/>
    <w:rsid w:val="008D527E"/>
    <w:rsid w:val="008D6220"/>
    <w:rsid w:val="008D62EF"/>
    <w:rsid w:val="008E017B"/>
    <w:rsid w:val="008E070B"/>
    <w:rsid w:val="008E289E"/>
    <w:rsid w:val="008E5539"/>
    <w:rsid w:val="008E6BEC"/>
    <w:rsid w:val="008E7735"/>
    <w:rsid w:val="008F0605"/>
    <w:rsid w:val="008F0960"/>
    <w:rsid w:val="008F099E"/>
    <w:rsid w:val="008F1BB4"/>
    <w:rsid w:val="008F1C34"/>
    <w:rsid w:val="008F2F14"/>
    <w:rsid w:val="008F4941"/>
    <w:rsid w:val="008F4B0C"/>
    <w:rsid w:val="008F4F52"/>
    <w:rsid w:val="008F523E"/>
    <w:rsid w:val="008F6045"/>
    <w:rsid w:val="008F63B4"/>
    <w:rsid w:val="008F72C3"/>
    <w:rsid w:val="008F73EA"/>
    <w:rsid w:val="008F7418"/>
    <w:rsid w:val="008F7837"/>
    <w:rsid w:val="008F785B"/>
    <w:rsid w:val="008F7ECB"/>
    <w:rsid w:val="00900C6C"/>
    <w:rsid w:val="0090124A"/>
    <w:rsid w:val="00903D95"/>
    <w:rsid w:val="00904F54"/>
    <w:rsid w:val="00905E93"/>
    <w:rsid w:val="009061AE"/>
    <w:rsid w:val="0090625C"/>
    <w:rsid w:val="00906D17"/>
    <w:rsid w:val="0090746B"/>
    <w:rsid w:val="0090784F"/>
    <w:rsid w:val="00907ED0"/>
    <w:rsid w:val="009113CA"/>
    <w:rsid w:val="00911516"/>
    <w:rsid w:val="00911CD1"/>
    <w:rsid w:val="00911D35"/>
    <w:rsid w:val="009124CE"/>
    <w:rsid w:val="0091295F"/>
    <w:rsid w:val="00913064"/>
    <w:rsid w:val="0091397E"/>
    <w:rsid w:val="00913A7A"/>
    <w:rsid w:val="00915705"/>
    <w:rsid w:val="00915D5A"/>
    <w:rsid w:val="00915FBC"/>
    <w:rsid w:val="009163C2"/>
    <w:rsid w:val="00921C39"/>
    <w:rsid w:val="009224A2"/>
    <w:rsid w:val="009226CA"/>
    <w:rsid w:val="00922C70"/>
    <w:rsid w:val="00922F1E"/>
    <w:rsid w:val="0092436D"/>
    <w:rsid w:val="009245BF"/>
    <w:rsid w:val="0093154C"/>
    <w:rsid w:val="00932B0C"/>
    <w:rsid w:val="00934849"/>
    <w:rsid w:val="00936E12"/>
    <w:rsid w:val="009406E1"/>
    <w:rsid w:val="009416CF"/>
    <w:rsid w:val="00941A41"/>
    <w:rsid w:val="00942A9E"/>
    <w:rsid w:val="00942FF7"/>
    <w:rsid w:val="00944122"/>
    <w:rsid w:val="0094531E"/>
    <w:rsid w:val="009453A8"/>
    <w:rsid w:val="00945660"/>
    <w:rsid w:val="0094594B"/>
    <w:rsid w:val="00946BB2"/>
    <w:rsid w:val="00947C9A"/>
    <w:rsid w:val="0095097C"/>
    <w:rsid w:val="00951C6A"/>
    <w:rsid w:val="00953040"/>
    <w:rsid w:val="0095423A"/>
    <w:rsid w:val="00955DED"/>
    <w:rsid w:val="00956604"/>
    <w:rsid w:val="00957220"/>
    <w:rsid w:val="00957AE6"/>
    <w:rsid w:val="00957B92"/>
    <w:rsid w:val="00960BD0"/>
    <w:rsid w:val="00962E3D"/>
    <w:rsid w:val="009640B9"/>
    <w:rsid w:val="00964581"/>
    <w:rsid w:val="00964800"/>
    <w:rsid w:val="00964ED4"/>
    <w:rsid w:val="009664D7"/>
    <w:rsid w:val="009672F7"/>
    <w:rsid w:val="009676C7"/>
    <w:rsid w:val="00970197"/>
    <w:rsid w:val="00970B44"/>
    <w:rsid w:val="00970ED7"/>
    <w:rsid w:val="00971290"/>
    <w:rsid w:val="0097150B"/>
    <w:rsid w:val="00974689"/>
    <w:rsid w:val="00977CF0"/>
    <w:rsid w:val="00977F75"/>
    <w:rsid w:val="009804F9"/>
    <w:rsid w:val="00981AFD"/>
    <w:rsid w:val="00982CB3"/>
    <w:rsid w:val="00983437"/>
    <w:rsid w:val="00984188"/>
    <w:rsid w:val="009870C5"/>
    <w:rsid w:val="009872E9"/>
    <w:rsid w:val="00987EF9"/>
    <w:rsid w:val="0099003F"/>
    <w:rsid w:val="00993F8C"/>
    <w:rsid w:val="00994477"/>
    <w:rsid w:val="0099499E"/>
    <w:rsid w:val="0099514D"/>
    <w:rsid w:val="009952E7"/>
    <w:rsid w:val="009957EC"/>
    <w:rsid w:val="009A1BE2"/>
    <w:rsid w:val="009A3B47"/>
    <w:rsid w:val="009A4A74"/>
    <w:rsid w:val="009A4D6D"/>
    <w:rsid w:val="009A60A3"/>
    <w:rsid w:val="009B017E"/>
    <w:rsid w:val="009B02F4"/>
    <w:rsid w:val="009B0A11"/>
    <w:rsid w:val="009B1718"/>
    <w:rsid w:val="009B1D2C"/>
    <w:rsid w:val="009B2F06"/>
    <w:rsid w:val="009B341E"/>
    <w:rsid w:val="009B349B"/>
    <w:rsid w:val="009B3AAC"/>
    <w:rsid w:val="009B3CF7"/>
    <w:rsid w:val="009B42A3"/>
    <w:rsid w:val="009B4DC0"/>
    <w:rsid w:val="009B4DF7"/>
    <w:rsid w:val="009B53AA"/>
    <w:rsid w:val="009B62CC"/>
    <w:rsid w:val="009B6F16"/>
    <w:rsid w:val="009B7213"/>
    <w:rsid w:val="009B72BB"/>
    <w:rsid w:val="009B75DD"/>
    <w:rsid w:val="009B7962"/>
    <w:rsid w:val="009C05CE"/>
    <w:rsid w:val="009C08D5"/>
    <w:rsid w:val="009C1E03"/>
    <w:rsid w:val="009C2A3A"/>
    <w:rsid w:val="009C31A4"/>
    <w:rsid w:val="009C414C"/>
    <w:rsid w:val="009C49D8"/>
    <w:rsid w:val="009C4BE3"/>
    <w:rsid w:val="009C5F80"/>
    <w:rsid w:val="009C64C5"/>
    <w:rsid w:val="009C6BB3"/>
    <w:rsid w:val="009D1599"/>
    <w:rsid w:val="009D3237"/>
    <w:rsid w:val="009D3E52"/>
    <w:rsid w:val="009D4960"/>
    <w:rsid w:val="009D52BA"/>
    <w:rsid w:val="009D6ED2"/>
    <w:rsid w:val="009E0122"/>
    <w:rsid w:val="009E1748"/>
    <w:rsid w:val="009E1A56"/>
    <w:rsid w:val="009E1B80"/>
    <w:rsid w:val="009E2EF2"/>
    <w:rsid w:val="009E301E"/>
    <w:rsid w:val="009E4C53"/>
    <w:rsid w:val="009E4FBC"/>
    <w:rsid w:val="009E7DD1"/>
    <w:rsid w:val="009F098C"/>
    <w:rsid w:val="009F0A58"/>
    <w:rsid w:val="009F10C4"/>
    <w:rsid w:val="009F18AA"/>
    <w:rsid w:val="009F37E9"/>
    <w:rsid w:val="009F3923"/>
    <w:rsid w:val="009F4AD1"/>
    <w:rsid w:val="009F4DC1"/>
    <w:rsid w:val="009F4F30"/>
    <w:rsid w:val="00A00679"/>
    <w:rsid w:val="00A00E21"/>
    <w:rsid w:val="00A01ACA"/>
    <w:rsid w:val="00A01FEF"/>
    <w:rsid w:val="00A022C6"/>
    <w:rsid w:val="00A0354D"/>
    <w:rsid w:val="00A038F8"/>
    <w:rsid w:val="00A03A5D"/>
    <w:rsid w:val="00A04AAD"/>
    <w:rsid w:val="00A05B97"/>
    <w:rsid w:val="00A07072"/>
    <w:rsid w:val="00A07BE6"/>
    <w:rsid w:val="00A07D51"/>
    <w:rsid w:val="00A102F2"/>
    <w:rsid w:val="00A12948"/>
    <w:rsid w:val="00A12B00"/>
    <w:rsid w:val="00A13521"/>
    <w:rsid w:val="00A13BB3"/>
    <w:rsid w:val="00A13D08"/>
    <w:rsid w:val="00A143B7"/>
    <w:rsid w:val="00A175F3"/>
    <w:rsid w:val="00A20B6E"/>
    <w:rsid w:val="00A2330B"/>
    <w:rsid w:val="00A2442B"/>
    <w:rsid w:val="00A24473"/>
    <w:rsid w:val="00A251F2"/>
    <w:rsid w:val="00A255BC"/>
    <w:rsid w:val="00A25AB0"/>
    <w:rsid w:val="00A262E7"/>
    <w:rsid w:val="00A26A67"/>
    <w:rsid w:val="00A2752D"/>
    <w:rsid w:val="00A27865"/>
    <w:rsid w:val="00A3101A"/>
    <w:rsid w:val="00A32433"/>
    <w:rsid w:val="00A3260D"/>
    <w:rsid w:val="00A32CE2"/>
    <w:rsid w:val="00A3524D"/>
    <w:rsid w:val="00A35377"/>
    <w:rsid w:val="00A362C7"/>
    <w:rsid w:val="00A3763A"/>
    <w:rsid w:val="00A37B86"/>
    <w:rsid w:val="00A402F3"/>
    <w:rsid w:val="00A40541"/>
    <w:rsid w:val="00A4088F"/>
    <w:rsid w:val="00A40CA6"/>
    <w:rsid w:val="00A41200"/>
    <w:rsid w:val="00A42BEC"/>
    <w:rsid w:val="00A44E7B"/>
    <w:rsid w:val="00A44F92"/>
    <w:rsid w:val="00A47DD3"/>
    <w:rsid w:val="00A47E16"/>
    <w:rsid w:val="00A514C8"/>
    <w:rsid w:val="00A51685"/>
    <w:rsid w:val="00A52AAD"/>
    <w:rsid w:val="00A551CB"/>
    <w:rsid w:val="00A55FFB"/>
    <w:rsid w:val="00A609AE"/>
    <w:rsid w:val="00A623B9"/>
    <w:rsid w:val="00A63FE2"/>
    <w:rsid w:val="00A64701"/>
    <w:rsid w:val="00A672A1"/>
    <w:rsid w:val="00A7049C"/>
    <w:rsid w:val="00A7196B"/>
    <w:rsid w:val="00A722F9"/>
    <w:rsid w:val="00A73002"/>
    <w:rsid w:val="00A73215"/>
    <w:rsid w:val="00A73792"/>
    <w:rsid w:val="00A73BDD"/>
    <w:rsid w:val="00A73F01"/>
    <w:rsid w:val="00A74C96"/>
    <w:rsid w:val="00A75385"/>
    <w:rsid w:val="00A75511"/>
    <w:rsid w:val="00A7631B"/>
    <w:rsid w:val="00A77133"/>
    <w:rsid w:val="00A7729C"/>
    <w:rsid w:val="00A77C7C"/>
    <w:rsid w:val="00A77D74"/>
    <w:rsid w:val="00A802B5"/>
    <w:rsid w:val="00A809EB"/>
    <w:rsid w:val="00A83247"/>
    <w:rsid w:val="00A83525"/>
    <w:rsid w:val="00A83584"/>
    <w:rsid w:val="00A83DAA"/>
    <w:rsid w:val="00A844E9"/>
    <w:rsid w:val="00A85C78"/>
    <w:rsid w:val="00A86379"/>
    <w:rsid w:val="00A87C25"/>
    <w:rsid w:val="00A87EC7"/>
    <w:rsid w:val="00A90132"/>
    <w:rsid w:val="00A90D1B"/>
    <w:rsid w:val="00A912CC"/>
    <w:rsid w:val="00A914B3"/>
    <w:rsid w:val="00A93498"/>
    <w:rsid w:val="00A93649"/>
    <w:rsid w:val="00A93EEB"/>
    <w:rsid w:val="00A94238"/>
    <w:rsid w:val="00A94499"/>
    <w:rsid w:val="00A94DD8"/>
    <w:rsid w:val="00A961FE"/>
    <w:rsid w:val="00A96CC3"/>
    <w:rsid w:val="00A97038"/>
    <w:rsid w:val="00A97316"/>
    <w:rsid w:val="00AA1680"/>
    <w:rsid w:val="00AA3FE4"/>
    <w:rsid w:val="00AA459B"/>
    <w:rsid w:val="00AA4C75"/>
    <w:rsid w:val="00AA5B67"/>
    <w:rsid w:val="00AA637C"/>
    <w:rsid w:val="00AA6935"/>
    <w:rsid w:val="00AA6E29"/>
    <w:rsid w:val="00AA7353"/>
    <w:rsid w:val="00AB1802"/>
    <w:rsid w:val="00AB4063"/>
    <w:rsid w:val="00AB4F39"/>
    <w:rsid w:val="00AB5BA0"/>
    <w:rsid w:val="00AB7976"/>
    <w:rsid w:val="00AC115D"/>
    <w:rsid w:val="00AC1634"/>
    <w:rsid w:val="00AC4A92"/>
    <w:rsid w:val="00AC4F67"/>
    <w:rsid w:val="00AC5C07"/>
    <w:rsid w:val="00AC63A5"/>
    <w:rsid w:val="00AC6919"/>
    <w:rsid w:val="00AC69B2"/>
    <w:rsid w:val="00AC7220"/>
    <w:rsid w:val="00AC7388"/>
    <w:rsid w:val="00AC76AD"/>
    <w:rsid w:val="00AC7CA3"/>
    <w:rsid w:val="00AD09BB"/>
    <w:rsid w:val="00AD0BF6"/>
    <w:rsid w:val="00AD0E28"/>
    <w:rsid w:val="00AD2678"/>
    <w:rsid w:val="00AD293C"/>
    <w:rsid w:val="00AD3457"/>
    <w:rsid w:val="00AD3CDB"/>
    <w:rsid w:val="00AD4399"/>
    <w:rsid w:val="00AD45A2"/>
    <w:rsid w:val="00AD4EF2"/>
    <w:rsid w:val="00AD5863"/>
    <w:rsid w:val="00AD5F29"/>
    <w:rsid w:val="00AE0D10"/>
    <w:rsid w:val="00AE119F"/>
    <w:rsid w:val="00AE2158"/>
    <w:rsid w:val="00AE23EC"/>
    <w:rsid w:val="00AE40A1"/>
    <w:rsid w:val="00AE50FA"/>
    <w:rsid w:val="00AE681F"/>
    <w:rsid w:val="00AE7042"/>
    <w:rsid w:val="00AE73A6"/>
    <w:rsid w:val="00AE7FC8"/>
    <w:rsid w:val="00AF1606"/>
    <w:rsid w:val="00AF2C57"/>
    <w:rsid w:val="00AF2FEB"/>
    <w:rsid w:val="00AF407E"/>
    <w:rsid w:val="00AF4463"/>
    <w:rsid w:val="00AF4549"/>
    <w:rsid w:val="00AF4981"/>
    <w:rsid w:val="00AF680A"/>
    <w:rsid w:val="00AF6C17"/>
    <w:rsid w:val="00AF70D4"/>
    <w:rsid w:val="00AF7DF0"/>
    <w:rsid w:val="00B01289"/>
    <w:rsid w:val="00B017AE"/>
    <w:rsid w:val="00B01CAE"/>
    <w:rsid w:val="00B01CDF"/>
    <w:rsid w:val="00B051F8"/>
    <w:rsid w:val="00B0728D"/>
    <w:rsid w:val="00B10461"/>
    <w:rsid w:val="00B10896"/>
    <w:rsid w:val="00B10A7B"/>
    <w:rsid w:val="00B1115E"/>
    <w:rsid w:val="00B115E3"/>
    <w:rsid w:val="00B11640"/>
    <w:rsid w:val="00B119F1"/>
    <w:rsid w:val="00B127FF"/>
    <w:rsid w:val="00B132F3"/>
    <w:rsid w:val="00B14128"/>
    <w:rsid w:val="00B14B02"/>
    <w:rsid w:val="00B1652A"/>
    <w:rsid w:val="00B17372"/>
    <w:rsid w:val="00B17648"/>
    <w:rsid w:val="00B20D79"/>
    <w:rsid w:val="00B22B00"/>
    <w:rsid w:val="00B27AAB"/>
    <w:rsid w:val="00B27B41"/>
    <w:rsid w:val="00B27E6C"/>
    <w:rsid w:val="00B314EE"/>
    <w:rsid w:val="00B31851"/>
    <w:rsid w:val="00B33B15"/>
    <w:rsid w:val="00B345CA"/>
    <w:rsid w:val="00B359C5"/>
    <w:rsid w:val="00B36A3D"/>
    <w:rsid w:val="00B36C3A"/>
    <w:rsid w:val="00B37046"/>
    <w:rsid w:val="00B377A9"/>
    <w:rsid w:val="00B4013D"/>
    <w:rsid w:val="00B40B97"/>
    <w:rsid w:val="00B41FB3"/>
    <w:rsid w:val="00B4214E"/>
    <w:rsid w:val="00B42B2E"/>
    <w:rsid w:val="00B43743"/>
    <w:rsid w:val="00B45B86"/>
    <w:rsid w:val="00B47E7A"/>
    <w:rsid w:val="00B51AC9"/>
    <w:rsid w:val="00B51CAD"/>
    <w:rsid w:val="00B520D3"/>
    <w:rsid w:val="00B52245"/>
    <w:rsid w:val="00B54533"/>
    <w:rsid w:val="00B55A04"/>
    <w:rsid w:val="00B56949"/>
    <w:rsid w:val="00B56EF6"/>
    <w:rsid w:val="00B57BEC"/>
    <w:rsid w:val="00B60936"/>
    <w:rsid w:val="00B6179A"/>
    <w:rsid w:val="00B62C33"/>
    <w:rsid w:val="00B62FC7"/>
    <w:rsid w:val="00B63377"/>
    <w:rsid w:val="00B64B7E"/>
    <w:rsid w:val="00B653EE"/>
    <w:rsid w:val="00B66035"/>
    <w:rsid w:val="00B710F1"/>
    <w:rsid w:val="00B715D7"/>
    <w:rsid w:val="00B71A12"/>
    <w:rsid w:val="00B7215D"/>
    <w:rsid w:val="00B72353"/>
    <w:rsid w:val="00B74284"/>
    <w:rsid w:val="00B74551"/>
    <w:rsid w:val="00B746E9"/>
    <w:rsid w:val="00B74794"/>
    <w:rsid w:val="00B75939"/>
    <w:rsid w:val="00B7759F"/>
    <w:rsid w:val="00B776D0"/>
    <w:rsid w:val="00B77787"/>
    <w:rsid w:val="00B77E57"/>
    <w:rsid w:val="00B81396"/>
    <w:rsid w:val="00B816E4"/>
    <w:rsid w:val="00B82BF7"/>
    <w:rsid w:val="00B83179"/>
    <w:rsid w:val="00B85072"/>
    <w:rsid w:val="00B85219"/>
    <w:rsid w:val="00B8546E"/>
    <w:rsid w:val="00B85DF7"/>
    <w:rsid w:val="00B86975"/>
    <w:rsid w:val="00B86B5C"/>
    <w:rsid w:val="00B87AF5"/>
    <w:rsid w:val="00B90236"/>
    <w:rsid w:val="00B90432"/>
    <w:rsid w:val="00B905D1"/>
    <w:rsid w:val="00B92349"/>
    <w:rsid w:val="00B937CB"/>
    <w:rsid w:val="00B93C66"/>
    <w:rsid w:val="00B94606"/>
    <w:rsid w:val="00B94CEB"/>
    <w:rsid w:val="00B95148"/>
    <w:rsid w:val="00B97067"/>
    <w:rsid w:val="00BA03C2"/>
    <w:rsid w:val="00BA1231"/>
    <w:rsid w:val="00BA22E8"/>
    <w:rsid w:val="00BA4DCC"/>
    <w:rsid w:val="00BA50FF"/>
    <w:rsid w:val="00BA5154"/>
    <w:rsid w:val="00BA584E"/>
    <w:rsid w:val="00BA5EB7"/>
    <w:rsid w:val="00BA7505"/>
    <w:rsid w:val="00BB0369"/>
    <w:rsid w:val="00BB04AC"/>
    <w:rsid w:val="00BB0861"/>
    <w:rsid w:val="00BB2BAA"/>
    <w:rsid w:val="00BB48F7"/>
    <w:rsid w:val="00BB4F02"/>
    <w:rsid w:val="00BB52FE"/>
    <w:rsid w:val="00BB6C60"/>
    <w:rsid w:val="00BB74AF"/>
    <w:rsid w:val="00BC2C4E"/>
    <w:rsid w:val="00BC2D8C"/>
    <w:rsid w:val="00BC3084"/>
    <w:rsid w:val="00BC3963"/>
    <w:rsid w:val="00BC3B9B"/>
    <w:rsid w:val="00BC431C"/>
    <w:rsid w:val="00BC5170"/>
    <w:rsid w:val="00BC592A"/>
    <w:rsid w:val="00BC5E46"/>
    <w:rsid w:val="00BC6374"/>
    <w:rsid w:val="00BC6B05"/>
    <w:rsid w:val="00BC6B60"/>
    <w:rsid w:val="00BC72DB"/>
    <w:rsid w:val="00BC7C30"/>
    <w:rsid w:val="00BD01FA"/>
    <w:rsid w:val="00BD0AE8"/>
    <w:rsid w:val="00BD105F"/>
    <w:rsid w:val="00BD2F2A"/>
    <w:rsid w:val="00BD32CC"/>
    <w:rsid w:val="00BD3961"/>
    <w:rsid w:val="00BD3CA5"/>
    <w:rsid w:val="00BD44B1"/>
    <w:rsid w:val="00BD4BBA"/>
    <w:rsid w:val="00BD5802"/>
    <w:rsid w:val="00BE241F"/>
    <w:rsid w:val="00BE4044"/>
    <w:rsid w:val="00BE4604"/>
    <w:rsid w:val="00BE49CD"/>
    <w:rsid w:val="00BE4A9D"/>
    <w:rsid w:val="00BE4C15"/>
    <w:rsid w:val="00BE4DFE"/>
    <w:rsid w:val="00BE6BDE"/>
    <w:rsid w:val="00BE76B6"/>
    <w:rsid w:val="00BE7B9C"/>
    <w:rsid w:val="00BE7CED"/>
    <w:rsid w:val="00BF2C19"/>
    <w:rsid w:val="00BF500A"/>
    <w:rsid w:val="00BF5179"/>
    <w:rsid w:val="00BF5C03"/>
    <w:rsid w:val="00BF5EA0"/>
    <w:rsid w:val="00BF661C"/>
    <w:rsid w:val="00BF7402"/>
    <w:rsid w:val="00C00025"/>
    <w:rsid w:val="00C002B5"/>
    <w:rsid w:val="00C00DAB"/>
    <w:rsid w:val="00C03402"/>
    <w:rsid w:val="00C038C9"/>
    <w:rsid w:val="00C05BFA"/>
    <w:rsid w:val="00C073D3"/>
    <w:rsid w:val="00C07981"/>
    <w:rsid w:val="00C1045B"/>
    <w:rsid w:val="00C10471"/>
    <w:rsid w:val="00C113CE"/>
    <w:rsid w:val="00C11622"/>
    <w:rsid w:val="00C129CE"/>
    <w:rsid w:val="00C13BD9"/>
    <w:rsid w:val="00C1467B"/>
    <w:rsid w:val="00C21AA7"/>
    <w:rsid w:val="00C22303"/>
    <w:rsid w:val="00C22B91"/>
    <w:rsid w:val="00C232A6"/>
    <w:rsid w:val="00C2373F"/>
    <w:rsid w:val="00C24603"/>
    <w:rsid w:val="00C24F99"/>
    <w:rsid w:val="00C271BB"/>
    <w:rsid w:val="00C271CA"/>
    <w:rsid w:val="00C2758F"/>
    <w:rsid w:val="00C27F6A"/>
    <w:rsid w:val="00C3086A"/>
    <w:rsid w:val="00C31189"/>
    <w:rsid w:val="00C3173A"/>
    <w:rsid w:val="00C31DCF"/>
    <w:rsid w:val="00C320BF"/>
    <w:rsid w:val="00C33834"/>
    <w:rsid w:val="00C33FFE"/>
    <w:rsid w:val="00C35A1F"/>
    <w:rsid w:val="00C36298"/>
    <w:rsid w:val="00C37053"/>
    <w:rsid w:val="00C37595"/>
    <w:rsid w:val="00C37EBB"/>
    <w:rsid w:val="00C42EB0"/>
    <w:rsid w:val="00C43612"/>
    <w:rsid w:val="00C439DB"/>
    <w:rsid w:val="00C44E3E"/>
    <w:rsid w:val="00C44FF0"/>
    <w:rsid w:val="00C452E0"/>
    <w:rsid w:val="00C45F8B"/>
    <w:rsid w:val="00C46483"/>
    <w:rsid w:val="00C47AE0"/>
    <w:rsid w:val="00C50DA2"/>
    <w:rsid w:val="00C51125"/>
    <w:rsid w:val="00C513E7"/>
    <w:rsid w:val="00C51FAD"/>
    <w:rsid w:val="00C526FC"/>
    <w:rsid w:val="00C531BB"/>
    <w:rsid w:val="00C537DF"/>
    <w:rsid w:val="00C55E2C"/>
    <w:rsid w:val="00C572F4"/>
    <w:rsid w:val="00C6029E"/>
    <w:rsid w:val="00C62312"/>
    <w:rsid w:val="00C62390"/>
    <w:rsid w:val="00C63017"/>
    <w:rsid w:val="00C63269"/>
    <w:rsid w:val="00C636A0"/>
    <w:rsid w:val="00C638FA"/>
    <w:rsid w:val="00C65262"/>
    <w:rsid w:val="00C652FF"/>
    <w:rsid w:val="00C658A4"/>
    <w:rsid w:val="00C66F1C"/>
    <w:rsid w:val="00C67AC7"/>
    <w:rsid w:val="00C67B31"/>
    <w:rsid w:val="00C711A0"/>
    <w:rsid w:val="00C71DA0"/>
    <w:rsid w:val="00C726ED"/>
    <w:rsid w:val="00C7284C"/>
    <w:rsid w:val="00C7300D"/>
    <w:rsid w:val="00C733EC"/>
    <w:rsid w:val="00C7381A"/>
    <w:rsid w:val="00C742B6"/>
    <w:rsid w:val="00C77B6F"/>
    <w:rsid w:val="00C806CE"/>
    <w:rsid w:val="00C8246D"/>
    <w:rsid w:val="00C8407C"/>
    <w:rsid w:val="00C84332"/>
    <w:rsid w:val="00C856BE"/>
    <w:rsid w:val="00C869CA"/>
    <w:rsid w:val="00C869CB"/>
    <w:rsid w:val="00C874CD"/>
    <w:rsid w:val="00C87511"/>
    <w:rsid w:val="00C8782F"/>
    <w:rsid w:val="00C920EE"/>
    <w:rsid w:val="00C921A9"/>
    <w:rsid w:val="00C923D2"/>
    <w:rsid w:val="00C94C59"/>
    <w:rsid w:val="00C954B1"/>
    <w:rsid w:val="00C979CD"/>
    <w:rsid w:val="00CA0A6E"/>
    <w:rsid w:val="00CA136B"/>
    <w:rsid w:val="00CA2642"/>
    <w:rsid w:val="00CA2F13"/>
    <w:rsid w:val="00CA2F83"/>
    <w:rsid w:val="00CA3F40"/>
    <w:rsid w:val="00CA4F52"/>
    <w:rsid w:val="00CA5D3B"/>
    <w:rsid w:val="00CB0FC8"/>
    <w:rsid w:val="00CB184E"/>
    <w:rsid w:val="00CB1DBE"/>
    <w:rsid w:val="00CB1E1D"/>
    <w:rsid w:val="00CB208B"/>
    <w:rsid w:val="00CB3AA3"/>
    <w:rsid w:val="00CB57D9"/>
    <w:rsid w:val="00CB66ED"/>
    <w:rsid w:val="00CC18CC"/>
    <w:rsid w:val="00CC2EF9"/>
    <w:rsid w:val="00CC3D12"/>
    <w:rsid w:val="00CC3E26"/>
    <w:rsid w:val="00CC42B2"/>
    <w:rsid w:val="00CC4B46"/>
    <w:rsid w:val="00CC6F29"/>
    <w:rsid w:val="00CC7D29"/>
    <w:rsid w:val="00CD0506"/>
    <w:rsid w:val="00CD09A2"/>
    <w:rsid w:val="00CD2570"/>
    <w:rsid w:val="00CD4049"/>
    <w:rsid w:val="00CD5905"/>
    <w:rsid w:val="00CD691F"/>
    <w:rsid w:val="00CD6953"/>
    <w:rsid w:val="00CD6EBE"/>
    <w:rsid w:val="00CE2162"/>
    <w:rsid w:val="00CE236B"/>
    <w:rsid w:val="00CE35FC"/>
    <w:rsid w:val="00CE421F"/>
    <w:rsid w:val="00CE503D"/>
    <w:rsid w:val="00CE6C73"/>
    <w:rsid w:val="00CF02C7"/>
    <w:rsid w:val="00CF0CFB"/>
    <w:rsid w:val="00CF0DE0"/>
    <w:rsid w:val="00CF103C"/>
    <w:rsid w:val="00CF2446"/>
    <w:rsid w:val="00CF2FDC"/>
    <w:rsid w:val="00CF3BB2"/>
    <w:rsid w:val="00CF4196"/>
    <w:rsid w:val="00CF4CBB"/>
    <w:rsid w:val="00CF5AE7"/>
    <w:rsid w:val="00CF5D98"/>
    <w:rsid w:val="00CF66CA"/>
    <w:rsid w:val="00CF6927"/>
    <w:rsid w:val="00D003FD"/>
    <w:rsid w:val="00D02246"/>
    <w:rsid w:val="00D03975"/>
    <w:rsid w:val="00D03ED2"/>
    <w:rsid w:val="00D047E3"/>
    <w:rsid w:val="00D07EFC"/>
    <w:rsid w:val="00D11347"/>
    <w:rsid w:val="00D11426"/>
    <w:rsid w:val="00D127DB"/>
    <w:rsid w:val="00D129DB"/>
    <w:rsid w:val="00D12ABA"/>
    <w:rsid w:val="00D132CC"/>
    <w:rsid w:val="00D13FAF"/>
    <w:rsid w:val="00D158D3"/>
    <w:rsid w:val="00D15958"/>
    <w:rsid w:val="00D16253"/>
    <w:rsid w:val="00D165D2"/>
    <w:rsid w:val="00D16EA5"/>
    <w:rsid w:val="00D175F6"/>
    <w:rsid w:val="00D20864"/>
    <w:rsid w:val="00D20C31"/>
    <w:rsid w:val="00D217A7"/>
    <w:rsid w:val="00D220E3"/>
    <w:rsid w:val="00D227C5"/>
    <w:rsid w:val="00D23BD3"/>
    <w:rsid w:val="00D243C0"/>
    <w:rsid w:val="00D24714"/>
    <w:rsid w:val="00D250DF"/>
    <w:rsid w:val="00D25427"/>
    <w:rsid w:val="00D254CB"/>
    <w:rsid w:val="00D254CF"/>
    <w:rsid w:val="00D255E5"/>
    <w:rsid w:val="00D25BC5"/>
    <w:rsid w:val="00D26E82"/>
    <w:rsid w:val="00D2772E"/>
    <w:rsid w:val="00D306A6"/>
    <w:rsid w:val="00D313C8"/>
    <w:rsid w:val="00D317FE"/>
    <w:rsid w:val="00D34156"/>
    <w:rsid w:val="00D34349"/>
    <w:rsid w:val="00D34375"/>
    <w:rsid w:val="00D35048"/>
    <w:rsid w:val="00D35953"/>
    <w:rsid w:val="00D35EE9"/>
    <w:rsid w:val="00D37239"/>
    <w:rsid w:val="00D373A4"/>
    <w:rsid w:val="00D37625"/>
    <w:rsid w:val="00D379B0"/>
    <w:rsid w:val="00D4222F"/>
    <w:rsid w:val="00D44B01"/>
    <w:rsid w:val="00D46F87"/>
    <w:rsid w:val="00D47A72"/>
    <w:rsid w:val="00D47FF9"/>
    <w:rsid w:val="00D50A0F"/>
    <w:rsid w:val="00D515BA"/>
    <w:rsid w:val="00D52D57"/>
    <w:rsid w:val="00D5461A"/>
    <w:rsid w:val="00D55C41"/>
    <w:rsid w:val="00D55D97"/>
    <w:rsid w:val="00D56A27"/>
    <w:rsid w:val="00D575B7"/>
    <w:rsid w:val="00D60623"/>
    <w:rsid w:val="00D61905"/>
    <w:rsid w:val="00D64872"/>
    <w:rsid w:val="00D660DA"/>
    <w:rsid w:val="00D66928"/>
    <w:rsid w:val="00D6720C"/>
    <w:rsid w:val="00D70FCE"/>
    <w:rsid w:val="00D720EE"/>
    <w:rsid w:val="00D721B7"/>
    <w:rsid w:val="00D7349B"/>
    <w:rsid w:val="00D73780"/>
    <w:rsid w:val="00D74535"/>
    <w:rsid w:val="00D74D1F"/>
    <w:rsid w:val="00D764C6"/>
    <w:rsid w:val="00D76B32"/>
    <w:rsid w:val="00D819F8"/>
    <w:rsid w:val="00D82872"/>
    <w:rsid w:val="00D82F0B"/>
    <w:rsid w:val="00D833A0"/>
    <w:rsid w:val="00D83832"/>
    <w:rsid w:val="00D84758"/>
    <w:rsid w:val="00D86560"/>
    <w:rsid w:val="00D87576"/>
    <w:rsid w:val="00D87DD4"/>
    <w:rsid w:val="00D900DD"/>
    <w:rsid w:val="00D91659"/>
    <w:rsid w:val="00D916B6"/>
    <w:rsid w:val="00D9190F"/>
    <w:rsid w:val="00D92A4F"/>
    <w:rsid w:val="00D930F9"/>
    <w:rsid w:val="00D93972"/>
    <w:rsid w:val="00D93CF2"/>
    <w:rsid w:val="00D9453C"/>
    <w:rsid w:val="00D949ED"/>
    <w:rsid w:val="00D94EEE"/>
    <w:rsid w:val="00D968A5"/>
    <w:rsid w:val="00D9713D"/>
    <w:rsid w:val="00D9742E"/>
    <w:rsid w:val="00D97860"/>
    <w:rsid w:val="00D97D1F"/>
    <w:rsid w:val="00DA060A"/>
    <w:rsid w:val="00DA2978"/>
    <w:rsid w:val="00DA2B8C"/>
    <w:rsid w:val="00DA3789"/>
    <w:rsid w:val="00DA5229"/>
    <w:rsid w:val="00DA5622"/>
    <w:rsid w:val="00DA5CB9"/>
    <w:rsid w:val="00DA6164"/>
    <w:rsid w:val="00DA667C"/>
    <w:rsid w:val="00DA7128"/>
    <w:rsid w:val="00DB00A2"/>
    <w:rsid w:val="00DB059A"/>
    <w:rsid w:val="00DB0875"/>
    <w:rsid w:val="00DB1314"/>
    <w:rsid w:val="00DB2A4D"/>
    <w:rsid w:val="00DB2D2D"/>
    <w:rsid w:val="00DB3FAD"/>
    <w:rsid w:val="00DB42A7"/>
    <w:rsid w:val="00DB453C"/>
    <w:rsid w:val="00DB4B8F"/>
    <w:rsid w:val="00DB69C1"/>
    <w:rsid w:val="00DB739B"/>
    <w:rsid w:val="00DC1B3F"/>
    <w:rsid w:val="00DC2420"/>
    <w:rsid w:val="00DC25BF"/>
    <w:rsid w:val="00DC2C50"/>
    <w:rsid w:val="00DC3246"/>
    <w:rsid w:val="00DC33F1"/>
    <w:rsid w:val="00DC39B4"/>
    <w:rsid w:val="00DC42BB"/>
    <w:rsid w:val="00DC432D"/>
    <w:rsid w:val="00DC706A"/>
    <w:rsid w:val="00DC7305"/>
    <w:rsid w:val="00DC76E1"/>
    <w:rsid w:val="00DD0629"/>
    <w:rsid w:val="00DD1A50"/>
    <w:rsid w:val="00DD2863"/>
    <w:rsid w:val="00DD5C21"/>
    <w:rsid w:val="00DD604E"/>
    <w:rsid w:val="00DE100A"/>
    <w:rsid w:val="00DE1503"/>
    <w:rsid w:val="00DE17C5"/>
    <w:rsid w:val="00DE1AAF"/>
    <w:rsid w:val="00DE5D83"/>
    <w:rsid w:val="00DE6AE5"/>
    <w:rsid w:val="00DE701B"/>
    <w:rsid w:val="00DF0849"/>
    <w:rsid w:val="00DF10A0"/>
    <w:rsid w:val="00DF1E03"/>
    <w:rsid w:val="00DF1F96"/>
    <w:rsid w:val="00DF2DBD"/>
    <w:rsid w:val="00DF3741"/>
    <w:rsid w:val="00DF41B3"/>
    <w:rsid w:val="00DF4F79"/>
    <w:rsid w:val="00DF6437"/>
    <w:rsid w:val="00DF6938"/>
    <w:rsid w:val="00DF6D3A"/>
    <w:rsid w:val="00DF7298"/>
    <w:rsid w:val="00DF731C"/>
    <w:rsid w:val="00DF7CC2"/>
    <w:rsid w:val="00E04666"/>
    <w:rsid w:val="00E04EED"/>
    <w:rsid w:val="00E059E4"/>
    <w:rsid w:val="00E075F1"/>
    <w:rsid w:val="00E11941"/>
    <w:rsid w:val="00E1231B"/>
    <w:rsid w:val="00E129AC"/>
    <w:rsid w:val="00E12B71"/>
    <w:rsid w:val="00E13538"/>
    <w:rsid w:val="00E13922"/>
    <w:rsid w:val="00E147C7"/>
    <w:rsid w:val="00E150A3"/>
    <w:rsid w:val="00E16125"/>
    <w:rsid w:val="00E162CF"/>
    <w:rsid w:val="00E16996"/>
    <w:rsid w:val="00E17243"/>
    <w:rsid w:val="00E17A4A"/>
    <w:rsid w:val="00E3043A"/>
    <w:rsid w:val="00E308A9"/>
    <w:rsid w:val="00E30B77"/>
    <w:rsid w:val="00E31159"/>
    <w:rsid w:val="00E32CEF"/>
    <w:rsid w:val="00E33180"/>
    <w:rsid w:val="00E3346D"/>
    <w:rsid w:val="00E34983"/>
    <w:rsid w:val="00E34C55"/>
    <w:rsid w:val="00E357AF"/>
    <w:rsid w:val="00E36D7B"/>
    <w:rsid w:val="00E37710"/>
    <w:rsid w:val="00E40C9C"/>
    <w:rsid w:val="00E41588"/>
    <w:rsid w:val="00E41706"/>
    <w:rsid w:val="00E41BEF"/>
    <w:rsid w:val="00E42482"/>
    <w:rsid w:val="00E43728"/>
    <w:rsid w:val="00E44C0A"/>
    <w:rsid w:val="00E45712"/>
    <w:rsid w:val="00E45887"/>
    <w:rsid w:val="00E45C0F"/>
    <w:rsid w:val="00E4610D"/>
    <w:rsid w:val="00E466F9"/>
    <w:rsid w:val="00E50AB3"/>
    <w:rsid w:val="00E51037"/>
    <w:rsid w:val="00E511E7"/>
    <w:rsid w:val="00E52CA4"/>
    <w:rsid w:val="00E53A46"/>
    <w:rsid w:val="00E5424F"/>
    <w:rsid w:val="00E54523"/>
    <w:rsid w:val="00E54821"/>
    <w:rsid w:val="00E54AE7"/>
    <w:rsid w:val="00E55551"/>
    <w:rsid w:val="00E569F9"/>
    <w:rsid w:val="00E57010"/>
    <w:rsid w:val="00E57C33"/>
    <w:rsid w:val="00E6153F"/>
    <w:rsid w:val="00E618A8"/>
    <w:rsid w:val="00E6291D"/>
    <w:rsid w:val="00E634F9"/>
    <w:rsid w:val="00E649E7"/>
    <w:rsid w:val="00E652F1"/>
    <w:rsid w:val="00E65777"/>
    <w:rsid w:val="00E65AE0"/>
    <w:rsid w:val="00E66164"/>
    <w:rsid w:val="00E70A30"/>
    <w:rsid w:val="00E71740"/>
    <w:rsid w:val="00E7190C"/>
    <w:rsid w:val="00E72946"/>
    <w:rsid w:val="00E764E4"/>
    <w:rsid w:val="00E779A8"/>
    <w:rsid w:val="00E77A2D"/>
    <w:rsid w:val="00E803CF"/>
    <w:rsid w:val="00E82145"/>
    <w:rsid w:val="00E839F3"/>
    <w:rsid w:val="00E83CA9"/>
    <w:rsid w:val="00E86400"/>
    <w:rsid w:val="00E8664D"/>
    <w:rsid w:val="00E86EC7"/>
    <w:rsid w:val="00E877C3"/>
    <w:rsid w:val="00E900FC"/>
    <w:rsid w:val="00E9126B"/>
    <w:rsid w:val="00E9140E"/>
    <w:rsid w:val="00E91442"/>
    <w:rsid w:val="00E91456"/>
    <w:rsid w:val="00E91C35"/>
    <w:rsid w:val="00E92234"/>
    <w:rsid w:val="00E93125"/>
    <w:rsid w:val="00E937DF"/>
    <w:rsid w:val="00E945A1"/>
    <w:rsid w:val="00E95274"/>
    <w:rsid w:val="00E9543B"/>
    <w:rsid w:val="00E959CA"/>
    <w:rsid w:val="00E962F3"/>
    <w:rsid w:val="00E96510"/>
    <w:rsid w:val="00E967B6"/>
    <w:rsid w:val="00E970DE"/>
    <w:rsid w:val="00E97D17"/>
    <w:rsid w:val="00EA15C1"/>
    <w:rsid w:val="00EA2723"/>
    <w:rsid w:val="00EA27DD"/>
    <w:rsid w:val="00EA4686"/>
    <w:rsid w:val="00EA5EA7"/>
    <w:rsid w:val="00EA6440"/>
    <w:rsid w:val="00EA6ADA"/>
    <w:rsid w:val="00EB036E"/>
    <w:rsid w:val="00EB0E03"/>
    <w:rsid w:val="00EB1CE2"/>
    <w:rsid w:val="00EB357A"/>
    <w:rsid w:val="00EB3AD8"/>
    <w:rsid w:val="00EB4145"/>
    <w:rsid w:val="00EB7601"/>
    <w:rsid w:val="00EC06EE"/>
    <w:rsid w:val="00EC3547"/>
    <w:rsid w:val="00EC38D9"/>
    <w:rsid w:val="00EC4194"/>
    <w:rsid w:val="00EC4441"/>
    <w:rsid w:val="00EC4A85"/>
    <w:rsid w:val="00EC5042"/>
    <w:rsid w:val="00EC5C56"/>
    <w:rsid w:val="00EC6C6C"/>
    <w:rsid w:val="00EC7961"/>
    <w:rsid w:val="00ED041C"/>
    <w:rsid w:val="00ED0561"/>
    <w:rsid w:val="00ED0727"/>
    <w:rsid w:val="00ED0E83"/>
    <w:rsid w:val="00ED0FE4"/>
    <w:rsid w:val="00ED2069"/>
    <w:rsid w:val="00ED26ED"/>
    <w:rsid w:val="00ED3588"/>
    <w:rsid w:val="00ED390F"/>
    <w:rsid w:val="00ED391E"/>
    <w:rsid w:val="00ED3CD1"/>
    <w:rsid w:val="00ED4201"/>
    <w:rsid w:val="00ED5DE5"/>
    <w:rsid w:val="00ED77BC"/>
    <w:rsid w:val="00EE07A1"/>
    <w:rsid w:val="00EE0ACF"/>
    <w:rsid w:val="00EE1792"/>
    <w:rsid w:val="00EE2642"/>
    <w:rsid w:val="00EE2C4D"/>
    <w:rsid w:val="00EE39CE"/>
    <w:rsid w:val="00EE4D4C"/>
    <w:rsid w:val="00EE60E5"/>
    <w:rsid w:val="00EE630E"/>
    <w:rsid w:val="00EE64B3"/>
    <w:rsid w:val="00EF0CE9"/>
    <w:rsid w:val="00EF1CD3"/>
    <w:rsid w:val="00EF1F44"/>
    <w:rsid w:val="00EF20C2"/>
    <w:rsid w:val="00EF422D"/>
    <w:rsid w:val="00EF6708"/>
    <w:rsid w:val="00F00541"/>
    <w:rsid w:val="00F00EC0"/>
    <w:rsid w:val="00F0140F"/>
    <w:rsid w:val="00F02506"/>
    <w:rsid w:val="00F0306B"/>
    <w:rsid w:val="00F0342D"/>
    <w:rsid w:val="00F03D1F"/>
    <w:rsid w:val="00F043C7"/>
    <w:rsid w:val="00F075AA"/>
    <w:rsid w:val="00F07DF5"/>
    <w:rsid w:val="00F10ACE"/>
    <w:rsid w:val="00F114B2"/>
    <w:rsid w:val="00F12032"/>
    <w:rsid w:val="00F12700"/>
    <w:rsid w:val="00F15C6F"/>
    <w:rsid w:val="00F1657C"/>
    <w:rsid w:val="00F31142"/>
    <w:rsid w:val="00F31FE8"/>
    <w:rsid w:val="00F32956"/>
    <w:rsid w:val="00F32D12"/>
    <w:rsid w:val="00F32F32"/>
    <w:rsid w:val="00F34D17"/>
    <w:rsid w:val="00F34F93"/>
    <w:rsid w:val="00F35038"/>
    <w:rsid w:val="00F356FB"/>
    <w:rsid w:val="00F36733"/>
    <w:rsid w:val="00F37FF3"/>
    <w:rsid w:val="00F418A4"/>
    <w:rsid w:val="00F41C45"/>
    <w:rsid w:val="00F41DD9"/>
    <w:rsid w:val="00F426C8"/>
    <w:rsid w:val="00F4568F"/>
    <w:rsid w:val="00F458EF"/>
    <w:rsid w:val="00F4653F"/>
    <w:rsid w:val="00F46C0C"/>
    <w:rsid w:val="00F47E21"/>
    <w:rsid w:val="00F507A5"/>
    <w:rsid w:val="00F5180F"/>
    <w:rsid w:val="00F51946"/>
    <w:rsid w:val="00F5223E"/>
    <w:rsid w:val="00F5363E"/>
    <w:rsid w:val="00F53D88"/>
    <w:rsid w:val="00F54987"/>
    <w:rsid w:val="00F553F7"/>
    <w:rsid w:val="00F5653E"/>
    <w:rsid w:val="00F56A99"/>
    <w:rsid w:val="00F575A4"/>
    <w:rsid w:val="00F62C92"/>
    <w:rsid w:val="00F62D61"/>
    <w:rsid w:val="00F632BA"/>
    <w:rsid w:val="00F64239"/>
    <w:rsid w:val="00F6500C"/>
    <w:rsid w:val="00F65BE3"/>
    <w:rsid w:val="00F65C15"/>
    <w:rsid w:val="00F66993"/>
    <w:rsid w:val="00F677ED"/>
    <w:rsid w:val="00F70493"/>
    <w:rsid w:val="00F7124C"/>
    <w:rsid w:val="00F736CE"/>
    <w:rsid w:val="00F73F71"/>
    <w:rsid w:val="00F75952"/>
    <w:rsid w:val="00F759D8"/>
    <w:rsid w:val="00F761D7"/>
    <w:rsid w:val="00F76B10"/>
    <w:rsid w:val="00F76CEC"/>
    <w:rsid w:val="00F77ACA"/>
    <w:rsid w:val="00F80846"/>
    <w:rsid w:val="00F80D8F"/>
    <w:rsid w:val="00F810E2"/>
    <w:rsid w:val="00F814E8"/>
    <w:rsid w:val="00F8224F"/>
    <w:rsid w:val="00F83C32"/>
    <w:rsid w:val="00F844AC"/>
    <w:rsid w:val="00F85504"/>
    <w:rsid w:val="00F8556F"/>
    <w:rsid w:val="00F85926"/>
    <w:rsid w:val="00F86581"/>
    <w:rsid w:val="00F86D60"/>
    <w:rsid w:val="00F902CD"/>
    <w:rsid w:val="00F9087F"/>
    <w:rsid w:val="00F9107B"/>
    <w:rsid w:val="00F91528"/>
    <w:rsid w:val="00F91EEB"/>
    <w:rsid w:val="00F92557"/>
    <w:rsid w:val="00F92BA9"/>
    <w:rsid w:val="00F949CE"/>
    <w:rsid w:val="00F963F8"/>
    <w:rsid w:val="00F96FCF"/>
    <w:rsid w:val="00F977C0"/>
    <w:rsid w:val="00FA3672"/>
    <w:rsid w:val="00FB0687"/>
    <w:rsid w:val="00FB0BA3"/>
    <w:rsid w:val="00FB0BB8"/>
    <w:rsid w:val="00FB10A1"/>
    <w:rsid w:val="00FB19AC"/>
    <w:rsid w:val="00FB4CE7"/>
    <w:rsid w:val="00FB4F63"/>
    <w:rsid w:val="00FB597E"/>
    <w:rsid w:val="00FB60EA"/>
    <w:rsid w:val="00FC0AB6"/>
    <w:rsid w:val="00FC1683"/>
    <w:rsid w:val="00FC3E87"/>
    <w:rsid w:val="00FC4534"/>
    <w:rsid w:val="00FC6ECA"/>
    <w:rsid w:val="00FC72F8"/>
    <w:rsid w:val="00FC7AD7"/>
    <w:rsid w:val="00FC7D35"/>
    <w:rsid w:val="00FC7D48"/>
    <w:rsid w:val="00FC7DBB"/>
    <w:rsid w:val="00FD00D5"/>
    <w:rsid w:val="00FD0633"/>
    <w:rsid w:val="00FD0C4A"/>
    <w:rsid w:val="00FD0D7B"/>
    <w:rsid w:val="00FD224E"/>
    <w:rsid w:val="00FD230F"/>
    <w:rsid w:val="00FD3968"/>
    <w:rsid w:val="00FD3A1E"/>
    <w:rsid w:val="00FD4B99"/>
    <w:rsid w:val="00FD5D6F"/>
    <w:rsid w:val="00FD6F78"/>
    <w:rsid w:val="00FD7303"/>
    <w:rsid w:val="00FE0160"/>
    <w:rsid w:val="00FE096E"/>
    <w:rsid w:val="00FE110D"/>
    <w:rsid w:val="00FE47B3"/>
    <w:rsid w:val="00FE48AB"/>
    <w:rsid w:val="00FE5124"/>
    <w:rsid w:val="00FE59D3"/>
    <w:rsid w:val="00FE7065"/>
    <w:rsid w:val="00FE7A2A"/>
    <w:rsid w:val="00FF019D"/>
    <w:rsid w:val="00FF0675"/>
    <w:rsid w:val="00FF3D1A"/>
    <w:rsid w:val="00FF474B"/>
    <w:rsid w:val="00FF4C46"/>
    <w:rsid w:val="00FF589E"/>
    <w:rsid w:val="00FF593C"/>
    <w:rsid w:val="00FF6E5A"/>
    <w:rsid w:val="00FF705D"/>
    <w:rsid w:val="00FF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9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626"/>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qFormat/>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qFormat/>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rsid w:val="005116A7"/>
    <w:rPr>
      <w:sz w:val="0"/>
      <w:szCs w:val="0"/>
    </w:rPr>
  </w:style>
  <w:style w:type="character" w:styleId="Odwoaniedokomentarza">
    <w:name w:val="annotation reference"/>
    <w:basedOn w:val="Domylnaczcionkaakapitu"/>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
    <w:basedOn w:val="Normalny"/>
    <w:rsid w:val="00A93649"/>
    <w:pPr>
      <w:spacing w:line="360" w:lineRule="auto"/>
      <w:jc w:val="both"/>
    </w:pPr>
    <w:rPr>
      <w:rFonts w:ascii="Verdana" w:hAnsi="Verdana"/>
      <w:sz w:val="20"/>
      <w:szCs w:val="20"/>
    </w:rPr>
  </w:style>
  <w:style w:type="paragraph" w:styleId="Podtytu">
    <w:name w:val="Subtitle"/>
    <w:basedOn w:val="Normalny"/>
    <w:next w:val="Normalny"/>
    <w:link w:val="PodtytuZnak"/>
    <w:qFormat/>
    <w:locked/>
    <w:rsid w:val="00C7300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C7300D"/>
    <w:rPr>
      <w:rFonts w:asciiTheme="majorHAnsi" w:eastAsiaTheme="majorEastAsia" w:hAnsiTheme="majorHAnsi" w:cstheme="majorBidi"/>
      <w:i/>
      <w:iCs/>
      <w:color w:val="4F81BD" w:themeColor="accent1"/>
      <w:spacing w:val="15"/>
      <w:sz w:val="24"/>
      <w:szCs w:val="24"/>
    </w:rPr>
  </w:style>
  <w:style w:type="paragraph" w:customStyle="1" w:styleId="Tekstpodstawowy22">
    <w:name w:val="Tekst podstawowy 22"/>
    <w:basedOn w:val="Normalny"/>
    <w:qFormat/>
    <w:rsid w:val="005A23F6"/>
    <w:rPr>
      <w:color w:val="00000A"/>
      <w:szCs w:val="20"/>
    </w:rPr>
  </w:style>
  <w:style w:type="character" w:styleId="Odwoanieprzypisudolnego">
    <w:name w:val="footnote reference"/>
    <w:basedOn w:val="Domylnaczcionkaakapitu"/>
    <w:uiPriority w:val="99"/>
    <w:semiHidden/>
    <w:unhideWhenUsed/>
    <w:rsid w:val="007D7027"/>
    <w:rPr>
      <w:vertAlign w:val="superscript"/>
    </w:rPr>
  </w:style>
  <w:style w:type="character" w:customStyle="1" w:styleId="DeltaViewInsertion">
    <w:name w:val="DeltaView Insertion"/>
    <w:rsid w:val="007D7027"/>
    <w:rPr>
      <w:b/>
      <w:i/>
      <w:spacing w:val="0"/>
    </w:rPr>
  </w:style>
  <w:style w:type="paragraph" w:customStyle="1" w:styleId="Tiret0">
    <w:name w:val="Tiret 0"/>
    <w:basedOn w:val="Normalny"/>
    <w:uiPriority w:val="99"/>
    <w:rsid w:val="007D7027"/>
    <w:pPr>
      <w:numPr>
        <w:numId w:val="8"/>
      </w:numPr>
      <w:spacing w:before="120" w:after="120"/>
      <w:jc w:val="both"/>
    </w:pPr>
    <w:rPr>
      <w:rFonts w:eastAsia="Calibri"/>
      <w:szCs w:val="22"/>
      <w:lang w:eastAsia="en-GB"/>
    </w:rPr>
  </w:style>
  <w:style w:type="paragraph" w:customStyle="1" w:styleId="Tiret1">
    <w:name w:val="Tiret 1"/>
    <w:basedOn w:val="Normalny"/>
    <w:uiPriority w:val="99"/>
    <w:rsid w:val="007D7027"/>
    <w:pPr>
      <w:numPr>
        <w:numId w:val="9"/>
      </w:numPr>
      <w:spacing w:before="120" w:after="120"/>
      <w:jc w:val="both"/>
    </w:pPr>
    <w:rPr>
      <w:rFonts w:eastAsia="Calibri"/>
      <w:szCs w:val="22"/>
      <w:lang w:eastAsia="en-GB"/>
    </w:rPr>
  </w:style>
  <w:style w:type="paragraph" w:customStyle="1" w:styleId="NumPar1">
    <w:name w:val="NumPar 1"/>
    <w:basedOn w:val="Normalny"/>
    <w:next w:val="Normalny"/>
    <w:uiPriority w:val="99"/>
    <w:rsid w:val="007D7027"/>
    <w:pPr>
      <w:numPr>
        <w:numId w:val="12"/>
      </w:numPr>
      <w:spacing w:before="120" w:after="120"/>
      <w:jc w:val="both"/>
    </w:pPr>
    <w:rPr>
      <w:rFonts w:eastAsia="Calibri"/>
      <w:szCs w:val="22"/>
      <w:lang w:eastAsia="en-GB"/>
    </w:rPr>
  </w:style>
  <w:style w:type="paragraph" w:customStyle="1" w:styleId="NumPar2">
    <w:name w:val="NumPar 2"/>
    <w:basedOn w:val="Normalny"/>
    <w:next w:val="Normalny"/>
    <w:uiPriority w:val="99"/>
    <w:rsid w:val="007D7027"/>
    <w:pPr>
      <w:numPr>
        <w:ilvl w:val="1"/>
        <w:numId w:val="12"/>
      </w:numPr>
      <w:spacing w:before="120" w:after="120"/>
      <w:jc w:val="both"/>
    </w:pPr>
    <w:rPr>
      <w:rFonts w:eastAsia="Calibri"/>
      <w:szCs w:val="22"/>
      <w:lang w:eastAsia="en-GB"/>
    </w:rPr>
  </w:style>
  <w:style w:type="paragraph" w:customStyle="1" w:styleId="NumPar3">
    <w:name w:val="NumPar 3"/>
    <w:basedOn w:val="Normalny"/>
    <w:next w:val="Normalny"/>
    <w:uiPriority w:val="99"/>
    <w:rsid w:val="007D7027"/>
    <w:pPr>
      <w:numPr>
        <w:ilvl w:val="2"/>
        <w:numId w:val="12"/>
      </w:numPr>
      <w:spacing w:before="120" w:after="120"/>
      <w:jc w:val="both"/>
    </w:pPr>
    <w:rPr>
      <w:rFonts w:eastAsia="Calibri"/>
      <w:szCs w:val="22"/>
      <w:lang w:eastAsia="en-GB"/>
    </w:rPr>
  </w:style>
  <w:style w:type="paragraph" w:customStyle="1" w:styleId="NumPar4">
    <w:name w:val="NumPar 4"/>
    <w:basedOn w:val="Normalny"/>
    <w:next w:val="Normalny"/>
    <w:uiPriority w:val="99"/>
    <w:rsid w:val="007D7027"/>
    <w:pPr>
      <w:numPr>
        <w:ilvl w:val="3"/>
        <w:numId w:val="12"/>
      </w:numPr>
      <w:spacing w:before="120" w:after="120"/>
      <w:jc w:val="both"/>
    </w:pPr>
    <w:rPr>
      <w:rFonts w:eastAsia="Calibri"/>
      <w:szCs w:val="22"/>
      <w:lang w:eastAsia="en-GB"/>
    </w:rPr>
  </w:style>
  <w:style w:type="paragraph" w:styleId="Listanumerowana">
    <w:name w:val="List Number"/>
    <w:basedOn w:val="Normalny"/>
    <w:uiPriority w:val="99"/>
    <w:unhideWhenUsed/>
    <w:rsid w:val="00A0354D"/>
    <w:pPr>
      <w:numPr>
        <w:numId w:val="15"/>
      </w:numPr>
      <w:spacing w:line="288" w:lineRule="auto"/>
      <w:contextualSpacing/>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626"/>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qFormat/>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qFormat/>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rsid w:val="005116A7"/>
    <w:rPr>
      <w:sz w:val="0"/>
      <w:szCs w:val="0"/>
    </w:rPr>
  </w:style>
  <w:style w:type="character" w:styleId="Odwoaniedokomentarza">
    <w:name w:val="annotation reference"/>
    <w:basedOn w:val="Domylnaczcionkaakapitu"/>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
    <w:basedOn w:val="Normalny"/>
    <w:rsid w:val="00A93649"/>
    <w:pPr>
      <w:spacing w:line="360" w:lineRule="auto"/>
      <w:jc w:val="both"/>
    </w:pPr>
    <w:rPr>
      <w:rFonts w:ascii="Verdana" w:hAnsi="Verdana"/>
      <w:sz w:val="20"/>
      <w:szCs w:val="20"/>
    </w:rPr>
  </w:style>
  <w:style w:type="paragraph" w:styleId="Podtytu">
    <w:name w:val="Subtitle"/>
    <w:basedOn w:val="Normalny"/>
    <w:next w:val="Normalny"/>
    <w:link w:val="PodtytuZnak"/>
    <w:qFormat/>
    <w:locked/>
    <w:rsid w:val="00C7300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C7300D"/>
    <w:rPr>
      <w:rFonts w:asciiTheme="majorHAnsi" w:eastAsiaTheme="majorEastAsia" w:hAnsiTheme="majorHAnsi" w:cstheme="majorBidi"/>
      <w:i/>
      <w:iCs/>
      <w:color w:val="4F81BD" w:themeColor="accent1"/>
      <w:spacing w:val="15"/>
      <w:sz w:val="24"/>
      <w:szCs w:val="24"/>
    </w:rPr>
  </w:style>
  <w:style w:type="paragraph" w:customStyle="1" w:styleId="Tekstpodstawowy22">
    <w:name w:val="Tekst podstawowy 22"/>
    <w:basedOn w:val="Normalny"/>
    <w:qFormat/>
    <w:rsid w:val="005A23F6"/>
    <w:rPr>
      <w:color w:val="00000A"/>
      <w:szCs w:val="20"/>
    </w:rPr>
  </w:style>
  <w:style w:type="character" w:styleId="Odwoanieprzypisudolnego">
    <w:name w:val="footnote reference"/>
    <w:basedOn w:val="Domylnaczcionkaakapitu"/>
    <w:uiPriority w:val="99"/>
    <w:semiHidden/>
    <w:unhideWhenUsed/>
    <w:rsid w:val="007D7027"/>
    <w:rPr>
      <w:vertAlign w:val="superscript"/>
    </w:rPr>
  </w:style>
  <w:style w:type="character" w:customStyle="1" w:styleId="DeltaViewInsertion">
    <w:name w:val="DeltaView Insertion"/>
    <w:rsid w:val="007D7027"/>
    <w:rPr>
      <w:b/>
      <w:i/>
      <w:spacing w:val="0"/>
    </w:rPr>
  </w:style>
  <w:style w:type="paragraph" w:customStyle="1" w:styleId="Tiret0">
    <w:name w:val="Tiret 0"/>
    <w:basedOn w:val="Normalny"/>
    <w:uiPriority w:val="99"/>
    <w:rsid w:val="007D7027"/>
    <w:pPr>
      <w:numPr>
        <w:numId w:val="8"/>
      </w:numPr>
      <w:spacing w:before="120" w:after="120"/>
      <w:jc w:val="both"/>
    </w:pPr>
    <w:rPr>
      <w:rFonts w:eastAsia="Calibri"/>
      <w:szCs w:val="22"/>
      <w:lang w:eastAsia="en-GB"/>
    </w:rPr>
  </w:style>
  <w:style w:type="paragraph" w:customStyle="1" w:styleId="Tiret1">
    <w:name w:val="Tiret 1"/>
    <w:basedOn w:val="Normalny"/>
    <w:uiPriority w:val="99"/>
    <w:rsid w:val="007D7027"/>
    <w:pPr>
      <w:numPr>
        <w:numId w:val="9"/>
      </w:numPr>
      <w:spacing w:before="120" w:after="120"/>
      <w:jc w:val="both"/>
    </w:pPr>
    <w:rPr>
      <w:rFonts w:eastAsia="Calibri"/>
      <w:szCs w:val="22"/>
      <w:lang w:eastAsia="en-GB"/>
    </w:rPr>
  </w:style>
  <w:style w:type="paragraph" w:customStyle="1" w:styleId="NumPar1">
    <w:name w:val="NumPar 1"/>
    <w:basedOn w:val="Normalny"/>
    <w:next w:val="Normalny"/>
    <w:uiPriority w:val="99"/>
    <w:rsid w:val="007D7027"/>
    <w:pPr>
      <w:numPr>
        <w:numId w:val="12"/>
      </w:numPr>
      <w:spacing w:before="120" w:after="120"/>
      <w:jc w:val="both"/>
    </w:pPr>
    <w:rPr>
      <w:rFonts w:eastAsia="Calibri"/>
      <w:szCs w:val="22"/>
      <w:lang w:eastAsia="en-GB"/>
    </w:rPr>
  </w:style>
  <w:style w:type="paragraph" w:customStyle="1" w:styleId="NumPar2">
    <w:name w:val="NumPar 2"/>
    <w:basedOn w:val="Normalny"/>
    <w:next w:val="Normalny"/>
    <w:uiPriority w:val="99"/>
    <w:rsid w:val="007D7027"/>
    <w:pPr>
      <w:numPr>
        <w:ilvl w:val="1"/>
        <w:numId w:val="12"/>
      </w:numPr>
      <w:spacing w:before="120" w:after="120"/>
      <w:jc w:val="both"/>
    </w:pPr>
    <w:rPr>
      <w:rFonts w:eastAsia="Calibri"/>
      <w:szCs w:val="22"/>
      <w:lang w:eastAsia="en-GB"/>
    </w:rPr>
  </w:style>
  <w:style w:type="paragraph" w:customStyle="1" w:styleId="NumPar3">
    <w:name w:val="NumPar 3"/>
    <w:basedOn w:val="Normalny"/>
    <w:next w:val="Normalny"/>
    <w:uiPriority w:val="99"/>
    <w:rsid w:val="007D7027"/>
    <w:pPr>
      <w:numPr>
        <w:ilvl w:val="2"/>
        <w:numId w:val="12"/>
      </w:numPr>
      <w:spacing w:before="120" w:after="120"/>
      <w:jc w:val="both"/>
    </w:pPr>
    <w:rPr>
      <w:rFonts w:eastAsia="Calibri"/>
      <w:szCs w:val="22"/>
      <w:lang w:eastAsia="en-GB"/>
    </w:rPr>
  </w:style>
  <w:style w:type="paragraph" w:customStyle="1" w:styleId="NumPar4">
    <w:name w:val="NumPar 4"/>
    <w:basedOn w:val="Normalny"/>
    <w:next w:val="Normalny"/>
    <w:uiPriority w:val="99"/>
    <w:rsid w:val="007D7027"/>
    <w:pPr>
      <w:numPr>
        <w:ilvl w:val="3"/>
        <w:numId w:val="12"/>
      </w:numPr>
      <w:spacing w:before="120" w:after="120"/>
      <w:jc w:val="both"/>
    </w:pPr>
    <w:rPr>
      <w:rFonts w:eastAsia="Calibri"/>
      <w:szCs w:val="22"/>
      <w:lang w:eastAsia="en-GB"/>
    </w:rPr>
  </w:style>
  <w:style w:type="paragraph" w:styleId="Listanumerowana">
    <w:name w:val="List Number"/>
    <w:basedOn w:val="Normalny"/>
    <w:uiPriority w:val="99"/>
    <w:unhideWhenUsed/>
    <w:rsid w:val="00A0354D"/>
    <w:pPr>
      <w:numPr>
        <w:numId w:val="15"/>
      </w:numPr>
      <w:spacing w:line="288" w:lineRule="auto"/>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3872">
      <w:bodyDiv w:val="1"/>
      <w:marLeft w:val="0"/>
      <w:marRight w:val="0"/>
      <w:marTop w:val="0"/>
      <w:marBottom w:val="0"/>
      <w:divBdr>
        <w:top w:val="none" w:sz="0" w:space="0" w:color="auto"/>
        <w:left w:val="none" w:sz="0" w:space="0" w:color="auto"/>
        <w:bottom w:val="none" w:sz="0" w:space="0" w:color="auto"/>
        <w:right w:val="none" w:sz="0" w:space="0" w:color="auto"/>
      </w:divBdr>
    </w:div>
    <w:div w:id="130750825">
      <w:bodyDiv w:val="1"/>
      <w:marLeft w:val="0"/>
      <w:marRight w:val="0"/>
      <w:marTop w:val="0"/>
      <w:marBottom w:val="0"/>
      <w:divBdr>
        <w:top w:val="none" w:sz="0" w:space="0" w:color="auto"/>
        <w:left w:val="none" w:sz="0" w:space="0" w:color="auto"/>
        <w:bottom w:val="none" w:sz="0" w:space="0" w:color="auto"/>
        <w:right w:val="none" w:sz="0" w:space="0" w:color="auto"/>
      </w:divBdr>
    </w:div>
    <w:div w:id="184372823">
      <w:bodyDiv w:val="1"/>
      <w:marLeft w:val="0"/>
      <w:marRight w:val="0"/>
      <w:marTop w:val="0"/>
      <w:marBottom w:val="0"/>
      <w:divBdr>
        <w:top w:val="none" w:sz="0" w:space="0" w:color="auto"/>
        <w:left w:val="none" w:sz="0" w:space="0" w:color="auto"/>
        <w:bottom w:val="none" w:sz="0" w:space="0" w:color="auto"/>
        <w:right w:val="none" w:sz="0" w:space="0" w:color="auto"/>
      </w:divBdr>
    </w:div>
    <w:div w:id="201670942">
      <w:bodyDiv w:val="1"/>
      <w:marLeft w:val="0"/>
      <w:marRight w:val="0"/>
      <w:marTop w:val="0"/>
      <w:marBottom w:val="0"/>
      <w:divBdr>
        <w:top w:val="none" w:sz="0" w:space="0" w:color="auto"/>
        <w:left w:val="none" w:sz="0" w:space="0" w:color="auto"/>
        <w:bottom w:val="none" w:sz="0" w:space="0" w:color="auto"/>
        <w:right w:val="none" w:sz="0" w:space="0" w:color="auto"/>
      </w:divBdr>
    </w:div>
    <w:div w:id="486556663">
      <w:bodyDiv w:val="1"/>
      <w:marLeft w:val="0"/>
      <w:marRight w:val="0"/>
      <w:marTop w:val="0"/>
      <w:marBottom w:val="0"/>
      <w:divBdr>
        <w:top w:val="none" w:sz="0" w:space="0" w:color="auto"/>
        <w:left w:val="none" w:sz="0" w:space="0" w:color="auto"/>
        <w:bottom w:val="none" w:sz="0" w:space="0" w:color="auto"/>
        <w:right w:val="none" w:sz="0" w:space="0" w:color="auto"/>
      </w:divBdr>
    </w:div>
    <w:div w:id="774711721">
      <w:marLeft w:val="0"/>
      <w:marRight w:val="0"/>
      <w:marTop w:val="0"/>
      <w:marBottom w:val="0"/>
      <w:divBdr>
        <w:top w:val="none" w:sz="0" w:space="0" w:color="auto"/>
        <w:left w:val="none" w:sz="0" w:space="0" w:color="auto"/>
        <w:bottom w:val="none" w:sz="0" w:space="0" w:color="auto"/>
        <w:right w:val="none" w:sz="0" w:space="0" w:color="auto"/>
      </w:divBdr>
    </w:div>
    <w:div w:id="774711722">
      <w:marLeft w:val="0"/>
      <w:marRight w:val="0"/>
      <w:marTop w:val="0"/>
      <w:marBottom w:val="0"/>
      <w:divBdr>
        <w:top w:val="none" w:sz="0" w:space="0" w:color="auto"/>
        <w:left w:val="none" w:sz="0" w:space="0" w:color="auto"/>
        <w:bottom w:val="none" w:sz="0" w:space="0" w:color="auto"/>
        <w:right w:val="none" w:sz="0" w:space="0" w:color="auto"/>
      </w:divBdr>
      <w:divsChild>
        <w:div w:id="774711729">
          <w:marLeft w:val="0"/>
          <w:marRight w:val="0"/>
          <w:marTop w:val="0"/>
          <w:marBottom w:val="0"/>
          <w:divBdr>
            <w:top w:val="none" w:sz="0" w:space="0" w:color="auto"/>
            <w:left w:val="none" w:sz="0" w:space="0" w:color="auto"/>
            <w:bottom w:val="none" w:sz="0" w:space="0" w:color="auto"/>
            <w:right w:val="none" w:sz="0" w:space="0" w:color="auto"/>
          </w:divBdr>
        </w:div>
      </w:divsChild>
    </w:div>
    <w:div w:id="774711723">
      <w:marLeft w:val="0"/>
      <w:marRight w:val="0"/>
      <w:marTop w:val="0"/>
      <w:marBottom w:val="0"/>
      <w:divBdr>
        <w:top w:val="none" w:sz="0" w:space="0" w:color="auto"/>
        <w:left w:val="none" w:sz="0" w:space="0" w:color="auto"/>
        <w:bottom w:val="none" w:sz="0" w:space="0" w:color="auto"/>
        <w:right w:val="none" w:sz="0" w:space="0" w:color="auto"/>
      </w:divBdr>
    </w:div>
    <w:div w:id="774711724">
      <w:marLeft w:val="0"/>
      <w:marRight w:val="0"/>
      <w:marTop w:val="0"/>
      <w:marBottom w:val="0"/>
      <w:divBdr>
        <w:top w:val="none" w:sz="0" w:space="0" w:color="auto"/>
        <w:left w:val="none" w:sz="0" w:space="0" w:color="auto"/>
        <w:bottom w:val="none" w:sz="0" w:space="0" w:color="auto"/>
        <w:right w:val="none" w:sz="0" w:space="0" w:color="auto"/>
      </w:divBdr>
    </w:div>
    <w:div w:id="774711725">
      <w:marLeft w:val="0"/>
      <w:marRight w:val="0"/>
      <w:marTop w:val="0"/>
      <w:marBottom w:val="0"/>
      <w:divBdr>
        <w:top w:val="none" w:sz="0" w:space="0" w:color="auto"/>
        <w:left w:val="none" w:sz="0" w:space="0" w:color="auto"/>
        <w:bottom w:val="none" w:sz="0" w:space="0" w:color="auto"/>
        <w:right w:val="none" w:sz="0" w:space="0" w:color="auto"/>
      </w:divBdr>
    </w:div>
    <w:div w:id="774711726">
      <w:marLeft w:val="0"/>
      <w:marRight w:val="0"/>
      <w:marTop w:val="0"/>
      <w:marBottom w:val="0"/>
      <w:divBdr>
        <w:top w:val="none" w:sz="0" w:space="0" w:color="auto"/>
        <w:left w:val="none" w:sz="0" w:space="0" w:color="auto"/>
        <w:bottom w:val="none" w:sz="0" w:space="0" w:color="auto"/>
        <w:right w:val="none" w:sz="0" w:space="0" w:color="auto"/>
      </w:divBdr>
    </w:div>
    <w:div w:id="774711727">
      <w:marLeft w:val="0"/>
      <w:marRight w:val="0"/>
      <w:marTop w:val="0"/>
      <w:marBottom w:val="0"/>
      <w:divBdr>
        <w:top w:val="none" w:sz="0" w:space="0" w:color="auto"/>
        <w:left w:val="none" w:sz="0" w:space="0" w:color="auto"/>
        <w:bottom w:val="none" w:sz="0" w:space="0" w:color="auto"/>
        <w:right w:val="none" w:sz="0" w:space="0" w:color="auto"/>
      </w:divBdr>
    </w:div>
    <w:div w:id="774711728">
      <w:marLeft w:val="0"/>
      <w:marRight w:val="0"/>
      <w:marTop w:val="0"/>
      <w:marBottom w:val="0"/>
      <w:divBdr>
        <w:top w:val="none" w:sz="0" w:space="0" w:color="auto"/>
        <w:left w:val="none" w:sz="0" w:space="0" w:color="auto"/>
        <w:bottom w:val="none" w:sz="0" w:space="0" w:color="auto"/>
        <w:right w:val="none" w:sz="0" w:space="0" w:color="auto"/>
      </w:divBdr>
    </w:div>
    <w:div w:id="815102536">
      <w:bodyDiv w:val="1"/>
      <w:marLeft w:val="0"/>
      <w:marRight w:val="0"/>
      <w:marTop w:val="0"/>
      <w:marBottom w:val="0"/>
      <w:divBdr>
        <w:top w:val="none" w:sz="0" w:space="0" w:color="auto"/>
        <w:left w:val="none" w:sz="0" w:space="0" w:color="auto"/>
        <w:bottom w:val="none" w:sz="0" w:space="0" w:color="auto"/>
        <w:right w:val="none" w:sz="0" w:space="0" w:color="auto"/>
      </w:divBdr>
    </w:div>
    <w:div w:id="928733421">
      <w:bodyDiv w:val="1"/>
      <w:marLeft w:val="0"/>
      <w:marRight w:val="0"/>
      <w:marTop w:val="0"/>
      <w:marBottom w:val="0"/>
      <w:divBdr>
        <w:top w:val="none" w:sz="0" w:space="0" w:color="auto"/>
        <w:left w:val="none" w:sz="0" w:space="0" w:color="auto"/>
        <w:bottom w:val="none" w:sz="0" w:space="0" w:color="auto"/>
        <w:right w:val="none" w:sz="0" w:space="0" w:color="auto"/>
      </w:divBdr>
    </w:div>
    <w:div w:id="954365225">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272199336">
      <w:bodyDiv w:val="1"/>
      <w:marLeft w:val="0"/>
      <w:marRight w:val="0"/>
      <w:marTop w:val="0"/>
      <w:marBottom w:val="0"/>
      <w:divBdr>
        <w:top w:val="none" w:sz="0" w:space="0" w:color="auto"/>
        <w:left w:val="none" w:sz="0" w:space="0" w:color="auto"/>
        <w:bottom w:val="none" w:sz="0" w:space="0" w:color="auto"/>
        <w:right w:val="none" w:sz="0" w:space="0" w:color="auto"/>
      </w:divBdr>
    </w:div>
    <w:div w:id="1295015325">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745449273">
      <w:bodyDiv w:val="1"/>
      <w:marLeft w:val="0"/>
      <w:marRight w:val="0"/>
      <w:marTop w:val="0"/>
      <w:marBottom w:val="0"/>
      <w:divBdr>
        <w:top w:val="none" w:sz="0" w:space="0" w:color="auto"/>
        <w:left w:val="none" w:sz="0" w:space="0" w:color="auto"/>
        <w:bottom w:val="none" w:sz="0" w:space="0" w:color="auto"/>
        <w:right w:val="none" w:sz="0" w:space="0" w:color="auto"/>
      </w:divBdr>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
    <w:div w:id="18305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acle.com/pl/support/policies/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zp@kru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p@krus.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krus.gov.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bzp@krus.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BEC3-BA46-4405-A491-16158842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42</Pages>
  <Words>12567</Words>
  <Characters>83763</Characters>
  <Application>Microsoft Office Word</Application>
  <DocSecurity>0</DocSecurity>
  <Lines>698</Lines>
  <Paragraphs>192</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96138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Katarzyna Łukasiak</cp:lastModifiedBy>
  <cp:revision>11</cp:revision>
  <cp:lastPrinted>2018-10-10T07:54:00Z</cp:lastPrinted>
  <dcterms:created xsi:type="dcterms:W3CDTF">2018-10-08T08:08:00Z</dcterms:created>
  <dcterms:modified xsi:type="dcterms:W3CDTF">2018-10-16T07:22:00Z</dcterms:modified>
</cp:coreProperties>
</file>