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6AA" w:rsidRPr="007936AA" w:rsidRDefault="007936AA" w:rsidP="007936AA">
      <w:pPr>
        <w:suppressAutoHyphens/>
        <w:spacing w:after="0" w:line="240" w:lineRule="auto"/>
        <w:jc w:val="both"/>
        <w:rPr>
          <w:rFonts w:ascii="Times New Roman" w:eastAsia="Times New Roman" w:hAnsi="Times New Roman" w:cs="Times New Roman"/>
          <w:sz w:val="24"/>
          <w:szCs w:val="24"/>
          <w:lang w:eastAsia="ar-SA"/>
        </w:rPr>
      </w:pPr>
      <w:bookmarkStart w:id="0" w:name="_GoBack"/>
      <w:bookmarkEnd w:id="0"/>
    </w:p>
    <w:p w:rsidR="008A1026" w:rsidRDefault="0014350A" w:rsidP="008A1026">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t>Załącznik nr 4</w:t>
      </w:r>
    </w:p>
    <w:p w:rsidR="008A1026" w:rsidRDefault="008A1026" w:rsidP="008A1026">
      <w:pPr>
        <w:suppressAutoHyphens/>
        <w:spacing w:after="0" w:line="240" w:lineRule="auto"/>
        <w:jc w:val="both"/>
        <w:rPr>
          <w:rFonts w:ascii="Times New Roman" w:eastAsia="Times New Roman" w:hAnsi="Times New Roman" w:cs="Times New Roman"/>
          <w:b/>
          <w:sz w:val="24"/>
          <w:szCs w:val="24"/>
          <w:lang w:eastAsia="ar-SA"/>
        </w:rPr>
      </w:pPr>
    </w:p>
    <w:p w:rsidR="00DF049E" w:rsidRDefault="00DF049E" w:rsidP="007936AA">
      <w:pPr>
        <w:contextualSpacing/>
        <w:jc w:val="both"/>
        <w:rPr>
          <w:rFonts w:ascii="Times New Roman" w:eastAsia="Calibri" w:hAnsi="Times New Roman" w:cs="Times New Roman"/>
          <w:sz w:val="24"/>
          <w:szCs w:val="24"/>
          <w:highlight w:val="lightGray"/>
        </w:rPr>
      </w:pPr>
    </w:p>
    <w:p w:rsidR="00DF049E" w:rsidRDefault="00DF049E" w:rsidP="007936AA">
      <w:pPr>
        <w:contextualSpacing/>
        <w:jc w:val="both"/>
        <w:rPr>
          <w:rFonts w:ascii="Times New Roman" w:eastAsia="Calibri" w:hAnsi="Times New Roman" w:cs="Times New Roman"/>
          <w:sz w:val="24"/>
          <w:szCs w:val="24"/>
          <w:highlight w:val="lightGray"/>
        </w:rPr>
      </w:pPr>
    </w:p>
    <w:p w:rsidR="00C13DC2" w:rsidRDefault="007936AA" w:rsidP="00C13DC2">
      <w:pPr>
        <w:suppressAutoHyphens/>
        <w:spacing w:after="0" w:line="240" w:lineRule="auto"/>
        <w:jc w:val="both"/>
        <w:rPr>
          <w:rFonts w:ascii="Times New Roman" w:eastAsia="Calibri" w:hAnsi="Times New Roman" w:cs="Times New Roman"/>
          <w:b/>
          <w:sz w:val="24"/>
          <w:szCs w:val="24"/>
        </w:rPr>
      </w:pPr>
      <w:r w:rsidRPr="00C13DC2">
        <w:rPr>
          <w:rFonts w:ascii="Times New Roman" w:eastAsia="Calibri" w:hAnsi="Times New Roman" w:cs="Times New Roman"/>
          <w:b/>
          <w:sz w:val="24"/>
          <w:szCs w:val="24"/>
        </w:rPr>
        <w:t xml:space="preserve">Wymagania szczegółowe </w:t>
      </w:r>
      <w:r w:rsidR="00F24420" w:rsidRPr="00C13DC2">
        <w:rPr>
          <w:rFonts w:ascii="Times New Roman" w:eastAsia="Calibri" w:hAnsi="Times New Roman" w:cs="Times New Roman"/>
          <w:b/>
          <w:sz w:val="24"/>
          <w:szCs w:val="24"/>
        </w:rPr>
        <w:t xml:space="preserve">- </w:t>
      </w:r>
      <w:r w:rsidRPr="00C13DC2">
        <w:rPr>
          <w:rFonts w:ascii="Times New Roman" w:eastAsia="Calibri" w:hAnsi="Times New Roman" w:cs="Times New Roman"/>
          <w:b/>
          <w:sz w:val="24"/>
          <w:szCs w:val="24"/>
        </w:rPr>
        <w:t>HR i Kadry</w:t>
      </w:r>
    </w:p>
    <w:p w:rsidR="000166FE" w:rsidRPr="00C13DC2" w:rsidRDefault="000166FE" w:rsidP="00C13DC2">
      <w:pPr>
        <w:suppressAutoHyphens/>
        <w:spacing w:after="0" w:line="240" w:lineRule="auto"/>
        <w:jc w:val="both"/>
        <w:rPr>
          <w:rFonts w:ascii="Times New Roman" w:eastAsia="Calibri"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950"/>
        <w:gridCol w:w="4118"/>
        <w:gridCol w:w="2775"/>
      </w:tblGrid>
      <w:tr w:rsidR="007936AA" w:rsidRPr="007936AA" w:rsidTr="00E86772">
        <w:trPr>
          <w:trHeight w:val="300"/>
          <w:tblHeader/>
        </w:trPr>
        <w:tc>
          <w:tcPr>
            <w:tcW w:w="240" w:type="pct"/>
            <w:noWrap/>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Nr</w:t>
            </w:r>
          </w:p>
        </w:tc>
        <w:tc>
          <w:tcPr>
            <w:tcW w:w="1050" w:type="pct"/>
            <w:noWrap/>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Proces</w:t>
            </w:r>
          </w:p>
        </w:tc>
        <w:tc>
          <w:tcPr>
            <w:tcW w:w="2217" w:type="pct"/>
            <w:noWrap/>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Opis Procesu</w:t>
            </w:r>
          </w:p>
        </w:tc>
        <w:tc>
          <w:tcPr>
            <w:tcW w:w="1494"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Wymaganie obligatoryjne/fakultatywne</w:t>
            </w:r>
          </w:p>
        </w:tc>
      </w:tr>
      <w:tr w:rsidR="007936AA" w:rsidRPr="007936AA" w:rsidTr="00E86772">
        <w:trPr>
          <w:trHeight w:val="567"/>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Kartoteka osobowa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Prowadzenie kartoteki osobowej dla 1 osoby fizycznej bez względu na rodzaj zatrudnienia (powołanie, umowa o pracę, umowy cywilnoprawne) na podstawie 1 identyfikatora (unikalne rekordy bazy danych) oraz możliwość wprowadzenia członków rodziny oraz generowania dla nich wypłat świadczeń; 1 baza dla wszystkich z separacją dla poszczególnych jednostek organizacyjnych dostępu do danych bieżących i historycznych; możliwość zatrudniania 1 osoby (stosunek pracy, umowy cywilnoprawne) w co najmniej dwóch jednostkach organizacyjnych np. Centrala-Oddział Regionalny lub Oddział Regionalny - Oddział Regionalny.</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1089"/>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Rejestracja danych</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Rejestracja danych o pracowniku, w tym m.in.: dane osobowe, dane adresowe pracownika (co najmniej trzy rodzaje jego adresów; dane adresowe muszą być wspomagane słownikami i na podstawie wpisanego kodu pocztowego system automatycznie podpowiada pocztę, województwo, powiat, gminę, miasto/miejscowość, dzielnicę), dane identyfikacyjne, dane niezbędne do ZUS i innych instytucji, w tym np. do sprawozdań GUS, pozostałe niezbędne pracodawcy informacje np. rejestracja szczegółowych danych o przyznanej emeryturze, rencie, posiadaniu orzeczenia o niepełnosprawności, informacja o okresach ochrony pracownika, numer rachunku bankowego, urząd skarbowy, NFZ itp.;</w:t>
            </w:r>
            <w:r w:rsidRPr="007936AA">
              <w:rPr>
                <w:rFonts w:ascii="Cambria" w:eastAsia="Times New Roman" w:hAnsi="Cambria" w:cs="Times New Roman"/>
                <w:sz w:val="20"/>
                <w:szCs w:val="20"/>
              </w:rPr>
              <w:br/>
              <w:t>System musi umożliwiać przechowywanie historii zmian;</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6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Akta osobowe</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System umożliwia założenie i prowadzenia elektronicznej teczki osobowej pracownika, w tym skanowania i przechowywania elektronicznej wersji dokumentacji pracowniczej.</w:t>
            </w: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Fakultatywne</w:t>
            </w:r>
          </w:p>
        </w:tc>
      </w:tr>
      <w:tr w:rsidR="007936AA" w:rsidRPr="007936AA" w:rsidTr="00E86772">
        <w:trPr>
          <w:trHeight w:val="554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Rejestracja danych dot. przebiegu zatrudnienia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 xml:space="preserve">Rejestracja danych dotyczących przebiegu zatrudnienia: dane dotyczące poprzednich zakładów pracy wraz z informacją o zakończonym  stosunku pracy, okresach zatrudnienia i okresach nie wliczanych do stażu pracy. </w:t>
            </w:r>
            <w:r w:rsidRPr="007936AA">
              <w:rPr>
                <w:rFonts w:ascii="Cambria" w:eastAsia="Times New Roman" w:hAnsi="Cambria" w:cs="Times New Roman"/>
                <w:sz w:val="20"/>
                <w:szCs w:val="20"/>
              </w:rPr>
              <w:br/>
              <w:t xml:space="preserve">Rejestracja danych dotyczących innych okresów (nie będących stosunkiem pracy) zaliczanych do uprawnień pracowniczych. </w:t>
            </w:r>
            <w:r w:rsidRPr="007936AA">
              <w:rPr>
                <w:rFonts w:ascii="Cambria" w:eastAsia="Times New Roman" w:hAnsi="Cambria" w:cs="Times New Roman"/>
                <w:sz w:val="20"/>
                <w:szCs w:val="20"/>
              </w:rPr>
              <w:br/>
              <w:t xml:space="preserve">System powinien umożliwić identyfikację czy wskazany okres przebiegu zatrudnienia jest okresem zatrudnienia czy też tylko okresem zaliczanym do uprawnień i stażu pracy pracownika; </w:t>
            </w:r>
            <w:r w:rsidRPr="007936AA">
              <w:rPr>
                <w:rFonts w:ascii="Cambria" w:eastAsia="Times New Roman" w:hAnsi="Cambria" w:cs="Times New Roman"/>
                <w:sz w:val="20"/>
                <w:szCs w:val="20"/>
              </w:rPr>
              <w:br/>
              <w:t>System ma mieć możliwość zaliczania okresów poprzedniej pracy do poszczególnych rodzajów staży, w tym staż urlopowy, emerytalny itd.</w:t>
            </w:r>
            <w:r w:rsidRPr="007936AA">
              <w:rPr>
                <w:rFonts w:ascii="Cambria" w:eastAsia="Times New Roman" w:hAnsi="Cambria" w:cs="Times New Roman"/>
                <w:sz w:val="20"/>
                <w:szCs w:val="20"/>
              </w:rPr>
              <w:br/>
              <w:t xml:space="preserve">System ma zapewnić pełną automatyzację rozliczania stażu pracy do dodatku za wysługę lat oraz do nagrody jubileuszowej. </w:t>
            </w:r>
            <w:r w:rsidRPr="007936AA">
              <w:rPr>
                <w:rFonts w:ascii="Cambria" w:eastAsia="Times New Roman" w:hAnsi="Cambria" w:cs="Times New Roman"/>
                <w:sz w:val="20"/>
                <w:szCs w:val="20"/>
              </w:rPr>
              <w:br/>
              <w:t xml:space="preserve">System powinien umożliwić oznaczenie stażu jako zakładowego (lata pracy w KRUS). </w:t>
            </w:r>
            <w:r w:rsidRPr="007936AA">
              <w:rPr>
                <w:rFonts w:ascii="Cambria" w:eastAsia="Times New Roman" w:hAnsi="Cambria" w:cs="Times New Roman"/>
                <w:sz w:val="20"/>
                <w:szCs w:val="20"/>
              </w:rPr>
              <w:br/>
              <w:t>Rejestracja innych danych z poprzednich stosunków pracy mających wpływ na aktualne uprawnienia pracownika, w tym np.: liczba dni (godzin) wykorzystanego urlopu wypoczynkowego w danym roku kalendarzowym, w tym na żądanie u poprzedniego pracodawcy,  liczba dni (godzin) wykorzystanego urlopu wypoczynkowego osoby niepełnosprawnej w danym roku kalendarzowym, wykorzystanych dni wolnych (godzin) na podstawie art 188 k.p. w danym roku kalendarzowym u poprzedniego pracodawcy</w:t>
            </w:r>
            <w:r w:rsidRPr="007936AA">
              <w:rPr>
                <w:rFonts w:ascii="Cambria" w:eastAsia="Times New Roman" w:hAnsi="Cambria" w:cs="Times New Roman"/>
                <w:sz w:val="20"/>
                <w:szCs w:val="20"/>
              </w:rPr>
              <w:br/>
              <w:t>liczba dni niezdolności do pracy u poprzedniego pracodawcy itp.</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18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Tworzenie stanowiska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Opis stanowiska w oparciu o obowiązujące przepisy (taryfikator) oraz wewnętrzne regulacje KRUS; system powinien umożliwiać tworzenie księgi opisów stanowiska, jak również zakresu czynności dla pojedynczego pracownika; opis powinien umożliwiać przeprowadzenia wartościowania stanowiska oraz umieszczenia informacji istotnych z punktu widzenia modelu kompetencyjnego (wymagane umiejętności, wiedza, doświadczenie na poziomie organizacji, jednostki, komórki i stanowiska)</w:t>
            </w: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Fakultatywne</w:t>
            </w:r>
          </w:p>
        </w:tc>
      </w:tr>
      <w:tr w:rsidR="007936AA" w:rsidRPr="007936AA" w:rsidTr="00E86772">
        <w:trPr>
          <w:trHeight w:val="9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Obsługa dodatkowego wynagrodzenia rocznego dla pracowników</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Automatyczne tworzenie list osób uprawnionych z możliwością dokonywania weryfikacji i korekt, a następnie przesyłanie do modułu płacowego w celu naliczenia lub nie tzw. trzynastki</w:t>
            </w:r>
          </w:p>
        </w:tc>
        <w:tc>
          <w:tcPr>
            <w:tcW w:w="1494" w:type="pct"/>
          </w:tcPr>
          <w:p w:rsidR="007936AA" w:rsidRPr="007936AA" w:rsidRDefault="000166FE" w:rsidP="007936AA">
            <w:p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Fakultatywne</w:t>
            </w:r>
          </w:p>
        </w:tc>
      </w:tr>
      <w:tr w:rsidR="007936AA" w:rsidRPr="007936AA" w:rsidTr="00E86772">
        <w:trPr>
          <w:trHeight w:val="2334"/>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Rejestracja danych dotyczących członków rodziny</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Rejestracja danych osobowych, identyfikacyjnych, adresowych  o członkach rodziny pracownika, oraz innych danych niezbędnych pracodawcy w tym, np. rejestracja danych o podleganiu ubezpieczeniu społecznemu z możliwością wykorzystania danych do eksportu deklaracji zgłoszeniowych ZUS ZCNA do Programu Płatnik, itp.</w:t>
            </w:r>
            <w:r w:rsidRPr="007936AA">
              <w:rPr>
                <w:rFonts w:ascii="Cambria" w:eastAsia="Times New Roman" w:hAnsi="Cambria" w:cs="Times New Roman"/>
                <w:sz w:val="20"/>
                <w:szCs w:val="20"/>
              </w:rPr>
              <w:br/>
              <w:t>Data urodzenia członka rodziny musi mieć wpływ na możliwość udzielenia absencji z tytułu opieki nad dzieckiem zdrowym/chorym oraz innym członkiem rodziny;</w:t>
            </w:r>
            <w:r w:rsidRPr="007936AA">
              <w:rPr>
                <w:rFonts w:ascii="Cambria" w:eastAsia="Times New Roman" w:hAnsi="Cambria" w:cs="Times New Roman"/>
                <w:sz w:val="20"/>
                <w:szCs w:val="20"/>
              </w:rPr>
              <w:br/>
              <w:t xml:space="preserve">Rejestracja danych o członkach rodziny pracownika niezbędnych do wypłacenia należnych świadczeń po śmierci pracownika  </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18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Rejestracja informacji o kwalifikacjach pracownika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Rejestracja powinna obejmować szczegółowe dane o wykształceniu pracownika, wykształceniu uzupełniającym uzyskanych umiejętnościach-kwalifikacjach, uzyskanych uprawnieniach, ukończonych szkoleniach. Dane zintegrowane z automatem do wyliczania stażu urlopowego; system powinien umożliwić wskazać jaki okres nauki pokrywa się z okresem pracy.</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862"/>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Informacja o kwalifikacjach pracownika - integracja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Integracja z modułem szkoleniowym i portalem pracowniczym</w:t>
            </w: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Fakultatywne</w:t>
            </w:r>
          </w:p>
        </w:tc>
      </w:tr>
      <w:tr w:rsidR="007936AA" w:rsidRPr="007936AA" w:rsidTr="00E86772">
        <w:trPr>
          <w:trHeight w:val="15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Obsługa zatrudnienia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Obsługa zatrudnienia osoby bez względu na podstawę wykonywania pracy na rzecz Zamawiającego oraz możliwość zarejestrowania kontraktu i jego wydrukowanie z pełnymi danymi, w tym wypłaty dla członków rodziny pracownika (świadczenia ZFŚS, odprawa pośmiertna itd.)</w:t>
            </w:r>
            <w:r w:rsidRPr="007936AA">
              <w:rPr>
                <w:rFonts w:ascii="Cambria" w:eastAsia="Times New Roman" w:hAnsi="Cambria" w:cs="Times New Roman"/>
                <w:sz w:val="20"/>
                <w:szCs w:val="20"/>
              </w:rPr>
              <w:br/>
              <w:t>System powinien zachowywać historię rejestrowanych kontraktów.</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9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Obsługa przeszeregowania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Formularz umożliwiający dokonanie zmian warunków zatrudnienia jednego, kilku lub wszystkich pracowników z określeniem rozpoczęcia lub zakończenia obowiązywania zmiany</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425"/>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Obsługa przeniesienia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Funkcjonalność umożliwiająca przeniesienie pracownika pomiędzy jednostkami organizacyjnymi KRUS np. zakończenie stosunku pracy w Oddziale Regionalnym i rozpoczęcie stosunku pracy w Centrali w ramach przeniesienia na wniosek pracownika lub pracodawcy</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381"/>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Obsługa przyznawania i wypłaty nagród pieniężnych</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Rejestracja danych w zakresie nagród pieniężnych o charakterze uznaniowym wypłacanych u Zamawiającego z integracją z  modułem płacowym w zakresie przyznawania, wyliczania, przygotowywania list płac oraz wydruków</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15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Funkcje grupowego przyznawania składników wynagrodzenia lub nagród pieniężnych</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System musi umożliwiać obsługę grupy lub wszystkich pracowników w zakresie przyznawania składników wynagrodzenia lub przyznawania nagród pieniężnych uznaniowych - masowe wprowadzanie danych na formularzach w celu przyspieszenia operacji oraz pełna integracja w tym zakresie z modułem płacowym (przesyłanie danych, możliwość korekty i ponownego przesyłania, generowanie dodatkowych list płac). Systemu musi umożliwiać masowe wprowadzanie zmian wynagrodzenia z datą wsteczną (np. w maju danego roku od stycznia danego roku kalendarzowego); funkcjonalność może być realizowana poprzez import plików tekstowych lub EXCEL</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6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Kartoteka nagród, orderów, medali i odznak</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Nagrody niepieniężne, ordery, medale i odznaki - słowniki, daty przyznania oraz opis</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9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Kartotek kar - wyroków - zajęć komorniczych</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Rejestracja danych dotyczących kar (rodzaj, data wymierzenia, data zatarcia) oraz wyroków/tytułów egzekucyjnych umożliwiających pełną automatyzację potrąceń z wynagrodzenia pracownika</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12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Zakończenie zatrudnienia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Zakończenie zatrudnienia bez względu na podstawę - słowniki zależne od podstawy zatrudnienia (stosunek pracy, powołanie, umowy cywilnoprawne) w celu dokonania opisu sposobu zakończenia zatrudnienia i umożliwienie wykonania odpowiednich zestawień i wydruków w tym zakresie</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7936AA" w:rsidRPr="007936AA" w:rsidTr="00E86772">
        <w:trPr>
          <w:trHeight w:val="9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Rejestracja informacji BHP</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rejestracja szczegółowych danych o badaniach lekarskich/szkoleniach BHP w tym, m.in. daty wykonania, daty ważności, słowniki rodzajowe, wskazania lekarza medycyny pracy, koszt badania, termin i wysokość dofinansowania do okularów;</w:t>
            </w:r>
          </w:p>
        </w:tc>
        <w:tc>
          <w:tcPr>
            <w:tcW w:w="1494" w:type="pct"/>
          </w:tcPr>
          <w:p w:rsidR="007936AA" w:rsidRPr="000166FE" w:rsidRDefault="007936AA" w:rsidP="007936AA">
            <w:pPr>
              <w:spacing w:after="0" w:line="240" w:lineRule="auto"/>
              <w:rPr>
                <w:rFonts w:ascii="Cambria" w:eastAsia="Times New Roman" w:hAnsi="Cambria" w:cs="Times New Roman"/>
                <w:b/>
                <w:sz w:val="20"/>
                <w:szCs w:val="20"/>
              </w:rPr>
            </w:pPr>
            <w:r w:rsidRPr="000166FE">
              <w:rPr>
                <w:rFonts w:ascii="Cambria" w:eastAsia="Times New Roman" w:hAnsi="Cambria" w:cs="Times New Roman"/>
                <w:b/>
                <w:sz w:val="20"/>
                <w:szCs w:val="20"/>
              </w:rPr>
              <w:t>Obligatoryjne</w:t>
            </w:r>
          </w:p>
        </w:tc>
      </w:tr>
      <w:tr w:rsidR="00C14EC6" w:rsidRPr="007936AA" w:rsidTr="00E86772">
        <w:trPr>
          <w:trHeight w:val="900"/>
        </w:trPr>
        <w:tc>
          <w:tcPr>
            <w:tcW w:w="240" w:type="pct"/>
          </w:tcPr>
          <w:p w:rsidR="00C14EC6" w:rsidRPr="007936AA" w:rsidRDefault="00C14EC6"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C14EC6" w:rsidRPr="007936AA" w:rsidRDefault="00C14EC6"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Rejestracja informacji BHP</w:t>
            </w:r>
          </w:p>
        </w:tc>
        <w:tc>
          <w:tcPr>
            <w:tcW w:w="2217" w:type="pct"/>
          </w:tcPr>
          <w:p w:rsidR="00C14EC6" w:rsidRPr="007936AA" w:rsidRDefault="00C14EC6" w:rsidP="00C14EC6">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 xml:space="preserve">rejestracja </w:t>
            </w:r>
            <w:r>
              <w:rPr>
                <w:rFonts w:ascii="Cambria" w:eastAsia="Times New Roman" w:hAnsi="Cambria" w:cs="Times New Roman"/>
                <w:sz w:val="20"/>
                <w:szCs w:val="20"/>
              </w:rPr>
              <w:t xml:space="preserve">pozostałych </w:t>
            </w:r>
            <w:r w:rsidRPr="007936AA">
              <w:rPr>
                <w:rFonts w:ascii="Cambria" w:eastAsia="Times New Roman" w:hAnsi="Cambria" w:cs="Times New Roman"/>
                <w:sz w:val="20"/>
                <w:szCs w:val="20"/>
              </w:rPr>
              <w:t>danych o badaniach lekarskich</w:t>
            </w:r>
            <w:r>
              <w:rPr>
                <w:rFonts w:ascii="Cambria" w:eastAsia="Times New Roman" w:hAnsi="Cambria" w:cs="Times New Roman"/>
                <w:sz w:val="20"/>
                <w:szCs w:val="20"/>
              </w:rPr>
              <w:t>,</w:t>
            </w:r>
            <w:r w:rsidRPr="007936AA">
              <w:rPr>
                <w:rFonts w:ascii="Cambria" w:eastAsia="Times New Roman" w:hAnsi="Cambria" w:cs="Times New Roman"/>
                <w:sz w:val="20"/>
                <w:szCs w:val="20"/>
              </w:rPr>
              <w:t xml:space="preserve"> w tym, m.in.  wskazania lekarza medycyny pracy, koszt badania, termin i wysokość dofinansowania do okularów</w:t>
            </w:r>
          </w:p>
        </w:tc>
        <w:tc>
          <w:tcPr>
            <w:tcW w:w="1494" w:type="pct"/>
          </w:tcPr>
          <w:p w:rsidR="00C14EC6" w:rsidRPr="00C14EC6" w:rsidRDefault="00C14EC6" w:rsidP="007936AA">
            <w:pPr>
              <w:spacing w:after="0" w:line="240" w:lineRule="auto"/>
              <w:rPr>
                <w:rFonts w:ascii="Cambria" w:eastAsia="Times New Roman" w:hAnsi="Cambria" w:cs="Times New Roman"/>
                <w:sz w:val="20"/>
                <w:szCs w:val="20"/>
              </w:rPr>
            </w:pPr>
            <w:r w:rsidRPr="00C14EC6">
              <w:rPr>
                <w:rFonts w:ascii="Cambria" w:eastAsia="Times New Roman" w:hAnsi="Cambria" w:cs="Times New Roman"/>
                <w:sz w:val="20"/>
                <w:szCs w:val="20"/>
              </w:rPr>
              <w:t>Fakultatywne</w:t>
            </w:r>
          </w:p>
        </w:tc>
      </w:tr>
      <w:tr w:rsidR="007936AA" w:rsidRPr="007936AA" w:rsidTr="00E86772">
        <w:trPr>
          <w:trHeight w:val="1225"/>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Rejestracja danych dot. stosunku pracy</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 xml:space="preserve">Rejestracja informacji niezbędnych z punktu widzenia przepisów, dane umożliwiające dokonanie wypłaty wynagrodzenia, w szczególności: rodzaj stosunku pracy, rodzaje umów o pracę w tym informacja o zastępstwie wynikającym z umowy ,czas trwania stosunku pracy, sposób przyjęcia do pracy, sposób zakończenia stosunku pracy, typ zatrudnienia, kategoria zaszeregowania, mnożnik, wynagrodzenie zasadnicze, dodatek funkcyjny, dodatek za wysługę lat (automat), dodatek specjalny, premia miesięczna, stanowisko lub stanowiska pracownika, funkcje pełnione przez pracownika, wymiar etatu, system pracy pracownika, informacji o </w:t>
            </w:r>
            <w:r w:rsidRPr="007936AA">
              <w:rPr>
                <w:rFonts w:ascii="Cambria" w:eastAsia="Times New Roman" w:hAnsi="Cambria" w:cs="Times New Roman"/>
                <w:sz w:val="20"/>
                <w:szCs w:val="20"/>
              </w:rPr>
              <w:lastRenderedPageBreak/>
              <w:t>oddelegowaniu, dane dla Płatnika, informacja o zatrudnieniu na kolejną umowę na czas określony (automat), miejsce powstawania kosztów (budżet zadaniowy);</w:t>
            </w:r>
            <w:r w:rsidRPr="007936AA">
              <w:rPr>
                <w:rFonts w:ascii="Cambria" w:eastAsia="Times New Roman" w:hAnsi="Cambria" w:cs="Times New Roman"/>
                <w:sz w:val="20"/>
                <w:szCs w:val="20"/>
              </w:rPr>
              <w:br/>
              <w:t xml:space="preserve">System musi utrzymywać historię dot. zatrudnienia m.in. stanowisk, miejsca wykonywania pracy, etatów, rodzajów stosunku pracy, umów, wynagrodzenia </w:t>
            </w:r>
          </w:p>
        </w:tc>
        <w:tc>
          <w:tcPr>
            <w:tcW w:w="1494" w:type="pct"/>
          </w:tcPr>
          <w:p w:rsidR="007936AA" w:rsidRPr="00C14EC6" w:rsidRDefault="007936AA" w:rsidP="007936AA">
            <w:pPr>
              <w:spacing w:after="0" w:line="240" w:lineRule="auto"/>
              <w:rPr>
                <w:rFonts w:ascii="Cambria" w:eastAsia="Times New Roman" w:hAnsi="Cambria" w:cs="Times New Roman"/>
                <w:b/>
                <w:sz w:val="20"/>
                <w:szCs w:val="20"/>
              </w:rPr>
            </w:pPr>
            <w:r w:rsidRPr="00C14EC6">
              <w:rPr>
                <w:rFonts w:ascii="Cambria" w:eastAsia="Times New Roman" w:hAnsi="Cambria" w:cs="Times New Roman"/>
                <w:b/>
                <w:sz w:val="20"/>
                <w:szCs w:val="20"/>
              </w:rPr>
              <w:lastRenderedPageBreak/>
              <w:t>Obligatoryjne</w:t>
            </w:r>
          </w:p>
        </w:tc>
      </w:tr>
      <w:tr w:rsidR="007936AA" w:rsidRPr="007936AA" w:rsidTr="00E86772">
        <w:trPr>
          <w:trHeight w:val="12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Rejestracja danych dot. umów cywilnoprawnych</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Rejestracja informacji niezbędnych z punktu widzenia przepisów, który umożliwi dokonanie wypłaty wynagrodzenia, w szczególności: typ umowy, przedmiot umowy, datę rozpoczęcia i zakończenia, wynagrodzenie, miejsce powstawania kosztów, dane dla Płatnika</w:t>
            </w:r>
          </w:p>
        </w:tc>
        <w:tc>
          <w:tcPr>
            <w:tcW w:w="1494" w:type="pct"/>
          </w:tcPr>
          <w:p w:rsidR="007936AA" w:rsidRPr="00C14EC6" w:rsidRDefault="007936AA" w:rsidP="007936AA">
            <w:pPr>
              <w:spacing w:after="0" w:line="240" w:lineRule="auto"/>
              <w:rPr>
                <w:rFonts w:ascii="Cambria" w:eastAsia="Times New Roman" w:hAnsi="Cambria" w:cs="Times New Roman"/>
                <w:b/>
                <w:sz w:val="20"/>
                <w:szCs w:val="20"/>
              </w:rPr>
            </w:pPr>
            <w:r w:rsidRPr="00C14EC6">
              <w:rPr>
                <w:rFonts w:ascii="Cambria" w:eastAsia="Times New Roman" w:hAnsi="Cambria" w:cs="Times New Roman"/>
                <w:b/>
                <w:sz w:val="20"/>
                <w:szCs w:val="20"/>
              </w:rPr>
              <w:t>Obligatoryjne</w:t>
            </w:r>
          </w:p>
        </w:tc>
      </w:tr>
      <w:tr w:rsidR="007936AA" w:rsidRPr="007936AA" w:rsidTr="00E86772">
        <w:trPr>
          <w:trHeight w:val="773"/>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Rejestracja danych dot. innych umów</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Rejestracja informacji niezbędnych z punktu widzenia przepisów, który umożliwi dokonanie wypłaty wynagrodzenia, w szczególności: rodzaj umowy, płatna lub bezpłatna (praktyki)</w:t>
            </w:r>
          </w:p>
        </w:tc>
        <w:tc>
          <w:tcPr>
            <w:tcW w:w="1494" w:type="pct"/>
          </w:tcPr>
          <w:p w:rsidR="007936AA" w:rsidRPr="00C14EC6" w:rsidRDefault="007936AA" w:rsidP="007936AA">
            <w:pPr>
              <w:spacing w:after="0" w:line="240" w:lineRule="auto"/>
              <w:rPr>
                <w:rFonts w:ascii="Cambria" w:eastAsia="Times New Roman" w:hAnsi="Cambria" w:cs="Times New Roman"/>
                <w:b/>
                <w:sz w:val="20"/>
                <w:szCs w:val="20"/>
              </w:rPr>
            </w:pPr>
            <w:r w:rsidRPr="00C14EC6">
              <w:rPr>
                <w:rFonts w:ascii="Cambria" w:eastAsia="Times New Roman" w:hAnsi="Cambria" w:cs="Times New Roman"/>
                <w:b/>
                <w:sz w:val="20"/>
                <w:szCs w:val="20"/>
              </w:rPr>
              <w:t>Obligatoryjne</w:t>
            </w:r>
          </w:p>
        </w:tc>
      </w:tr>
      <w:tr w:rsidR="007936AA" w:rsidRPr="007936AA" w:rsidTr="00E86772">
        <w:trPr>
          <w:trHeight w:val="24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Ewidencja nieobecności</w:t>
            </w:r>
          </w:p>
        </w:tc>
        <w:tc>
          <w:tcPr>
            <w:tcW w:w="2217" w:type="pct"/>
          </w:tcPr>
          <w:p w:rsidR="00E86772"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Pełna zgodność z obowiązującymi przepisami, w szczególności obowiązującymi u Zamawiającego, Automatyczne obliczanie wymiaru urlopu wypoczynkowego i daty pierwszego urlopu na podstawie zgromadzonych danych, tj. daty i przebiegu zatrudnienia oraz zdobytego wykształcenia, a także automatyczne wyliczanie w wyniku wykonywania operacji mogących wpływać na ten wymiar – na przykład po przedłużeniu umowy w ciągu roku.</w:t>
            </w:r>
            <w:r w:rsidRPr="007936AA">
              <w:rPr>
                <w:rFonts w:ascii="Cambria" w:eastAsia="Times New Roman" w:hAnsi="Cambria" w:cs="Times New Roman"/>
                <w:sz w:val="20"/>
                <w:szCs w:val="20"/>
              </w:rPr>
              <w:br/>
              <w:t>Możliwość rozliczania urlopu wypoczynkowego oraz opieki nad dzieckiem przewidzianej w kodeksie pracy w godzinach.</w:t>
            </w:r>
          </w:p>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 xml:space="preserve"> </w:t>
            </w:r>
            <w:r w:rsidR="00E86772" w:rsidRPr="007936AA">
              <w:rPr>
                <w:rFonts w:ascii="Cambria" w:eastAsia="Times New Roman" w:hAnsi="Cambria" w:cs="Times New Roman"/>
                <w:sz w:val="20"/>
                <w:szCs w:val="20"/>
              </w:rPr>
              <w:t>Sygnalizowanie o nabyciu prawa w danym roku do urlopu uzupełniającego (wyższy wymiar);</w:t>
            </w:r>
          </w:p>
        </w:tc>
        <w:tc>
          <w:tcPr>
            <w:tcW w:w="1494" w:type="pct"/>
          </w:tcPr>
          <w:p w:rsidR="007936AA" w:rsidRPr="00C14EC6" w:rsidRDefault="007936AA" w:rsidP="007936AA">
            <w:pPr>
              <w:spacing w:after="0" w:line="240" w:lineRule="auto"/>
              <w:rPr>
                <w:rFonts w:ascii="Cambria" w:eastAsia="Times New Roman" w:hAnsi="Cambria" w:cs="Times New Roman"/>
                <w:b/>
                <w:sz w:val="20"/>
                <w:szCs w:val="20"/>
              </w:rPr>
            </w:pPr>
            <w:r w:rsidRPr="00C14EC6">
              <w:rPr>
                <w:rFonts w:ascii="Cambria" w:eastAsia="Times New Roman" w:hAnsi="Cambria" w:cs="Times New Roman"/>
                <w:b/>
                <w:sz w:val="20"/>
                <w:szCs w:val="20"/>
              </w:rPr>
              <w:t>Obligatoryjne</w:t>
            </w:r>
          </w:p>
        </w:tc>
      </w:tr>
      <w:tr w:rsidR="007936AA" w:rsidRPr="007936AA" w:rsidTr="00E86772">
        <w:trPr>
          <w:trHeight w:val="6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Karty urlopowe</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Integracja z portalem pracowniczym i wyłącznie elektroniczny obieg informacji w tym zakresie - bezpośrednie zapisy w kartotece urlopowej pracownika po akceptacji przełożonego</w:t>
            </w:r>
          </w:p>
        </w:tc>
        <w:tc>
          <w:tcPr>
            <w:tcW w:w="1494" w:type="pct"/>
          </w:tcPr>
          <w:p w:rsidR="007936AA" w:rsidRPr="007936AA" w:rsidRDefault="00C14EC6" w:rsidP="007936AA">
            <w:p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Fakultatywne</w:t>
            </w:r>
          </w:p>
        </w:tc>
      </w:tr>
      <w:tr w:rsidR="007936AA" w:rsidRPr="007936AA" w:rsidTr="00E86772">
        <w:trPr>
          <w:trHeight w:val="9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Kalendarze</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Rejestracja kalendarzy i systemów czasu pracy grupowe i indywidualne. Ewidencja czasu pracy, możliwość ustalania rozkładu czasów pracy również indywidualnie dla wybranego pracownika,</w:t>
            </w:r>
          </w:p>
        </w:tc>
        <w:tc>
          <w:tcPr>
            <w:tcW w:w="1494" w:type="pct"/>
          </w:tcPr>
          <w:p w:rsidR="007936AA" w:rsidRPr="00E86772" w:rsidRDefault="007936AA" w:rsidP="007936AA">
            <w:pPr>
              <w:spacing w:after="0" w:line="240" w:lineRule="auto"/>
              <w:rPr>
                <w:rFonts w:ascii="Cambria" w:eastAsia="Times New Roman" w:hAnsi="Cambria" w:cs="Times New Roman"/>
                <w:b/>
                <w:sz w:val="20"/>
                <w:szCs w:val="20"/>
              </w:rPr>
            </w:pPr>
            <w:r w:rsidRPr="00E86772">
              <w:rPr>
                <w:rFonts w:ascii="Cambria" w:eastAsia="Times New Roman" w:hAnsi="Cambria" w:cs="Times New Roman"/>
                <w:b/>
                <w:sz w:val="20"/>
                <w:szCs w:val="20"/>
              </w:rPr>
              <w:t>Obligatoryjne</w:t>
            </w:r>
          </w:p>
        </w:tc>
      </w:tr>
      <w:tr w:rsidR="007936AA" w:rsidRPr="007936AA" w:rsidTr="00E86772">
        <w:trPr>
          <w:trHeight w:val="15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Bilans czasu pracy</w:t>
            </w:r>
          </w:p>
        </w:tc>
        <w:tc>
          <w:tcPr>
            <w:tcW w:w="2217" w:type="pct"/>
          </w:tcPr>
          <w:p w:rsidR="007936AA" w:rsidRDefault="007936AA" w:rsidP="007936AA">
            <w:pPr>
              <w:spacing w:after="0" w:line="240" w:lineRule="auto"/>
              <w:rPr>
                <w:rFonts w:ascii="Cambria" w:eastAsia="Times New Roman" w:hAnsi="Cambria" w:cs="Times New Roman"/>
                <w:b/>
                <w:sz w:val="20"/>
                <w:szCs w:val="20"/>
              </w:rPr>
            </w:pPr>
            <w:r w:rsidRPr="007936AA">
              <w:rPr>
                <w:rFonts w:ascii="Cambria" w:eastAsia="Times New Roman" w:hAnsi="Cambria" w:cs="Times New Roman"/>
                <w:sz w:val="20"/>
                <w:szCs w:val="20"/>
              </w:rPr>
              <w:t xml:space="preserve">Automatyczne rozliczanie godzin czasu pracy pracownika w okresie rozliczeniowym z uwzględnieniem w szczególności nieobecności i absencji oraz wyjść prywatnych i odpracowań - rejestracji godzin poza normalnymi godzinami pracy i ich odbioru lub wypłaceniu wynagrodzenia </w:t>
            </w:r>
          </w:p>
          <w:p w:rsidR="00734922" w:rsidRPr="0064263B" w:rsidRDefault="00601B4C" w:rsidP="00734922">
            <w:pPr>
              <w:spacing w:after="0" w:line="240" w:lineRule="auto"/>
              <w:rPr>
                <w:rFonts w:ascii="Cambria" w:eastAsia="Times New Roman" w:hAnsi="Cambria" w:cs="Times New Roman"/>
                <w:sz w:val="20"/>
                <w:szCs w:val="20"/>
              </w:rPr>
            </w:pPr>
            <w:r w:rsidRPr="0064263B">
              <w:rPr>
                <w:rFonts w:ascii="Cambria" w:eastAsia="Times New Roman" w:hAnsi="Cambria" w:cs="Times New Roman"/>
                <w:sz w:val="20"/>
                <w:szCs w:val="20"/>
              </w:rPr>
              <w:t>Tworzenie karty ewidencji czasu pracy  zgodnie z obowiązującymi przepisami</w:t>
            </w:r>
            <w:r w:rsidR="00734922" w:rsidRPr="0064263B">
              <w:rPr>
                <w:rFonts w:ascii="Cambria" w:eastAsia="Times New Roman" w:hAnsi="Cambria" w:cs="Times New Roman"/>
                <w:sz w:val="20"/>
                <w:szCs w:val="20"/>
              </w:rPr>
              <w:t>, w tym ewidencja godzin pracy wraz z</w:t>
            </w:r>
            <w:r w:rsidR="00734922">
              <w:rPr>
                <w:rFonts w:ascii="Cambria" w:eastAsia="Times New Roman" w:hAnsi="Cambria" w:cs="Times New Roman"/>
                <w:b/>
                <w:sz w:val="20"/>
                <w:szCs w:val="20"/>
              </w:rPr>
              <w:t xml:space="preserve"> </w:t>
            </w:r>
            <w:r w:rsidR="00734922" w:rsidRPr="0064263B">
              <w:rPr>
                <w:rFonts w:ascii="Cambria" w:eastAsia="Times New Roman" w:hAnsi="Cambria" w:cs="Times New Roman"/>
                <w:sz w:val="20"/>
                <w:szCs w:val="20"/>
              </w:rPr>
              <w:t>wskazaniem</w:t>
            </w:r>
            <w:r w:rsidR="00734922">
              <w:rPr>
                <w:rFonts w:ascii="Cambria" w:eastAsia="Times New Roman" w:hAnsi="Cambria" w:cs="Times New Roman"/>
                <w:b/>
                <w:sz w:val="20"/>
                <w:szCs w:val="20"/>
              </w:rPr>
              <w:t xml:space="preserve"> </w:t>
            </w:r>
            <w:r w:rsidR="00734922" w:rsidRPr="0064263B">
              <w:rPr>
                <w:rFonts w:ascii="Cambria" w:eastAsia="Times New Roman" w:hAnsi="Cambria" w:cs="Times New Roman"/>
                <w:sz w:val="20"/>
                <w:szCs w:val="20"/>
              </w:rPr>
              <w:lastRenderedPageBreak/>
              <w:t>godzin rozpoczęcia i zakończenia pracy, wyjść prywatnych, odpracowań, pracy poza normalnymi godzinami pracy, odbiorze wolnego czasu, dyżurów, itp.</w:t>
            </w:r>
          </w:p>
          <w:p w:rsidR="00601B4C" w:rsidRPr="00601B4C" w:rsidRDefault="00601B4C" w:rsidP="00734922">
            <w:pPr>
              <w:spacing w:after="0" w:line="240" w:lineRule="auto"/>
              <w:rPr>
                <w:rFonts w:ascii="Cambria" w:eastAsia="Times New Roman" w:hAnsi="Cambria" w:cs="Times New Roman"/>
                <w:b/>
                <w:sz w:val="20"/>
                <w:szCs w:val="20"/>
              </w:rPr>
            </w:pPr>
            <w:r w:rsidRPr="0064263B">
              <w:rPr>
                <w:rFonts w:ascii="Cambria" w:eastAsia="Times New Roman" w:hAnsi="Cambria" w:cs="Times New Roman"/>
                <w:sz w:val="20"/>
                <w:szCs w:val="20"/>
              </w:rPr>
              <w:t xml:space="preserve">Karty miesięczne i roczne dla pracownika. </w:t>
            </w:r>
            <w:r w:rsidR="00734922" w:rsidRPr="0064263B">
              <w:rPr>
                <w:rFonts w:ascii="Cambria" w:eastAsia="Times New Roman" w:hAnsi="Cambria" w:cs="Times New Roman"/>
                <w:sz w:val="20"/>
                <w:szCs w:val="20"/>
              </w:rPr>
              <w:t>Karta s</w:t>
            </w:r>
            <w:r w:rsidRPr="0064263B">
              <w:rPr>
                <w:rFonts w:ascii="Cambria" w:eastAsia="Times New Roman" w:hAnsi="Cambria" w:cs="Times New Roman"/>
                <w:sz w:val="20"/>
                <w:szCs w:val="20"/>
              </w:rPr>
              <w:t xml:space="preserve">umaryczna roczna dla </w:t>
            </w:r>
            <w:r w:rsidR="00734922" w:rsidRPr="0064263B">
              <w:rPr>
                <w:rFonts w:ascii="Cambria" w:eastAsia="Times New Roman" w:hAnsi="Cambria" w:cs="Times New Roman"/>
                <w:sz w:val="20"/>
                <w:szCs w:val="20"/>
              </w:rPr>
              <w:t>jednostki organizacyjnej, dla wskazanych komórek organizacyjnych, dla dowolnie określonej  grupy pracowników.</w:t>
            </w:r>
            <w:r w:rsidR="00734922">
              <w:rPr>
                <w:rFonts w:ascii="Cambria" w:eastAsia="Times New Roman" w:hAnsi="Cambria" w:cs="Times New Roman"/>
                <w:b/>
                <w:sz w:val="20"/>
                <w:szCs w:val="20"/>
              </w:rPr>
              <w:t xml:space="preserve"> </w:t>
            </w:r>
          </w:p>
        </w:tc>
        <w:tc>
          <w:tcPr>
            <w:tcW w:w="1494" w:type="pct"/>
          </w:tcPr>
          <w:p w:rsidR="007936AA" w:rsidRPr="0064263B" w:rsidRDefault="007936AA" w:rsidP="007936AA">
            <w:pPr>
              <w:spacing w:after="0" w:line="240" w:lineRule="auto"/>
              <w:rPr>
                <w:rFonts w:ascii="Cambria" w:eastAsia="Times New Roman" w:hAnsi="Cambria" w:cs="Times New Roman"/>
                <w:b/>
                <w:sz w:val="20"/>
                <w:szCs w:val="20"/>
              </w:rPr>
            </w:pPr>
            <w:r w:rsidRPr="0064263B">
              <w:rPr>
                <w:rFonts w:ascii="Cambria" w:eastAsia="Times New Roman" w:hAnsi="Cambria" w:cs="Times New Roman"/>
                <w:b/>
                <w:sz w:val="20"/>
                <w:szCs w:val="20"/>
              </w:rPr>
              <w:lastRenderedPageBreak/>
              <w:t>Obligatoryjne</w:t>
            </w:r>
          </w:p>
        </w:tc>
      </w:tr>
      <w:tr w:rsidR="007936AA" w:rsidRPr="007936AA" w:rsidTr="00E86772">
        <w:trPr>
          <w:trHeight w:val="36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Bilans czasu pracy - RCP</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Możliwość integracji z zewnętrznym modułem RCP</w:t>
            </w: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Fakultatywne</w:t>
            </w:r>
          </w:p>
        </w:tc>
      </w:tr>
      <w:tr w:rsidR="007936AA" w:rsidRPr="007936AA" w:rsidTr="00E86772">
        <w:trPr>
          <w:trHeight w:val="942"/>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Absencje pracownika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Rejestracja danych zgodnie z obowiązującymi przepisami - automatyczne przeliczanie okresów absencji i źródła ich finansowania - możliwość pełnej obsługi korekty absencji oraz przygotowywania informacji dla Płatnika. Kontrola możliwości wpisania dwóch nieobecności w tym samym terminie. Sygnalizowanie z wyprzedzeniem o zbliżających się terminach np. (30, 182, 270 dni zwolnienia lekarskiego)</w:t>
            </w:r>
          </w:p>
        </w:tc>
        <w:tc>
          <w:tcPr>
            <w:tcW w:w="1494" w:type="pct"/>
          </w:tcPr>
          <w:p w:rsidR="007936AA" w:rsidRPr="00E86772" w:rsidRDefault="007936AA" w:rsidP="007936AA">
            <w:pPr>
              <w:spacing w:after="0" w:line="240" w:lineRule="auto"/>
              <w:rPr>
                <w:rFonts w:ascii="Cambria" w:eastAsia="Times New Roman" w:hAnsi="Cambria" w:cs="Times New Roman"/>
                <w:b/>
                <w:sz w:val="20"/>
                <w:szCs w:val="20"/>
              </w:rPr>
            </w:pPr>
            <w:r w:rsidRPr="00E86772">
              <w:rPr>
                <w:rFonts w:ascii="Cambria" w:eastAsia="Times New Roman" w:hAnsi="Cambria" w:cs="Times New Roman"/>
                <w:b/>
                <w:sz w:val="20"/>
                <w:szCs w:val="20"/>
              </w:rPr>
              <w:t>Obligatoryjne</w:t>
            </w:r>
          </w:p>
        </w:tc>
      </w:tr>
      <w:tr w:rsidR="007936AA" w:rsidRPr="007936AA" w:rsidTr="00E86772">
        <w:trPr>
          <w:trHeight w:val="15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Rejestracja planów urlopowych</w:t>
            </w:r>
          </w:p>
        </w:tc>
        <w:tc>
          <w:tcPr>
            <w:tcW w:w="2217" w:type="pct"/>
          </w:tcPr>
          <w:p w:rsidR="007936AA" w:rsidRPr="007936AA" w:rsidRDefault="007936AA" w:rsidP="00E86772">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Wprowadzanie, modyfikacja i akceptacja planów urlopowych - przenoszenie do kartoteki z odpowiednim statusem do momentu wykorzystania urlopu.</w:t>
            </w:r>
            <w:r w:rsidRPr="007936AA">
              <w:rPr>
                <w:rFonts w:ascii="Cambria" w:eastAsia="Times New Roman" w:hAnsi="Cambria" w:cs="Times New Roman"/>
                <w:sz w:val="20"/>
                <w:szCs w:val="20"/>
              </w:rPr>
              <w:br/>
              <w:t>Weryfikacja planów urlopowych z kartami urlopowymi.</w:t>
            </w:r>
          </w:p>
        </w:tc>
        <w:tc>
          <w:tcPr>
            <w:tcW w:w="1494" w:type="pct"/>
          </w:tcPr>
          <w:p w:rsidR="007936AA" w:rsidRPr="007936AA" w:rsidRDefault="00E86772" w:rsidP="007936AA">
            <w:p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Fakultatywne</w:t>
            </w:r>
          </w:p>
        </w:tc>
      </w:tr>
      <w:tr w:rsidR="007936AA" w:rsidRPr="007936AA" w:rsidTr="00E86772">
        <w:trPr>
          <w:trHeight w:val="757"/>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Ocena pracy pracownika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Moduł obsługi oceny okresowej wg regulaminu KRUS (planowanie, ewidencja, obieg elektroniczny) lub narzędzie gotowe zaproponowane przez wykonawcę do skonfigurowania w ramach wdrożenia</w:t>
            </w: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Fakultatywne</w:t>
            </w:r>
          </w:p>
        </w:tc>
      </w:tr>
      <w:tr w:rsidR="007936AA" w:rsidRPr="007936AA" w:rsidTr="00E86772">
        <w:trPr>
          <w:trHeight w:val="1406"/>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Szkolenia pracowników</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Baza szkoleń-Zapisy na szkolenie-Akceptacja organizatora/przełożonego-zaproszenie na szkolenie-akceptacja przełożonego-polecenie uczestnictwa/wyjazdu służbowego - rezultaty ze szkolenia - ankieta satysfakcji - przenoszenie informacji o uczestnictwie do modułu informacji o kwalifikacjach pracownika; pełna możliwość raportowania – może funkcjonować jako odrębny moduł/podsystem</w:t>
            </w: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Fakultatywne</w:t>
            </w:r>
          </w:p>
        </w:tc>
      </w:tr>
      <w:tr w:rsidR="007936AA" w:rsidRPr="007936AA" w:rsidTr="00E86772">
        <w:trPr>
          <w:trHeight w:val="9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Rekrutacja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Ewidencja kandydatów, zgłoszonych aplikacji i prowadzonych naborów - kontakt z potencjalnymi kandydatami poprzez email, możliwość składania aplikacji przez Internet - możliwość separacji od systemu kadrowo-płacowego (odrębny moduł/podsystem)</w:t>
            </w: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Fakultatywne</w:t>
            </w:r>
          </w:p>
        </w:tc>
      </w:tr>
      <w:tr w:rsidR="007936AA" w:rsidRPr="007936AA" w:rsidTr="00E86772">
        <w:trPr>
          <w:trHeight w:val="9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Moduł Płatnik</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Pełna obsługa importu i eksportu danych dla programu Płatnik (ZUS) lub pełna integracja funkcjonalności programu Płatnik w module kadrowo-płacowym z możliwością wymiany danych z ZUS</w:t>
            </w:r>
          </w:p>
        </w:tc>
        <w:tc>
          <w:tcPr>
            <w:tcW w:w="1494" w:type="pct"/>
          </w:tcPr>
          <w:p w:rsidR="007936AA" w:rsidRPr="00E86772" w:rsidRDefault="007936AA" w:rsidP="007936AA">
            <w:pPr>
              <w:spacing w:after="0" w:line="240" w:lineRule="auto"/>
              <w:rPr>
                <w:rFonts w:ascii="Cambria" w:eastAsia="Times New Roman" w:hAnsi="Cambria" w:cs="Times New Roman"/>
                <w:b/>
                <w:sz w:val="20"/>
                <w:szCs w:val="20"/>
              </w:rPr>
            </w:pPr>
            <w:r w:rsidRPr="00E86772">
              <w:rPr>
                <w:rFonts w:ascii="Cambria" w:eastAsia="Times New Roman" w:hAnsi="Cambria" w:cs="Times New Roman"/>
                <w:b/>
                <w:sz w:val="20"/>
                <w:szCs w:val="20"/>
              </w:rPr>
              <w:t>Obligatoryjne</w:t>
            </w:r>
          </w:p>
        </w:tc>
      </w:tr>
      <w:tr w:rsidR="007936AA" w:rsidRPr="007936AA" w:rsidTr="00E86772">
        <w:trPr>
          <w:trHeight w:val="15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ZFŚS - Rejestracja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Moduł obsługi zakładowego funduszu świadczeń socjalnych powinien umożliwiać obsługę funduszu odrębnie w każdej jednostce organizacyjnej KRUS; powinna istnieć możliwość przygotowywania raportów zbiorczych w celach zarządczych na poziomie Centrali KRUS; możliwość rejestracji pracownika i członków jego rodziny oraz innych osób uprawnionych w celu skorzystania ze świadczeń z ZFŚS – kartoteka ZFŚS.</w:t>
            </w:r>
          </w:p>
        </w:tc>
        <w:tc>
          <w:tcPr>
            <w:tcW w:w="1494" w:type="pct"/>
          </w:tcPr>
          <w:p w:rsidR="007936AA" w:rsidRPr="00E86772" w:rsidRDefault="007936AA" w:rsidP="007936AA">
            <w:pPr>
              <w:spacing w:after="0" w:line="240" w:lineRule="auto"/>
              <w:rPr>
                <w:rFonts w:ascii="Cambria" w:eastAsia="Times New Roman" w:hAnsi="Cambria" w:cs="Times New Roman"/>
                <w:b/>
                <w:sz w:val="20"/>
                <w:szCs w:val="20"/>
              </w:rPr>
            </w:pPr>
            <w:r w:rsidRPr="00E86772">
              <w:rPr>
                <w:rFonts w:ascii="Cambria" w:eastAsia="Times New Roman" w:hAnsi="Cambria" w:cs="Times New Roman"/>
                <w:b/>
                <w:sz w:val="20"/>
                <w:szCs w:val="20"/>
              </w:rPr>
              <w:t>Obligatoryjne</w:t>
            </w:r>
          </w:p>
        </w:tc>
      </w:tr>
      <w:tr w:rsidR="007936AA" w:rsidRPr="007936AA" w:rsidTr="00E86772">
        <w:trPr>
          <w:trHeight w:val="30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ZFŚS - Świadczenia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Przyznawanie świadczeń powinno odbywać się zgodnie z obowiązującym regulaminem w każdej jednostce organizacyjnej (konfiguracja rodzajów świadczeń dla jednostki) wg schematu: informacja o dochodzie-wniosek-akceptacja-przyznanie świadczenia-przesłanie do płac-rozliczenie; możliwość określenia grup pracowników wg kryterium dochodowego i grupowe przyznawanie świadczeń (np. bon towarowy/świadczenie pieniężne); obsługa kwotowego i procentowego dofinansowania; możliwość przyznawania świadczeń bez możliwości uzyskania dofinansowania z ZFŚS np. dla członków rodziny w celu rozliczenia wpłat/potrąceń pracownika; system powinien umożliwiać pełne raportowanie przyznanych świadczeń w czasie wg osoby czy komórki/jednostki organizacyjnej</w:t>
            </w:r>
          </w:p>
        </w:tc>
        <w:tc>
          <w:tcPr>
            <w:tcW w:w="1494" w:type="pct"/>
          </w:tcPr>
          <w:p w:rsidR="007936AA" w:rsidRPr="00E86772" w:rsidRDefault="007936AA" w:rsidP="007936AA">
            <w:pPr>
              <w:spacing w:after="0" w:line="240" w:lineRule="auto"/>
              <w:rPr>
                <w:rFonts w:ascii="Cambria" w:eastAsia="Times New Roman" w:hAnsi="Cambria" w:cs="Times New Roman"/>
                <w:b/>
                <w:sz w:val="20"/>
                <w:szCs w:val="20"/>
              </w:rPr>
            </w:pPr>
            <w:r w:rsidRPr="00E86772">
              <w:rPr>
                <w:rFonts w:ascii="Cambria" w:eastAsia="Times New Roman" w:hAnsi="Cambria" w:cs="Times New Roman"/>
                <w:b/>
                <w:sz w:val="20"/>
                <w:szCs w:val="20"/>
              </w:rPr>
              <w:t>Obligatoryjne</w:t>
            </w:r>
          </w:p>
        </w:tc>
      </w:tr>
      <w:tr w:rsidR="007936AA" w:rsidRPr="007936AA" w:rsidTr="00E86772">
        <w:trPr>
          <w:trHeight w:val="18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ZFŚS - Pożyczka mieszkaniowa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Przyznawanie pożyczki mieszkaniowej powinno odbywać się z zgodnie z regulaminem Funduszu Mieszkaniowego wg schematu: wniosek-decyzja-wskazanie poręczycieli-umowa-harmonogram spłat+oprocentowanie-przesłanie do płac-potrącenie z wynagrodzenia lub wpłata własna-rozliczenie w module ZFŚS; możliwość generowania umów i harmonogramów na poziomie administratora Funduszu Mieszkaniowego - rozliczanie umowy na poziomie kadr i płac jednostki organizacyjnej</w:t>
            </w:r>
          </w:p>
        </w:tc>
        <w:tc>
          <w:tcPr>
            <w:tcW w:w="1494" w:type="pct"/>
          </w:tcPr>
          <w:p w:rsidR="007936AA" w:rsidRPr="00E86772" w:rsidRDefault="007936AA" w:rsidP="007936AA">
            <w:pPr>
              <w:spacing w:after="0" w:line="240" w:lineRule="auto"/>
              <w:rPr>
                <w:rFonts w:ascii="Cambria" w:eastAsia="Times New Roman" w:hAnsi="Cambria" w:cs="Times New Roman"/>
                <w:b/>
                <w:sz w:val="20"/>
                <w:szCs w:val="20"/>
              </w:rPr>
            </w:pPr>
            <w:r w:rsidRPr="00E86772">
              <w:rPr>
                <w:rFonts w:ascii="Cambria" w:eastAsia="Times New Roman" w:hAnsi="Cambria" w:cs="Times New Roman"/>
                <w:b/>
                <w:sz w:val="20"/>
                <w:szCs w:val="20"/>
              </w:rPr>
              <w:t>Obligatoryjne</w:t>
            </w:r>
          </w:p>
        </w:tc>
      </w:tr>
      <w:tr w:rsidR="007936AA" w:rsidRPr="007936AA" w:rsidTr="00410EF0">
        <w:trPr>
          <w:trHeight w:val="1934"/>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Generowanie i drukowanie dokumentów wg wzoru</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System generuje i drukuje dokumenty związane z zatrudnieniem zgodnie z wzorami obowiązującymi u Zamawiającego, które wypełniane są danymi z systemu w formacie MS Word lub MS Excel i obejmują co najmniej:</w:t>
            </w:r>
          </w:p>
          <w:p w:rsidR="007936AA" w:rsidRDefault="007936AA" w:rsidP="007936AA">
            <w:pPr>
              <w:numPr>
                <w:ilvl w:val="0"/>
                <w:numId w:val="10"/>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umowa o pracę</w:t>
            </w:r>
          </w:p>
          <w:p w:rsidR="00C9005C" w:rsidRPr="007936AA" w:rsidRDefault="00C9005C" w:rsidP="007936AA">
            <w:pPr>
              <w:numPr>
                <w:ilvl w:val="0"/>
                <w:numId w:val="10"/>
              </w:numPr>
              <w:spacing w:after="0" w:line="240" w:lineRule="auto"/>
              <w:contextualSpacing/>
              <w:rPr>
                <w:rFonts w:ascii="Cambria" w:eastAsia="Times New Roman" w:hAnsi="Cambria" w:cs="Times New Roman"/>
                <w:sz w:val="20"/>
                <w:szCs w:val="20"/>
              </w:rPr>
            </w:pPr>
            <w:r>
              <w:rPr>
                <w:rFonts w:ascii="Cambria" w:eastAsia="Times New Roman" w:hAnsi="Cambria" w:cs="Times New Roman"/>
                <w:sz w:val="20"/>
                <w:szCs w:val="20"/>
              </w:rPr>
              <w:t>świadectwo pracy</w:t>
            </w:r>
          </w:p>
          <w:p w:rsidR="00410EF0" w:rsidRDefault="00410EF0" w:rsidP="007936AA">
            <w:pPr>
              <w:numPr>
                <w:ilvl w:val="0"/>
                <w:numId w:val="10"/>
              </w:numPr>
              <w:spacing w:after="0" w:line="240" w:lineRule="auto"/>
              <w:contextualSpacing/>
              <w:rPr>
                <w:rFonts w:ascii="Cambria" w:eastAsia="Times New Roman" w:hAnsi="Cambria" w:cs="Times New Roman"/>
                <w:sz w:val="20"/>
                <w:szCs w:val="20"/>
              </w:rPr>
            </w:pPr>
            <w:r>
              <w:rPr>
                <w:rFonts w:ascii="Cambria" w:eastAsia="Times New Roman" w:hAnsi="Cambria" w:cs="Times New Roman"/>
                <w:sz w:val="20"/>
                <w:szCs w:val="20"/>
              </w:rPr>
              <w:t>listę obecności</w:t>
            </w:r>
          </w:p>
          <w:p w:rsidR="007936AA" w:rsidRPr="007936AA" w:rsidRDefault="00410EF0" w:rsidP="007936AA">
            <w:pPr>
              <w:numPr>
                <w:ilvl w:val="0"/>
                <w:numId w:val="10"/>
              </w:numPr>
              <w:spacing w:after="0" w:line="240" w:lineRule="auto"/>
              <w:contextualSpacing/>
              <w:rPr>
                <w:rFonts w:ascii="Cambria" w:eastAsia="Times New Roman" w:hAnsi="Cambria" w:cs="Times New Roman"/>
                <w:sz w:val="20"/>
                <w:szCs w:val="20"/>
              </w:rPr>
            </w:pPr>
            <w:r>
              <w:rPr>
                <w:rFonts w:ascii="Cambria" w:eastAsia="Times New Roman" w:hAnsi="Cambria" w:cs="Times New Roman"/>
                <w:sz w:val="20"/>
                <w:szCs w:val="20"/>
              </w:rPr>
              <w:t>angaż/aneks do umowy</w:t>
            </w:r>
          </w:p>
          <w:p w:rsidR="007936AA" w:rsidRPr="007936AA" w:rsidRDefault="00410EF0" w:rsidP="00410EF0">
            <w:pPr>
              <w:spacing w:after="0" w:line="240" w:lineRule="auto"/>
              <w:ind w:left="360"/>
              <w:contextualSpacing/>
              <w:rPr>
                <w:rFonts w:ascii="Cambria" w:eastAsia="Times New Roman" w:hAnsi="Cambria" w:cs="Times New Roman"/>
                <w:sz w:val="20"/>
                <w:szCs w:val="20"/>
              </w:rPr>
            </w:pPr>
            <w:r>
              <w:rPr>
                <w:rFonts w:ascii="Cambria" w:eastAsia="Times New Roman" w:hAnsi="Cambria" w:cs="Times New Roman"/>
                <w:sz w:val="20"/>
                <w:szCs w:val="20"/>
              </w:rPr>
              <w:t xml:space="preserve">- </w:t>
            </w:r>
            <w:r w:rsidR="007936AA" w:rsidRPr="007936AA">
              <w:rPr>
                <w:rFonts w:ascii="Cambria" w:eastAsia="Times New Roman" w:hAnsi="Cambria" w:cs="Times New Roman"/>
                <w:sz w:val="20"/>
                <w:szCs w:val="20"/>
              </w:rPr>
              <w:t>zmiana stanowiska</w:t>
            </w:r>
          </w:p>
          <w:p w:rsidR="007936AA" w:rsidRDefault="00410EF0" w:rsidP="00410EF0">
            <w:pPr>
              <w:spacing w:after="0" w:line="240" w:lineRule="auto"/>
              <w:ind w:left="360"/>
              <w:contextualSpacing/>
              <w:rPr>
                <w:rFonts w:ascii="Cambria" w:eastAsia="Times New Roman" w:hAnsi="Cambria" w:cs="Times New Roman"/>
                <w:sz w:val="20"/>
                <w:szCs w:val="20"/>
              </w:rPr>
            </w:pPr>
            <w:r>
              <w:rPr>
                <w:rFonts w:ascii="Cambria" w:eastAsia="Times New Roman" w:hAnsi="Cambria" w:cs="Times New Roman"/>
                <w:sz w:val="20"/>
                <w:szCs w:val="20"/>
              </w:rPr>
              <w:t xml:space="preserve">- </w:t>
            </w:r>
            <w:r w:rsidR="007936AA" w:rsidRPr="007936AA">
              <w:rPr>
                <w:rFonts w:ascii="Cambria" w:eastAsia="Times New Roman" w:hAnsi="Cambria" w:cs="Times New Roman"/>
                <w:sz w:val="20"/>
                <w:szCs w:val="20"/>
              </w:rPr>
              <w:t>zmiana wynagrodzenia lub każdego składnika wynagrodzenia</w:t>
            </w:r>
          </w:p>
          <w:p w:rsidR="00410EF0" w:rsidRDefault="00410EF0" w:rsidP="00410EF0">
            <w:pPr>
              <w:spacing w:after="0" w:line="240" w:lineRule="auto"/>
              <w:ind w:left="360"/>
              <w:contextualSpacing/>
              <w:rPr>
                <w:rFonts w:ascii="Cambria" w:eastAsia="Times New Roman" w:hAnsi="Cambria" w:cs="Times New Roman"/>
                <w:sz w:val="20"/>
                <w:szCs w:val="20"/>
              </w:rPr>
            </w:pPr>
            <w:r>
              <w:rPr>
                <w:rFonts w:ascii="Cambria" w:eastAsia="Times New Roman" w:hAnsi="Cambria" w:cs="Times New Roman"/>
                <w:sz w:val="20"/>
                <w:szCs w:val="20"/>
              </w:rPr>
              <w:t>- zmiana wymiaru etatu</w:t>
            </w:r>
          </w:p>
          <w:p w:rsidR="00410EF0" w:rsidRDefault="00410EF0" w:rsidP="00410EF0">
            <w:pPr>
              <w:spacing w:after="0" w:line="240" w:lineRule="auto"/>
              <w:ind w:left="360"/>
              <w:contextualSpacing/>
              <w:rPr>
                <w:rFonts w:ascii="Cambria" w:eastAsia="Times New Roman" w:hAnsi="Cambria" w:cs="Times New Roman"/>
                <w:sz w:val="20"/>
                <w:szCs w:val="20"/>
              </w:rPr>
            </w:pPr>
            <w:r>
              <w:rPr>
                <w:rFonts w:ascii="Cambria" w:eastAsia="Times New Roman" w:hAnsi="Cambria" w:cs="Times New Roman"/>
                <w:sz w:val="20"/>
                <w:szCs w:val="20"/>
              </w:rPr>
              <w:lastRenderedPageBreak/>
              <w:t>- zmiana jednostki organizacyjnej</w:t>
            </w:r>
          </w:p>
          <w:p w:rsidR="00410EF0" w:rsidRPr="007936AA" w:rsidRDefault="00410EF0" w:rsidP="00410EF0">
            <w:pPr>
              <w:spacing w:after="0" w:line="240" w:lineRule="auto"/>
              <w:ind w:left="360"/>
              <w:contextualSpacing/>
              <w:rPr>
                <w:rFonts w:ascii="Cambria" w:eastAsia="Times New Roman" w:hAnsi="Cambria" w:cs="Times New Roman"/>
                <w:sz w:val="20"/>
                <w:szCs w:val="20"/>
              </w:rPr>
            </w:pPr>
            <w:r>
              <w:rPr>
                <w:rFonts w:ascii="Cambria" w:eastAsia="Times New Roman" w:hAnsi="Cambria" w:cs="Times New Roman"/>
                <w:sz w:val="20"/>
                <w:szCs w:val="20"/>
              </w:rPr>
              <w:t>- zmiana komórki organizacyjnej</w:t>
            </w:r>
          </w:p>
          <w:p w:rsidR="007936AA" w:rsidRPr="007936AA" w:rsidRDefault="007936AA" w:rsidP="007936AA">
            <w:pPr>
              <w:numPr>
                <w:ilvl w:val="0"/>
                <w:numId w:val="10"/>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decyzja o przyznaniu nagrody jubileuszowej</w:t>
            </w:r>
          </w:p>
          <w:p w:rsidR="007936AA" w:rsidRPr="007936AA" w:rsidRDefault="007936AA" w:rsidP="007936AA">
            <w:pPr>
              <w:numPr>
                <w:ilvl w:val="0"/>
                <w:numId w:val="10"/>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informacja o przyznaniu okresowej lub specjalnej nagrody pieniężnej z funduszu nagród</w:t>
            </w:r>
          </w:p>
          <w:p w:rsidR="007936AA" w:rsidRPr="007936AA" w:rsidRDefault="007936AA" w:rsidP="007936AA">
            <w:pPr>
              <w:numPr>
                <w:ilvl w:val="0"/>
                <w:numId w:val="10"/>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informacja o przyznaniu okresowej lub specjalnej nagrody pieniężnej z funduszu motywacyjnego</w:t>
            </w:r>
          </w:p>
          <w:p w:rsidR="007936AA" w:rsidRPr="007936AA" w:rsidRDefault="007936AA" w:rsidP="007936AA">
            <w:pPr>
              <w:numPr>
                <w:ilvl w:val="0"/>
                <w:numId w:val="10"/>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skierowanie na badanie lekarskie wstępne/okresowe/kontrolne</w:t>
            </w:r>
          </w:p>
          <w:p w:rsidR="007936AA" w:rsidRDefault="007936AA" w:rsidP="007936AA">
            <w:pPr>
              <w:numPr>
                <w:ilvl w:val="0"/>
                <w:numId w:val="10"/>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zaświadczenie o zatrudnieniu (z okresami absencji i bez)</w:t>
            </w:r>
          </w:p>
          <w:p w:rsidR="00410EF0" w:rsidRDefault="00410EF0" w:rsidP="007936AA">
            <w:pPr>
              <w:numPr>
                <w:ilvl w:val="0"/>
                <w:numId w:val="10"/>
              </w:numPr>
              <w:spacing w:after="0" w:line="240" w:lineRule="auto"/>
              <w:contextualSpacing/>
              <w:rPr>
                <w:rFonts w:ascii="Cambria" w:eastAsia="Times New Roman" w:hAnsi="Cambria" w:cs="Times New Roman"/>
                <w:sz w:val="20"/>
                <w:szCs w:val="20"/>
              </w:rPr>
            </w:pPr>
            <w:r>
              <w:rPr>
                <w:rFonts w:ascii="Cambria" w:eastAsia="Times New Roman" w:hAnsi="Cambria" w:cs="Times New Roman"/>
                <w:sz w:val="20"/>
                <w:szCs w:val="20"/>
              </w:rPr>
              <w:t>karta oceny pracowniczej</w:t>
            </w:r>
          </w:p>
          <w:p w:rsidR="0064263B" w:rsidRPr="007936AA" w:rsidRDefault="0064263B" w:rsidP="007936AA">
            <w:pPr>
              <w:numPr>
                <w:ilvl w:val="0"/>
                <w:numId w:val="10"/>
              </w:numPr>
              <w:spacing w:after="0" w:line="240" w:lineRule="auto"/>
              <w:contextualSpacing/>
              <w:rPr>
                <w:rFonts w:ascii="Cambria" w:eastAsia="Times New Roman" w:hAnsi="Cambria" w:cs="Times New Roman"/>
                <w:sz w:val="20"/>
                <w:szCs w:val="20"/>
              </w:rPr>
            </w:pPr>
            <w:r>
              <w:rPr>
                <w:rFonts w:ascii="Cambria" w:eastAsia="Times New Roman" w:hAnsi="Cambria" w:cs="Times New Roman"/>
                <w:sz w:val="20"/>
                <w:szCs w:val="20"/>
              </w:rPr>
              <w:t>skierowanie na wczasy pracownicze/pokoi gościnnych</w:t>
            </w:r>
          </w:p>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Dane do dokumentów wzorcowych pobierane są z systemu i eksportowane do edytora tekstowego MS Word w formie pojedynczego dokumentu lub korespondencji seryjnej dla większej grupy osób np. w przypadku przyznania nagród pieniężnych (jednostka/komórka/stanowiska).</w:t>
            </w:r>
          </w:p>
        </w:tc>
        <w:tc>
          <w:tcPr>
            <w:tcW w:w="1494" w:type="pct"/>
          </w:tcPr>
          <w:p w:rsidR="007936AA" w:rsidRPr="00C9005C" w:rsidRDefault="007936AA" w:rsidP="007936AA">
            <w:pPr>
              <w:spacing w:after="0" w:line="240" w:lineRule="auto"/>
              <w:rPr>
                <w:rFonts w:ascii="Cambria" w:eastAsia="Times New Roman" w:hAnsi="Cambria" w:cs="Times New Roman"/>
                <w:b/>
                <w:sz w:val="20"/>
                <w:szCs w:val="20"/>
              </w:rPr>
            </w:pPr>
            <w:r w:rsidRPr="00C9005C">
              <w:rPr>
                <w:rFonts w:ascii="Cambria" w:eastAsia="Times New Roman" w:hAnsi="Cambria" w:cs="Times New Roman"/>
                <w:b/>
                <w:sz w:val="20"/>
                <w:szCs w:val="20"/>
              </w:rPr>
              <w:lastRenderedPageBreak/>
              <w:t>Obligatoryjne</w:t>
            </w:r>
          </w:p>
        </w:tc>
      </w:tr>
      <w:tr w:rsidR="007936AA" w:rsidRPr="007936AA" w:rsidTr="00E86772">
        <w:trPr>
          <w:trHeight w:val="12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Raporty predefiniowane</w:t>
            </w:r>
          </w:p>
        </w:tc>
        <w:tc>
          <w:tcPr>
            <w:tcW w:w="2217" w:type="pct"/>
          </w:tcPr>
          <w:p w:rsid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Raporty predefiniowane oparte o wybór parametrów i dane systemowe ze szczególnym uwzględnieniem kontekstu jednostki/komórki organizacyjnej/stanowiska/grupy pracowniczej. Możliwość eksportu danych do MS EXCEL.</w:t>
            </w:r>
          </w:p>
          <w:p w:rsidR="00A66E47" w:rsidRDefault="00A66E47" w:rsidP="007936AA">
            <w:p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Rodzaj raportów zostanie zdefiniowany na etapie Opracowania</w:t>
            </w:r>
            <w:r w:rsidRPr="00A66E47">
              <w:rPr>
                <w:rFonts w:ascii="Cambria" w:eastAsia="Times New Roman" w:hAnsi="Cambria" w:cs="Times New Roman"/>
                <w:sz w:val="20"/>
                <w:szCs w:val="20"/>
              </w:rPr>
              <w:t xml:space="preserve"> specyfikacji funkcjonalnej</w:t>
            </w:r>
          </w:p>
          <w:p w:rsidR="009D6405" w:rsidRDefault="009D6405" w:rsidP="007936AA">
            <w:pPr>
              <w:spacing w:after="0" w:line="240" w:lineRule="auto"/>
              <w:rPr>
                <w:rFonts w:ascii="Cambria" w:eastAsia="Times New Roman" w:hAnsi="Cambria" w:cs="Times New Roman"/>
                <w:b/>
                <w:sz w:val="20"/>
                <w:szCs w:val="20"/>
              </w:rPr>
            </w:pPr>
            <w:r>
              <w:rPr>
                <w:rFonts w:ascii="Cambria" w:eastAsia="Times New Roman" w:hAnsi="Cambria" w:cs="Times New Roman"/>
                <w:sz w:val="20"/>
                <w:szCs w:val="20"/>
              </w:rPr>
              <w:t xml:space="preserve">Przewidywana liczba generowanych raportów: </w:t>
            </w:r>
            <w:r w:rsidR="007B6F78">
              <w:rPr>
                <w:rFonts w:ascii="Cambria" w:eastAsia="Times New Roman" w:hAnsi="Cambria" w:cs="Times New Roman"/>
                <w:sz w:val="20"/>
                <w:szCs w:val="20"/>
              </w:rPr>
              <w:t xml:space="preserve">ok. </w:t>
            </w:r>
            <w:r w:rsidR="00410EF0">
              <w:rPr>
                <w:rFonts w:ascii="Cambria" w:eastAsia="Times New Roman" w:hAnsi="Cambria" w:cs="Times New Roman"/>
                <w:sz w:val="20"/>
                <w:szCs w:val="20"/>
              </w:rPr>
              <w:t>7</w:t>
            </w:r>
            <w:r>
              <w:rPr>
                <w:rFonts w:ascii="Cambria" w:eastAsia="Times New Roman" w:hAnsi="Cambria" w:cs="Times New Roman"/>
                <w:sz w:val="20"/>
                <w:szCs w:val="20"/>
              </w:rPr>
              <w:t xml:space="preserve">0 w tym m.in. z zakresu: </w:t>
            </w:r>
            <w:r w:rsidR="007B6F78" w:rsidRPr="007B6F78">
              <w:rPr>
                <w:rFonts w:ascii="Cambria" w:eastAsia="Times New Roman" w:hAnsi="Cambria" w:cs="Times New Roman"/>
                <w:sz w:val="20"/>
                <w:szCs w:val="20"/>
              </w:rPr>
              <w:t>struktury zatrudnienia (w tym zmiany komórek, jednostek organizacyjnych, oddelegowanie, rodzaj stosunku pracy, niepełnosprawność itp.), struktury wynagrodzeń ( w tym zmiany w angażach, wypłacone nagrody i przyznane inne składniki), zawartych umów o pracę i powołań na stanowisko, danych o pracowniku, ochronie i uprawnieniach pracowniczych, historii zatrudnienia w zakładzie pracy, zmiany przydziału, zestawień do podwyżek, absencji pracowników, urlopów wypoczynkowych, rozliczania czasu pracy, analiz pod kątem wieku, wykształcenia, płci, stażu pracy itp., sprawozdawczości GUS, PFRON i innych obowiązujących w KRUS, odznaczeń, orzeczeń i szkoleń bhp, odbytych kursów oraz raporty z modułu socjalnego i planowania.</w:t>
            </w:r>
          </w:p>
          <w:p w:rsidR="00410EF0" w:rsidRPr="00410EF0" w:rsidRDefault="00410EF0" w:rsidP="007936AA">
            <w:pPr>
              <w:spacing w:after="0" w:line="240" w:lineRule="auto"/>
              <w:rPr>
                <w:rFonts w:ascii="Cambria" w:eastAsia="Times New Roman" w:hAnsi="Cambria" w:cs="Times New Roman"/>
                <w:b/>
                <w:sz w:val="20"/>
                <w:szCs w:val="20"/>
              </w:rPr>
            </w:pPr>
            <w:r>
              <w:rPr>
                <w:rFonts w:ascii="Cambria" w:eastAsia="Times New Roman" w:hAnsi="Cambria" w:cs="Times New Roman"/>
                <w:b/>
                <w:sz w:val="20"/>
                <w:szCs w:val="20"/>
              </w:rPr>
              <w:t xml:space="preserve">Przykładowe raporty zawiera załącznik </w:t>
            </w:r>
            <w:r>
              <w:rPr>
                <w:rFonts w:ascii="Cambria" w:eastAsia="Times New Roman" w:hAnsi="Cambria" w:cs="Times New Roman"/>
                <w:b/>
                <w:sz w:val="20"/>
                <w:szCs w:val="20"/>
              </w:rPr>
              <w:lastRenderedPageBreak/>
              <w:t>„Raporty”</w:t>
            </w:r>
          </w:p>
        </w:tc>
        <w:tc>
          <w:tcPr>
            <w:tcW w:w="1494" w:type="pct"/>
          </w:tcPr>
          <w:p w:rsidR="007936AA" w:rsidRPr="00410EF0" w:rsidRDefault="007936AA" w:rsidP="007936AA">
            <w:pPr>
              <w:spacing w:after="0" w:line="240" w:lineRule="auto"/>
              <w:rPr>
                <w:rFonts w:ascii="Cambria" w:eastAsia="Times New Roman" w:hAnsi="Cambria" w:cs="Times New Roman"/>
                <w:b/>
                <w:sz w:val="20"/>
                <w:szCs w:val="20"/>
              </w:rPr>
            </w:pPr>
            <w:r w:rsidRPr="00410EF0">
              <w:rPr>
                <w:rFonts w:ascii="Cambria" w:eastAsia="Times New Roman" w:hAnsi="Cambria" w:cs="Times New Roman"/>
                <w:b/>
                <w:sz w:val="20"/>
                <w:szCs w:val="20"/>
              </w:rPr>
              <w:lastRenderedPageBreak/>
              <w:t>Obligatoryjne</w:t>
            </w:r>
          </w:p>
        </w:tc>
      </w:tr>
      <w:tr w:rsidR="007936AA" w:rsidRPr="007936AA" w:rsidTr="00E86772">
        <w:trPr>
          <w:trHeight w:val="659"/>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Raporty predefiniowane przekrojowe</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Raporty generowane w celach analityczno-statystycznych dla całej organizacji z wszystkich jednostek organizacyjnych KRUS jako raporty łączne z podziałem na:</w:t>
            </w:r>
          </w:p>
          <w:p w:rsidR="007936AA" w:rsidRPr="007936AA" w:rsidRDefault="007936AA" w:rsidP="007936AA">
            <w:pPr>
              <w:numPr>
                <w:ilvl w:val="0"/>
                <w:numId w:val="11"/>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I poziom KRUS (cała instytucja)</w:t>
            </w:r>
          </w:p>
          <w:p w:rsidR="007936AA" w:rsidRPr="007936AA" w:rsidRDefault="007936AA" w:rsidP="007936AA">
            <w:pPr>
              <w:numPr>
                <w:ilvl w:val="0"/>
                <w:numId w:val="11"/>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II poziom Oddziały Regionalne albo Centrala KRUS</w:t>
            </w:r>
          </w:p>
          <w:p w:rsidR="007936AA" w:rsidRPr="007936AA" w:rsidRDefault="007936AA" w:rsidP="007936AA">
            <w:pPr>
              <w:numPr>
                <w:ilvl w:val="0"/>
                <w:numId w:val="11"/>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III poziom Placówka Terenowa</w:t>
            </w:r>
          </w:p>
          <w:p w:rsidR="007936AA" w:rsidRPr="007936AA" w:rsidRDefault="007936AA" w:rsidP="007936AA">
            <w:pPr>
              <w:numPr>
                <w:ilvl w:val="0"/>
                <w:numId w:val="11"/>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 xml:space="preserve">IV poziom komórki organizacyjne  Centrali KRUS, Oddziału Regionalnego lub Placówki Terenowej </w:t>
            </w:r>
          </w:p>
          <w:p w:rsidR="007936AA" w:rsidRPr="007936AA" w:rsidRDefault="007936AA" w:rsidP="007936AA">
            <w:pPr>
              <w:numPr>
                <w:ilvl w:val="0"/>
                <w:numId w:val="11"/>
              </w:numPr>
              <w:spacing w:after="0" w:line="240" w:lineRule="auto"/>
              <w:contextualSpacing/>
              <w:rPr>
                <w:rFonts w:ascii="Cambria" w:eastAsia="Times New Roman" w:hAnsi="Cambria" w:cs="Times New Roman"/>
                <w:sz w:val="20"/>
                <w:szCs w:val="20"/>
              </w:rPr>
            </w:pPr>
            <w:r w:rsidRPr="007936AA">
              <w:rPr>
                <w:rFonts w:ascii="Cambria" w:eastAsia="Times New Roman" w:hAnsi="Cambria" w:cs="Times New Roman"/>
                <w:sz w:val="20"/>
                <w:szCs w:val="20"/>
              </w:rPr>
              <w:t>V poziom stanowiska w jednostkach/komórkach organizacyjnych.</w:t>
            </w:r>
          </w:p>
          <w:p w:rsid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Możliwość eksportu danych do MS EXCEL.</w:t>
            </w:r>
          </w:p>
          <w:p w:rsidR="00A66E47" w:rsidRDefault="00A66E47" w:rsidP="007936AA">
            <w:pPr>
              <w:spacing w:after="0" w:line="240" w:lineRule="auto"/>
              <w:rPr>
                <w:rFonts w:ascii="Cambria" w:eastAsia="Times New Roman" w:hAnsi="Cambria" w:cs="Times New Roman"/>
                <w:sz w:val="20"/>
                <w:szCs w:val="20"/>
              </w:rPr>
            </w:pPr>
            <w:r w:rsidRPr="00A66E47">
              <w:rPr>
                <w:rFonts w:ascii="Cambria" w:eastAsia="Times New Roman" w:hAnsi="Cambria" w:cs="Times New Roman"/>
                <w:sz w:val="20"/>
                <w:szCs w:val="20"/>
              </w:rPr>
              <w:t>Rodzaj raportów zostanie zdefiniowany na etapie Opracowania specyfikacji funkcjonalnej</w:t>
            </w:r>
          </w:p>
          <w:p w:rsidR="007B6F78" w:rsidRDefault="007B6F78" w:rsidP="007936AA">
            <w:pPr>
              <w:spacing w:after="0" w:line="240" w:lineRule="auto"/>
              <w:rPr>
                <w:rFonts w:ascii="Cambria" w:eastAsia="Times New Roman" w:hAnsi="Cambria" w:cs="Times New Roman"/>
                <w:sz w:val="20"/>
                <w:szCs w:val="20"/>
              </w:rPr>
            </w:pPr>
            <w:r w:rsidRPr="007B6F78">
              <w:rPr>
                <w:rFonts w:ascii="Cambria" w:eastAsia="Times New Roman" w:hAnsi="Cambria" w:cs="Times New Roman"/>
                <w:sz w:val="20"/>
                <w:szCs w:val="20"/>
              </w:rPr>
              <w:t>Przewidywana liczba generowanych ra</w:t>
            </w:r>
            <w:r w:rsidR="00FA3F1B">
              <w:rPr>
                <w:rFonts w:ascii="Cambria" w:eastAsia="Times New Roman" w:hAnsi="Cambria" w:cs="Times New Roman"/>
                <w:sz w:val="20"/>
                <w:szCs w:val="20"/>
              </w:rPr>
              <w:t>portów: ok. 15</w:t>
            </w:r>
            <w:r w:rsidRPr="007B6F78">
              <w:rPr>
                <w:rFonts w:ascii="Cambria" w:eastAsia="Times New Roman" w:hAnsi="Cambria" w:cs="Times New Roman"/>
                <w:sz w:val="20"/>
                <w:szCs w:val="20"/>
              </w:rPr>
              <w:t xml:space="preserve"> w tym m.in. z zakresu</w:t>
            </w:r>
            <w:r>
              <w:rPr>
                <w:rFonts w:ascii="Cambria" w:eastAsia="Times New Roman" w:hAnsi="Cambria" w:cs="Times New Roman"/>
                <w:sz w:val="20"/>
                <w:szCs w:val="20"/>
              </w:rPr>
              <w:t>: modułu planowania, struktury zatrudnienia i wynagrodzeń, zawartych stosunków pracy i danych o pracowniku.</w:t>
            </w:r>
          </w:p>
          <w:p w:rsidR="00410EF0" w:rsidRPr="007936AA" w:rsidRDefault="00410EF0" w:rsidP="007936AA">
            <w:pPr>
              <w:spacing w:after="0" w:line="240" w:lineRule="auto"/>
              <w:rPr>
                <w:rFonts w:ascii="Cambria" w:eastAsia="Times New Roman" w:hAnsi="Cambria" w:cs="Times New Roman"/>
                <w:sz w:val="20"/>
                <w:szCs w:val="20"/>
              </w:rPr>
            </w:pPr>
            <w:r>
              <w:rPr>
                <w:rFonts w:ascii="Cambria" w:eastAsia="Times New Roman" w:hAnsi="Cambria" w:cs="Times New Roman"/>
                <w:b/>
                <w:sz w:val="20"/>
                <w:szCs w:val="20"/>
              </w:rPr>
              <w:t>Przykładowe raporty zawiera załącznik „Raporty”</w:t>
            </w:r>
          </w:p>
        </w:tc>
        <w:tc>
          <w:tcPr>
            <w:tcW w:w="1494" w:type="pct"/>
          </w:tcPr>
          <w:p w:rsidR="007936AA" w:rsidRPr="00601B4C" w:rsidRDefault="007936AA" w:rsidP="007936AA">
            <w:pPr>
              <w:spacing w:after="0" w:line="240" w:lineRule="auto"/>
              <w:rPr>
                <w:rFonts w:ascii="Cambria" w:eastAsia="Times New Roman" w:hAnsi="Cambria" w:cs="Times New Roman"/>
                <w:b/>
                <w:sz w:val="20"/>
                <w:szCs w:val="20"/>
              </w:rPr>
            </w:pPr>
            <w:r w:rsidRPr="00601B4C">
              <w:rPr>
                <w:rFonts w:ascii="Cambria" w:eastAsia="Times New Roman" w:hAnsi="Cambria" w:cs="Times New Roman"/>
                <w:b/>
                <w:sz w:val="20"/>
                <w:szCs w:val="20"/>
              </w:rPr>
              <w:t>Obligatoryjne</w:t>
            </w:r>
          </w:p>
        </w:tc>
      </w:tr>
      <w:tr w:rsidR="007936AA" w:rsidRPr="007936AA" w:rsidTr="00E86772">
        <w:trPr>
          <w:trHeight w:val="239"/>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Raporty modyfikowane</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System powinien umożliwiać generowanie raportów</w:t>
            </w:r>
            <w:r w:rsidRPr="007936AA">
              <w:rPr>
                <w:rFonts w:ascii="Cambria" w:eastAsia="Times New Roman" w:hAnsi="Cambria" w:cs="Times New Roman"/>
                <w:i/>
                <w:iCs/>
                <w:sz w:val="20"/>
                <w:szCs w:val="20"/>
              </w:rPr>
              <w:t xml:space="preserve"> ad hoc</w:t>
            </w:r>
            <w:r w:rsidRPr="007936AA">
              <w:rPr>
                <w:rFonts w:ascii="Cambria" w:eastAsia="Times New Roman" w:hAnsi="Cambria" w:cs="Times New Roman"/>
                <w:sz w:val="20"/>
                <w:szCs w:val="20"/>
              </w:rPr>
              <w:t xml:space="preserve"> na podstawie danych wprowadzonych do systemu i ich wydruk oraz eksport do MS EXCEL na podstawie określonych tabel lub zapytań SQL tworzonych przez administratora lub zaawansowanego użytkownika po stronie Zamawiającego.</w:t>
            </w:r>
          </w:p>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Celem jest tworzenie dodatkowych wielowymiarowych raportów, podobnie jak ma to miejsce w funkcjonalności tabel przestawnych MS Excel; raporty generowane przede wszystkim na poziomie jednostki organizacyjnej, jednak sposób prezentacji i funkcjonowania na poziomie całej instytucji powinna być identyczna</w:t>
            </w: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Fakultatywne</w:t>
            </w:r>
          </w:p>
        </w:tc>
      </w:tr>
      <w:tr w:rsidR="007936AA" w:rsidRPr="007936AA" w:rsidTr="00E86772">
        <w:trPr>
          <w:trHeight w:val="18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Statystyka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 xml:space="preserve">Generowanie danych w formie raportów do sprawozdań GUS przewidzianych przepisami (m.in. Z-03, Z-05, Z-06, Z-12, Z-14 oraz inne sprawozdania obejmujące dane z systemu kadrowo-płacowego), dane do sprawozdań PFRON dot. liczby osób niepełnosprawnych, odpowiednie słowniki przewidziane w konfiguracji systemu umożliwiające pełne automatyczne generowanie sprawozdań na koniec poszczególnych okresów sprawozdawczych </w:t>
            </w:r>
            <w:r w:rsidRPr="007936AA">
              <w:rPr>
                <w:rFonts w:ascii="Cambria" w:eastAsia="Times New Roman" w:hAnsi="Cambria" w:cs="Times New Roman"/>
                <w:sz w:val="20"/>
                <w:szCs w:val="20"/>
              </w:rPr>
              <w:lastRenderedPageBreak/>
              <w:t>(miesiąc/kwartał/półrocze/rok)</w:t>
            </w:r>
          </w:p>
        </w:tc>
        <w:tc>
          <w:tcPr>
            <w:tcW w:w="1494" w:type="pct"/>
          </w:tcPr>
          <w:p w:rsidR="007936AA" w:rsidRPr="00601B4C" w:rsidRDefault="007936AA" w:rsidP="007936AA">
            <w:pPr>
              <w:spacing w:after="0" w:line="240" w:lineRule="auto"/>
              <w:rPr>
                <w:rFonts w:ascii="Cambria" w:eastAsia="Times New Roman" w:hAnsi="Cambria" w:cs="Times New Roman"/>
                <w:b/>
                <w:sz w:val="20"/>
                <w:szCs w:val="20"/>
              </w:rPr>
            </w:pPr>
            <w:r w:rsidRPr="00601B4C">
              <w:rPr>
                <w:rFonts w:ascii="Cambria" w:eastAsia="Times New Roman" w:hAnsi="Cambria" w:cs="Times New Roman"/>
                <w:b/>
                <w:sz w:val="20"/>
                <w:szCs w:val="20"/>
              </w:rPr>
              <w:lastRenderedPageBreak/>
              <w:t>Obligatoryjne</w:t>
            </w:r>
          </w:p>
        </w:tc>
      </w:tr>
      <w:tr w:rsidR="007936AA" w:rsidRPr="007936AA" w:rsidTr="00E86772">
        <w:trPr>
          <w:trHeight w:val="566"/>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Struktura organizacyjna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Pełna obsługa struktury organizacyjnej zarówno w wersji bazodanowej, jak i graficznej - możliwość wprowadzania nowych rekordów, modyfikacji istniejących z zachowaniem historii. Przyporządkowanie organizacyjne osób do poszczególnych jednostek/komórek/ wydziałów/zespołów/ stanowisk zgodnie z regulaminami organizacyjnymi jednostek organizacyjnych. Możliwość pełnego opisu danej jednostki/komórki organizacyjnej wraz z możliwością tworzenia skrótów/kodów.</w:t>
            </w:r>
          </w:p>
        </w:tc>
        <w:tc>
          <w:tcPr>
            <w:tcW w:w="1494" w:type="pct"/>
          </w:tcPr>
          <w:p w:rsidR="007936AA" w:rsidRPr="00601B4C" w:rsidRDefault="007936AA" w:rsidP="007936AA">
            <w:pPr>
              <w:spacing w:after="0" w:line="240" w:lineRule="auto"/>
              <w:rPr>
                <w:rFonts w:ascii="Cambria" w:eastAsia="Times New Roman" w:hAnsi="Cambria" w:cs="Times New Roman"/>
                <w:b/>
                <w:sz w:val="20"/>
                <w:szCs w:val="20"/>
              </w:rPr>
            </w:pPr>
            <w:r w:rsidRPr="00601B4C">
              <w:rPr>
                <w:rFonts w:ascii="Cambria" w:eastAsia="Times New Roman" w:hAnsi="Cambria" w:cs="Times New Roman"/>
                <w:b/>
                <w:sz w:val="20"/>
                <w:szCs w:val="20"/>
              </w:rPr>
              <w:t>Obligatoryjne</w:t>
            </w:r>
          </w:p>
        </w:tc>
      </w:tr>
      <w:tr w:rsidR="007936AA" w:rsidRPr="007936AA" w:rsidTr="00E86772">
        <w:trPr>
          <w:trHeight w:val="2966"/>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Portal Pracowniczy – moduł podstawowy</w:t>
            </w:r>
          </w:p>
        </w:tc>
        <w:tc>
          <w:tcPr>
            <w:tcW w:w="2217" w:type="pct"/>
          </w:tcPr>
          <w:p w:rsidR="007936AA" w:rsidRDefault="007936AA" w:rsidP="00F90923">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 xml:space="preserve">Pracownik ma dostęp do swoich danych poprzez przeglądarkę wyłącznie poprzez zalogowanie się w domenie KRUS (SSO) na podstawie przyznanych uprawnień; możliwość podglądu </w:t>
            </w:r>
            <w:r w:rsidR="00F90923">
              <w:rPr>
                <w:rFonts w:ascii="Cambria" w:eastAsia="Times New Roman" w:hAnsi="Cambria" w:cs="Times New Roman"/>
                <w:sz w:val="20"/>
                <w:szCs w:val="20"/>
              </w:rPr>
              <w:t>następujących danych:</w:t>
            </w:r>
          </w:p>
          <w:p w:rsidR="00F90923" w:rsidRDefault="00F90923" w:rsidP="00F90923">
            <w:pPr>
              <w:pStyle w:val="Akapitzlist"/>
              <w:numPr>
                <w:ilvl w:val="0"/>
                <w:numId w:val="26"/>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Dane osobowe pracownika i członków rodziny</w:t>
            </w:r>
          </w:p>
          <w:p w:rsidR="00F90923" w:rsidRDefault="00F90923" w:rsidP="00F90923">
            <w:pPr>
              <w:pStyle w:val="Akapitzlist"/>
              <w:numPr>
                <w:ilvl w:val="0"/>
                <w:numId w:val="26"/>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Informacje o zatrudnieniu (data zawarcia stosunku pracy, rodzaj podstawy stosunku pracy i na jaki czas został stosunek pracy zawarty)</w:t>
            </w:r>
          </w:p>
          <w:p w:rsidR="00F90923" w:rsidRDefault="00F90923" w:rsidP="00F90923">
            <w:pPr>
              <w:pStyle w:val="Akapitzlist"/>
              <w:numPr>
                <w:ilvl w:val="0"/>
                <w:numId w:val="26"/>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Limit urlopowy (urlop bieżący, zaległy, dodatkowy)</w:t>
            </w:r>
          </w:p>
          <w:p w:rsidR="00F90923" w:rsidRDefault="00F90923" w:rsidP="00F90923">
            <w:pPr>
              <w:pStyle w:val="Akapitzlist"/>
              <w:numPr>
                <w:ilvl w:val="0"/>
                <w:numId w:val="26"/>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Sprawdzanie daty ważności badań lekarskich oraz szkoleń BHP,</w:t>
            </w:r>
          </w:p>
          <w:p w:rsidR="00F90923" w:rsidRDefault="00F90923" w:rsidP="00F90923">
            <w:pPr>
              <w:pStyle w:val="Akapitzlist"/>
              <w:numPr>
                <w:ilvl w:val="0"/>
                <w:numId w:val="26"/>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Wyniki oceny pracy pracownika</w:t>
            </w:r>
          </w:p>
          <w:p w:rsidR="00F90923" w:rsidRDefault="00F90923" w:rsidP="00F90923">
            <w:pPr>
              <w:pStyle w:val="Akapitzlist"/>
              <w:numPr>
                <w:ilvl w:val="0"/>
                <w:numId w:val="26"/>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Drukowanie pasków wypłaty i rocznej karty wynagrodzeń, informacji o wykorzystanym urlopie</w:t>
            </w:r>
          </w:p>
          <w:p w:rsidR="00F90923" w:rsidRDefault="00F836CA" w:rsidP="00F90923">
            <w:pPr>
              <w:pStyle w:val="Akapitzlist"/>
              <w:numPr>
                <w:ilvl w:val="0"/>
                <w:numId w:val="26"/>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Pole komunikacyjne z możliwością wyświetlania informacji dla wszystkich lub wybranych grup pracowników (wybór terytorialny lub stanowiskowy)</w:t>
            </w:r>
          </w:p>
          <w:p w:rsidR="00F836CA" w:rsidRDefault="00F836CA" w:rsidP="00F90923">
            <w:pPr>
              <w:pStyle w:val="Akapitzlist"/>
              <w:numPr>
                <w:ilvl w:val="0"/>
                <w:numId w:val="26"/>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Informacja o szkoleniach, w których udział brał pracownik + certyfikat/zaświadczenie</w:t>
            </w:r>
          </w:p>
          <w:p w:rsidR="00F836CA" w:rsidRDefault="00F836CA" w:rsidP="00F90923">
            <w:pPr>
              <w:pStyle w:val="Akapitzlist"/>
              <w:numPr>
                <w:ilvl w:val="0"/>
                <w:numId w:val="26"/>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Otrzymane nagrody</w:t>
            </w:r>
          </w:p>
          <w:p w:rsidR="00F836CA" w:rsidRPr="00F90923" w:rsidRDefault="00F836CA" w:rsidP="00F90923">
            <w:pPr>
              <w:pStyle w:val="Akapitzlist"/>
              <w:numPr>
                <w:ilvl w:val="0"/>
                <w:numId w:val="26"/>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Data uprawnienia do nagrody jubileuszowej</w:t>
            </w:r>
          </w:p>
        </w:tc>
        <w:tc>
          <w:tcPr>
            <w:tcW w:w="1494" w:type="pct"/>
          </w:tcPr>
          <w:p w:rsidR="007936AA" w:rsidRPr="007936AA" w:rsidRDefault="00601B4C" w:rsidP="00601B4C">
            <w:p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Fakultatywne</w:t>
            </w:r>
          </w:p>
        </w:tc>
      </w:tr>
      <w:tr w:rsidR="007936AA" w:rsidRPr="007936AA" w:rsidTr="00E86772">
        <w:trPr>
          <w:trHeight w:val="517"/>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Portal Pracowniczy – moduł samoobsługi</w:t>
            </w:r>
          </w:p>
        </w:tc>
        <w:tc>
          <w:tcPr>
            <w:tcW w:w="2217" w:type="pct"/>
          </w:tcPr>
          <w:p w:rsidR="007936AA" w:rsidRDefault="007936AA" w:rsidP="00F836C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Funkcjonalności jak w części I oraz</w:t>
            </w:r>
            <w:r w:rsidR="00F836CA">
              <w:rPr>
                <w:rFonts w:ascii="Cambria" w:eastAsia="Times New Roman" w:hAnsi="Cambria" w:cs="Times New Roman"/>
                <w:sz w:val="20"/>
                <w:szCs w:val="20"/>
              </w:rPr>
              <w:t xml:space="preserve">: </w:t>
            </w:r>
            <w:r w:rsidRPr="007936AA">
              <w:rPr>
                <w:rFonts w:ascii="Cambria" w:eastAsia="Times New Roman" w:hAnsi="Cambria" w:cs="Times New Roman"/>
                <w:sz w:val="20"/>
                <w:szCs w:val="20"/>
              </w:rPr>
              <w:t xml:space="preserve"> </w:t>
            </w:r>
          </w:p>
          <w:p w:rsidR="00F836CA" w:rsidRDefault="00F836CA" w:rsidP="00F836CA">
            <w:pPr>
              <w:pStyle w:val="Akapitzlist"/>
              <w:numPr>
                <w:ilvl w:val="0"/>
                <w:numId w:val="27"/>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Wnioski urlopowe z możliwością przekazywania do przełożonego i akceptacji, wraz z przyporządkowaniem zastępstw</w:t>
            </w:r>
          </w:p>
          <w:p w:rsidR="00F836CA" w:rsidRDefault="00F836CA" w:rsidP="00F836CA">
            <w:pPr>
              <w:pStyle w:val="Akapitzlist"/>
              <w:numPr>
                <w:ilvl w:val="0"/>
                <w:numId w:val="27"/>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 xml:space="preserve">Wniosków kadrowe takie jak o zmianę danych osobowych, danych </w:t>
            </w:r>
            <w:r>
              <w:rPr>
                <w:rFonts w:ascii="Cambria" w:eastAsia="Times New Roman" w:hAnsi="Cambria" w:cs="Times New Roman"/>
                <w:sz w:val="20"/>
                <w:szCs w:val="20"/>
              </w:rPr>
              <w:lastRenderedPageBreak/>
              <w:t>podatkowych, dokumentu tożsamości, rachunku bankowego a także wniosek o ubezpieczenie członka rodziny</w:t>
            </w:r>
          </w:p>
          <w:p w:rsidR="00F836CA" w:rsidRDefault="00F836CA" w:rsidP="00F836CA">
            <w:pPr>
              <w:pStyle w:val="Akapitzlist"/>
              <w:numPr>
                <w:ilvl w:val="0"/>
                <w:numId w:val="27"/>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Przeglądanie danych dotyczących czasu pracy i nadgodzin</w:t>
            </w:r>
          </w:p>
          <w:p w:rsidR="00F836CA" w:rsidRDefault="00F836CA" w:rsidP="00F836CA">
            <w:pPr>
              <w:pStyle w:val="Akapitzlist"/>
              <w:numPr>
                <w:ilvl w:val="0"/>
                <w:numId w:val="27"/>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Wyjścia prywatne i służbowe</w:t>
            </w:r>
          </w:p>
          <w:p w:rsidR="00F836CA" w:rsidRDefault="00F836CA" w:rsidP="00F836CA">
            <w:pPr>
              <w:pStyle w:val="Akapitzlist"/>
              <w:numPr>
                <w:ilvl w:val="0"/>
                <w:numId w:val="27"/>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Wyjazdy służbowe (delegacje) i inne wnioski wpływające na obecność pracownika w pracy z uwzględnieniem zasad dot. akceptacji i obiegu dokumentów (wewnętrzny workflow)</w:t>
            </w:r>
          </w:p>
          <w:p w:rsidR="00F836CA" w:rsidRDefault="00F836CA" w:rsidP="00F836CA">
            <w:pPr>
              <w:pStyle w:val="Akapitzlist"/>
              <w:numPr>
                <w:ilvl w:val="0"/>
                <w:numId w:val="27"/>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Harmonogram czasu pracy dla osób pracujących poza podstawowym system czasu pracy</w:t>
            </w:r>
          </w:p>
          <w:p w:rsidR="00F836CA" w:rsidRPr="00F836CA" w:rsidRDefault="00F836CA" w:rsidP="00F836CA">
            <w:pPr>
              <w:pStyle w:val="Akapitzlist"/>
              <w:numPr>
                <w:ilvl w:val="0"/>
                <w:numId w:val="27"/>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Rozliczenie czasu pracy</w:t>
            </w: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lastRenderedPageBreak/>
              <w:t>Fakultatywne</w:t>
            </w:r>
          </w:p>
        </w:tc>
      </w:tr>
      <w:tr w:rsidR="007936AA" w:rsidRPr="007936AA" w:rsidTr="00E86772">
        <w:trPr>
          <w:trHeight w:val="2953"/>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Portal Pracowniczy – moduł kierownika</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Funkcjonalności jak w części I i II oraz moduł kierownika:</w:t>
            </w:r>
          </w:p>
          <w:p w:rsidR="00F836CA" w:rsidRDefault="00F836CA" w:rsidP="00F836CA">
            <w:pPr>
              <w:pStyle w:val="Akapitzlist"/>
              <w:numPr>
                <w:ilvl w:val="0"/>
                <w:numId w:val="28"/>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Lista podległych pracowników</w:t>
            </w:r>
          </w:p>
          <w:p w:rsidR="00F836CA" w:rsidRDefault="00F836CA" w:rsidP="00F836CA">
            <w:pPr>
              <w:pStyle w:val="Akapitzlist"/>
              <w:numPr>
                <w:ilvl w:val="0"/>
                <w:numId w:val="28"/>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Podstawowe informacje o podległych pracownikach i ich stosunku pracy (staż, od kiedy zatrudnienie, składniki wynagrodzenia itd.)</w:t>
            </w:r>
          </w:p>
          <w:p w:rsidR="00F836CA" w:rsidRDefault="005A561B" w:rsidP="00F836CA">
            <w:pPr>
              <w:pStyle w:val="Akapitzlist"/>
              <w:numPr>
                <w:ilvl w:val="0"/>
                <w:numId w:val="28"/>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Informacje o wymiarze urlopów podległych pracowników</w:t>
            </w:r>
          </w:p>
          <w:p w:rsidR="005A561B" w:rsidRDefault="005A561B" w:rsidP="00F836CA">
            <w:pPr>
              <w:pStyle w:val="Akapitzlist"/>
              <w:numPr>
                <w:ilvl w:val="0"/>
                <w:numId w:val="28"/>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Absencje podległych pracowników</w:t>
            </w:r>
          </w:p>
          <w:p w:rsidR="005A561B" w:rsidRDefault="005A561B" w:rsidP="00F836CA">
            <w:pPr>
              <w:pStyle w:val="Akapitzlist"/>
              <w:numPr>
                <w:ilvl w:val="0"/>
                <w:numId w:val="28"/>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Kompetencje podległych pracowników</w:t>
            </w:r>
          </w:p>
          <w:p w:rsidR="005A561B" w:rsidRDefault="005A561B" w:rsidP="00F836CA">
            <w:pPr>
              <w:pStyle w:val="Akapitzlist"/>
              <w:numPr>
                <w:ilvl w:val="0"/>
                <w:numId w:val="28"/>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Wyniki oceny pracy podległych pracowników</w:t>
            </w:r>
          </w:p>
          <w:p w:rsidR="005A561B" w:rsidRDefault="005A561B" w:rsidP="00F836CA">
            <w:pPr>
              <w:pStyle w:val="Akapitzlist"/>
              <w:numPr>
                <w:ilvl w:val="0"/>
                <w:numId w:val="28"/>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Kończące się umowy pracowników</w:t>
            </w:r>
          </w:p>
          <w:p w:rsidR="005A561B" w:rsidRDefault="005A561B" w:rsidP="00F836CA">
            <w:pPr>
              <w:pStyle w:val="Akapitzlist"/>
              <w:numPr>
                <w:ilvl w:val="0"/>
                <w:numId w:val="28"/>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Otrzymane nagrody podległych pracowników</w:t>
            </w:r>
          </w:p>
          <w:p w:rsidR="005A561B" w:rsidRPr="00F836CA" w:rsidRDefault="005A561B" w:rsidP="00F836CA">
            <w:pPr>
              <w:pStyle w:val="Akapitzlist"/>
              <w:numPr>
                <w:ilvl w:val="0"/>
                <w:numId w:val="28"/>
              </w:num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Informacje o posiadaniu przez pracownika aktualnego zakresu czynności + ewentualna możliwość jego wyświetlania na ekranie komputera/wydruku</w:t>
            </w:r>
          </w:p>
          <w:p w:rsidR="007936AA" w:rsidRPr="007936AA" w:rsidRDefault="007936AA" w:rsidP="007936AA">
            <w:pPr>
              <w:spacing w:after="0" w:line="240" w:lineRule="auto"/>
              <w:rPr>
                <w:rFonts w:ascii="Cambria" w:eastAsia="Times New Roman" w:hAnsi="Cambria" w:cs="Times New Roman"/>
                <w:sz w:val="20"/>
                <w:szCs w:val="20"/>
              </w:rPr>
            </w:pP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Fakultatywne</w:t>
            </w:r>
          </w:p>
        </w:tc>
      </w:tr>
      <w:tr w:rsidR="007936AA" w:rsidRPr="007936AA" w:rsidTr="00E86772">
        <w:trPr>
          <w:trHeight w:val="4687"/>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Moduł planowania wynagrodzeń – zakres podstawowy</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Moduł umożliwia przygotowanie kartoteki wynagrodzenia pracownika rozumianego jako wszystkie świadczenia pieniężne i niepieniężne otrzymane od pracodawcy w podziale na poszczególne źródła np. wynagrodzenie miesięczne, nagrody pieniężne, dodatkowe wynagrodzenia roczne, nagrody jubileuszowe, świadczenia ZFŚS, pożyczka mieszkaniowa itd.</w:t>
            </w:r>
          </w:p>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Kartoteka powinna umożliwiać wydruk oraz export danych do arkusza kalkulacyjnego MS EXCEL.</w:t>
            </w:r>
          </w:p>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Wydruk i export danych powinien umożliwiać możliwość generowania danych dla 1 pracownika lub wielu pracowników, również w kontekście organizacji/jednostki/komórki organizacyjnej lub stanowiska lub grupy pracowników.</w:t>
            </w:r>
          </w:p>
        </w:tc>
        <w:tc>
          <w:tcPr>
            <w:tcW w:w="1494" w:type="pct"/>
          </w:tcPr>
          <w:p w:rsidR="007936AA" w:rsidRPr="00601B4C" w:rsidRDefault="007936AA" w:rsidP="007936AA">
            <w:pPr>
              <w:spacing w:after="0" w:line="240" w:lineRule="auto"/>
              <w:rPr>
                <w:rFonts w:ascii="Cambria" w:eastAsia="Times New Roman" w:hAnsi="Cambria" w:cs="Times New Roman"/>
                <w:b/>
                <w:sz w:val="20"/>
                <w:szCs w:val="20"/>
              </w:rPr>
            </w:pPr>
            <w:r w:rsidRPr="00601B4C">
              <w:rPr>
                <w:rFonts w:ascii="Cambria" w:eastAsia="Times New Roman" w:hAnsi="Cambria" w:cs="Times New Roman"/>
                <w:b/>
                <w:sz w:val="20"/>
                <w:szCs w:val="20"/>
              </w:rPr>
              <w:t>Obligatoryjne</w:t>
            </w:r>
          </w:p>
        </w:tc>
      </w:tr>
      <w:tr w:rsidR="007936AA" w:rsidRPr="007936AA" w:rsidTr="00E86772">
        <w:trPr>
          <w:trHeight w:val="6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Moduł planowania wynagrodzeń – zakres rozszerzony</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Moduł poza funkcjonalnościami określonymi w „Module planowania wynagrodzeń – zakres podstawowy” powinien umożliwiać opracowanie budżetu funduszu wynagrodzeń oraz prowadzić symulacje obciążenia płacowego na poziomie jednostki organizacyjnej oraz całej organizacji w oparciu o przepisy obowiązujące w KRUS - w szczególności w zakresie zasad wynagradzania (składniki, CFWO, przepisy ustawy o pracownikach urzędów państwowych itd.)</w:t>
            </w:r>
            <w:r w:rsidRPr="007936AA">
              <w:rPr>
                <w:rFonts w:ascii="Cambria" w:eastAsia="Times New Roman" w:hAnsi="Cambria" w:cs="Times New Roman"/>
                <w:sz w:val="20"/>
                <w:szCs w:val="20"/>
              </w:rPr>
              <w:br/>
              <w:t xml:space="preserve">Moduł powinien obejmować planowanie zatrudnienia (umożliwić wskazanie liczby wykorzystanych etatów i nieobsadzonych stanowisk pracy na konkretnych stanowiskach w poszczególnych komórkach organizacyjnych, jednostkach organizacyjnych, KRUS jako całości), modyfikację planu w przypadku zmian organizacyjnych, zmiany planu etatów. </w:t>
            </w:r>
            <w:r w:rsidRPr="007936AA">
              <w:rPr>
                <w:rFonts w:ascii="Cambria" w:eastAsia="Times New Roman" w:hAnsi="Cambria" w:cs="Times New Roman"/>
                <w:sz w:val="20"/>
                <w:szCs w:val="20"/>
              </w:rPr>
              <w:br/>
              <w:t>Tworzenie symulacji płacowych do przeszeregowań, nagród - wyliczenie skutków wprowadzonych zmian. Dokonywanie symulacji wyliczeń dla Oddziałów Regionalnych (pojedynczo i sumarycznie) Centrali oraz łącznie dla całego KRUS. Wyliczenie oszczędności dla poszczególnych pozycji planu funduszu wynagrodzeń dla jednostek organizacyjnych oraz KRUS.</w:t>
            </w:r>
          </w:p>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Wyliczanie wysokości kwot nagród jubileuszowych i odpraw emerytalnych do planów wieloletnich (4 lata) w podziale na jednostki organizacyjne oraz sumarycznie dla KRUS.</w:t>
            </w:r>
          </w:p>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 xml:space="preserve">Moduł może stanowić odrębny </w:t>
            </w:r>
            <w:r w:rsidRPr="007936AA">
              <w:rPr>
                <w:rFonts w:ascii="Cambria" w:eastAsia="Times New Roman" w:hAnsi="Cambria" w:cs="Times New Roman"/>
                <w:sz w:val="20"/>
                <w:szCs w:val="20"/>
              </w:rPr>
              <w:lastRenderedPageBreak/>
              <w:t>moduł/podsystem, a dane powinny być importowane z odpowiednią częstotliwością.</w:t>
            </w:r>
          </w:p>
        </w:tc>
        <w:tc>
          <w:tcPr>
            <w:tcW w:w="1494"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lastRenderedPageBreak/>
              <w:t>Fakultatywne</w:t>
            </w:r>
          </w:p>
        </w:tc>
      </w:tr>
      <w:tr w:rsidR="007936AA" w:rsidRPr="007936AA" w:rsidTr="00E86772">
        <w:trPr>
          <w:trHeight w:val="600"/>
        </w:trPr>
        <w:tc>
          <w:tcPr>
            <w:tcW w:w="240" w:type="pct"/>
          </w:tcPr>
          <w:p w:rsidR="007936AA" w:rsidRPr="007936AA" w:rsidRDefault="007936AA" w:rsidP="007936AA">
            <w:pPr>
              <w:numPr>
                <w:ilvl w:val="0"/>
                <w:numId w:val="9"/>
              </w:numPr>
              <w:spacing w:after="0" w:line="240" w:lineRule="auto"/>
              <w:contextualSpacing/>
              <w:rPr>
                <w:rFonts w:ascii="Cambria" w:eastAsia="Times New Roman" w:hAnsi="Cambria" w:cs="Times New Roman"/>
                <w:sz w:val="20"/>
                <w:szCs w:val="20"/>
              </w:rPr>
            </w:pPr>
          </w:p>
        </w:tc>
        <w:tc>
          <w:tcPr>
            <w:tcW w:w="1050" w:type="pct"/>
          </w:tcPr>
          <w:p w:rsidR="007936AA" w:rsidRPr="007936AA" w:rsidRDefault="007936AA" w:rsidP="007936AA">
            <w:pPr>
              <w:spacing w:after="0" w:line="240" w:lineRule="auto"/>
              <w:rPr>
                <w:rFonts w:ascii="Cambria" w:eastAsia="Times New Roman" w:hAnsi="Cambria" w:cs="Times New Roman"/>
                <w:b/>
                <w:bCs/>
                <w:sz w:val="20"/>
                <w:szCs w:val="20"/>
              </w:rPr>
            </w:pPr>
            <w:r w:rsidRPr="007936AA">
              <w:rPr>
                <w:rFonts w:ascii="Cambria" w:eastAsia="Times New Roman" w:hAnsi="Cambria" w:cs="Times New Roman"/>
                <w:b/>
                <w:bCs/>
                <w:sz w:val="20"/>
                <w:szCs w:val="20"/>
              </w:rPr>
              <w:t>Historia danych</w:t>
            </w:r>
          </w:p>
        </w:tc>
        <w:tc>
          <w:tcPr>
            <w:tcW w:w="2217" w:type="pct"/>
          </w:tcPr>
          <w:p w:rsidR="007936AA" w:rsidRPr="007936AA" w:rsidRDefault="007936AA" w:rsidP="007936AA">
            <w:pPr>
              <w:spacing w:after="0" w:line="240" w:lineRule="auto"/>
              <w:rPr>
                <w:rFonts w:ascii="Cambria" w:eastAsia="Times New Roman" w:hAnsi="Cambria" w:cs="Times New Roman"/>
                <w:sz w:val="20"/>
                <w:szCs w:val="20"/>
              </w:rPr>
            </w:pPr>
            <w:r w:rsidRPr="007936AA">
              <w:rPr>
                <w:rFonts w:ascii="Cambria" w:eastAsia="Times New Roman" w:hAnsi="Cambria" w:cs="Times New Roman"/>
                <w:sz w:val="20"/>
                <w:szCs w:val="20"/>
              </w:rPr>
              <w:t>System zachowuje historię zmian związanych z okresem obowiązywania danej informacji - dotyczy to wszystkich informacji mających charakter zmienny z automatycznym wpisaniem daty i nazwiska osoby dokonującej zmiany.</w:t>
            </w:r>
          </w:p>
        </w:tc>
        <w:tc>
          <w:tcPr>
            <w:tcW w:w="1494" w:type="pct"/>
          </w:tcPr>
          <w:p w:rsidR="007936AA" w:rsidRPr="00601B4C" w:rsidRDefault="007936AA" w:rsidP="007936AA">
            <w:pPr>
              <w:spacing w:after="0" w:line="240" w:lineRule="auto"/>
              <w:rPr>
                <w:rFonts w:ascii="Cambria" w:eastAsia="Times New Roman" w:hAnsi="Cambria" w:cs="Times New Roman"/>
                <w:b/>
                <w:sz w:val="20"/>
                <w:szCs w:val="20"/>
              </w:rPr>
            </w:pPr>
            <w:r w:rsidRPr="00601B4C">
              <w:rPr>
                <w:rFonts w:ascii="Cambria" w:eastAsia="Times New Roman" w:hAnsi="Cambria" w:cs="Times New Roman"/>
                <w:b/>
                <w:sz w:val="20"/>
                <w:szCs w:val="20"/>
              </w:rPr>
              <w:t>Obligatoryjne</w:t>
            </w:r>
          </w:p>
        </w:tc>
      </w:tr>
    </w:tbl>
    <w:p w:rsidR="007936AA" w:rsidRDefault="007936AA" w:rsidP="007936AA">
      <w:pPr>
        <w:spacing w:after="0" w:line="240" w:lineRule="auto"/>
        <w:rPr>
          <w:rFonts w:ascii="Cambria" w:eastAsia="Times New Roman" w:hAnsi="Cambria" w:cs="Times New Roman"/>
          <w:sz w:val="20"/>
          <w:szCs w:val="20"/>
          <w:lang w:eastAsia="pl-PL"/>
        </w:rPr>
      </w:pPr>
    </w:p>
    <w:p w:rsidR="00DF049E" w:rsidRDefault="00DF049E" w:rsidP="007936AA">
      <w:pPr>
        <w:spacing w:after="0" w:line="240" w:lineRule="auto"/>
        <w:rPr>
          <w:rFonts w:ascii="Cambria" w:eastAsia="Times New Roman" w:hAnsi="Cambria" w:cs="Times New Roman"/>
          <w:sz w:val="20"/>
          <w:szCs w:val="20"/>
          <w:lang w:eastAsia="pl-PL"/>
        </w:rPr>
      </w:pPr>
    </w:p>
    <w:p w:rsidR="00DF049E" w:rsidRDefault="00DF049E" w:rsidP="007936AA">
      <w:pPr>
        <w:spacing w:after="0" w:line="240" w:lineRule="auto"/>
        <w:rPr>
          <w:rFonts w:ascii="Cambria" w:eastAsia="Times New Roman" w:hAnsi="Cambria" w:cs="Times New Roman"/>
          <w:sz w:val="20"/>
          <w:szCs w:val="20"/>
          <w:lang w:eastAsia="pl-PL"/>
        </w:rPr>
      </w:pPr>
    </w:p>
    <w:p w:rsidR="00DF049E" w:rsidRDefault="00DF049E" w:rsidP="007936AA">
      <w:pPr>
        <w:spacing w:after="0" w:line="240" w:lineRule="auto"/>
        <w:rPr>
          <w:rFonts w:ascii="Cambria" w:eastAsia="Times New Roman" w:hAnsi="Cambria" w:cs="Times New Roman"/>
          <w:sz w:val="20"/>
          <w:szCs w:val="20"/>
          <w:lang w:eastAsia="pl-PL"/>
        </w:rPr>
      </w:pPr>
    </w:p>
    <w:p w:rsidR="007936AA" w:rsidRPr="007936AA" w:rsidRDefault="007936AA" w:rsidP="007936AA">
      <w:pPr>
        <w:numPr>
          <w:ilvl w:val="0"/>
          <w:numId w:val="3"/>
        </w:numPr>
        <w:spacing w:after="0" w:line="240" w:lineRule="auto"/>
        <w:contextualSpacing/>
        <w:jc w:val="both"/>
        <w:rPr>
          <w:rFonts w:ascii="Cambria" w:eastAsia="Times New Roman" w:hAnsi="Cambria" w:cs="Times New Roman"/>
          <w:sz w:val="20"/>
          <w:szCs w:val="20"/>
        </w:rPr>
      </w:pPr>
      <w:r w:rsidRPr="007936AA">
        <w:rPr>
          <w:rFonts w:ascii="Cambria" w:eastAsia="Times New Roman" w:hAnsi="Cambria" w:cs="Times New Roman"/>
          <w:sz w:val="20"/>
          <w:szCs w:val="20"/>
        </w:rPr>
        <w:t>Wymagania w ramach integracji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029"/>
        <w:gridCol w:w="4775"/>
        <w:gridCol w:w="1950"/>
      </w:tblGrid>
      <w:tr w:rsidR="007936AA" w:rsidRPr="007936AA" w:rsidTr="00F90923">
        <w:trPr>
          <w:trHeight w:val="564"/>
        </w:trPr>
        <w:tc>
          <w:tcPr>
            <w:tcW w:w="534" w:type="dxa"/>
            <w:noWrap/>
            <w:vAlign w:val="center"/>
          </w:tcPr>
          <w:p w:rsidR="007936AA" w:rsidRPr="007936AA" w:rsidRDefault="007936AA" w:rsidP="007936AA">
            <w:pPr>
              <w:spacing w:after="0" w:line="240" w:lineRule="auto"/>
              <w:jc w:val="center"/>
              <w:rPr>
                <w:rFonts w:ascii="Cambria" w:eastAsia="Times New Roman" w:hAnsi="Cambria" w:cs="Times New Roman"/>
                <w:b/>
                <w:bCs/>
                <w:sz w:val="20"/>
                <w:szCs w:val="20"/>
              </w:rPr>
            </w:pPr>
            <w:r w:rsidRPr="007936AA">
              <w:rPr>
                <w:rFonts w:ascii="Cambria" w:eastAsia="Times New Roman" w:hAnsi="Cambria" w:cs="Times New Roman"/>
                <w:b/>
                <w:bCs/>
                <w:sz w:val="20"/>
                <w:szCs w:val="20"/>
              </w:rPr>
              <w:t>Nr</w:t>
            </w:r>
          </w:p>
        </w:tc>
        <w:tc>
          <w:tcPr>
            <w:tcW w:w="2029" w:type="dxa"/>
            <w:noWrap/>
            <w:vAlign w:val="center"/>
          </w:tcPr>
          <w:p w:rsidR="007936AA" w:rsidRPr="007936AA" w:rsidRDefault="007936AA" w:rsidP="007936AA">
            <w:pPr>
              <w:spacing w:after="0" w:line="240" w:lineRule="auto"/>
              <w:jc w:val="center"/>
              <w:rPr>
                <w:rFonts w:ascii="Cambria" w:eastAsia="Times New Roman" w:hAnsi="Cambria" w:cs="Times New Roman"/>
                <w:b/>
                <w:bCs/>
                <w:sz w:val="20"/>
                <w:szCs w:val="20"/>
              </w:rPr>
            </w:pPr>
            <w:r w:rsidRPr="007936AA">
              <w:rPr>
                <w:rFonts w:ascii="Cambria" w:eastAsia="Times New Roman" w:hAnsi="Cambria" w:cs="Times New Roman"/>
                <w:b/>
                <w:bCs/>
                <w:sz w:val="20"/>
                <w:szCs w:val="20"/>
              </w:rPr>
              <w:t>System</w:t>
            </w:r>
          </w:p>
        </w:tc>
        <w:tc>
          <w:tcPr>
            <w:tcW w:w="4775" w:type="dxa"/>
            <w:noWrap/>
            <w:vAlign w:val="center"/>
          </w:tcPr>
          <w:p w:rsidR="007936AA" w:rsidRPr="007936AA" w:rsidRDefault="007936AA" w:rsidP="007936AA">
            <w:pPr>
              <w:spacing w:after="0" w:line="240" w:lineRule="auto"/>
              <w:jc w:val="center"/>
              <w:rPr>
                <w:rFonts w:ascii="Cambria" w:eastAsia="Times New Roman" w:hAnsi="Cambria" w:cs="Times New Roman"/>
                <w:b/>
                <w:bCs/>
                <w:sz w:val="20"/>
                <w:szCs w:val="20"/>
              </w:rPr>
            </w:pPr>
            <w:r w:rsidRPr="007936AA">
              <w:rPr>
                <w:rFonts w:ascii="Cambria" w:eastAsia="Times New Roman" w:hAnsi="Cambria" w:cs="Times New Roman"/>
                <w:b/>
                <w:bCs/>
                <w:sz w:val="20"/>
                <w:szCs w:val="20"/>
              </w:rPr>
              <w:t>Opis integracji</w:t>
            </w:r>
          </w:p>
        </w:tc>
        <w:tc>
          <w:tcPr>
            <w:tcW w:w="1950" w:type="dxa"/>
          </w:tcPr>
          <w:p w:rsidR="007936AA" w:rsidRPr="007936AA" w:rsidRDefault="007936AA" w:rsidP="007936AA">
            <w:pPr>
              <w:spacing w:after="0" w:line="240" w:lineRule="auto"/>
              <w:jc w:val="center"/>
              <w:rPr>
                <w:rFonts w:ascii="Cambria" w:eastAsia="Times New Roman" w:hAnsi="Cambria" w:cs="Times New Roman"/>
                <w:b/>
                <w:bCs/>
                <w:sz w:val="20"/>
                <w:szCs w:val="20"/>
              </w:rPr>
            </w:pPr>
            <w:r w:rsidRPr="007936AA">
              <w:rPr>
                <w:rFonts w:ascii="Cambria" w:eastAsia="Times New Roman" w:hAnsi="Cambria" w:cs="Times New Roman"/>
                <w:b/>
                <w:bCs/>
                <w:sz w:val="20"/>
                <w:szCs w:val="20"/>
              </w:rPr>
              <w:t>Wymaganie</w:t>
            </w:r>
          </w:p>
        </w:tc>
      </w:tr>
      <w:tr w:rsidR="007936AA" w:rsidRPr="007936AA" w:rsidTr="00F90923">
        <w:trPr>
          <w:trHeight w:val="300"/>
        </w:trPr>
        <w:tc>
          <w:tcPr>
            <w:tcW w:w="534" w:type="dxa"/>
            <w:vAlign w:val="center"/>
          </w:tcPr>
          <w:p w:rsidR="007936AA" w:rsidRPr="007936AA" w:rsidRDefault="007936AA" w:rsidP="007936AA">
            <w:pPr>
              <w:numPr>
                <w:ilvl w:val="0"/>
                <w:numId w:val="12"/>
              </w:numPr>
              <w:spacing w:after="0" w:line="240" w:lineRule="auto"/>
              <w:contextualSpacing/>
              <w:jc w:val="center"/>
              <w:rPr>
                <w:rFonts w:ascii="Cambria" w:eastAsia="Times New Roman" w:hAnsi="Cambria" w:cs="Times New Roman"/>
                <w:sz w:val="20"/>
                <w:szCs w:val="20"/>
              </w:rPr>
            </w:pPr>
          </w:p>
        </w:tc>
        <w:tc>
          <w:tcPr>
            <w:tcW w:w="2029" w:type="dxa"/>
            <w:vAlign w:val="center"/>
          </w:tcPr>
          <w:p w:rsidR="007936AA" w:rsidRPr="007936AA" w:rsidRDefault="007936AA" w:rsidP="007936AA">
            <w:pPr>
              <w:spacing w:after="0" w:line="240" w:lineRule="auto"/>
              <w:jc w:val="center"/>
              <w:rPr>
                <w:rFonts w:ascii="Cambria" w:eastAsia="Times New Roman" w:hAnsi="Cambria" w:cs="Times New Roman"/>
                <w:b/>
                <w:bCs/>
                <w:sz w:val="20"/>
                <w:szCs w:val="20"/>
              </w:rPr>
            </w:pPr>
            <w:r w:rsidRPr="007936AA">
              <w:rPr>
                <w:rFonts w:ascii="Cambria" w:eastAsia="Times New Roman" w:hAnsi="Cambria" w:cs="Times New Roman"/>
                <w:b/>
                <w:bCs/>
                <w:sz w:val="20"/>
                <w:szCs w:val="20"/>
              </w:rPr>
              <w:t>System finansowo-księgowy – integracja podstawowa</w:t>
            </w:r>
          </w:p>
        </w:tc>
        <w:tc>
          <w:tcPr>
            <w:tcW w:w="4775" w:type="dxa"/>
          </w:tcPr>
          <w:p w:rsidR="007936AA" w:rsidRPr="007936AA" w:rsidRDefault="007936AA" w:rsidP="007936AA">
            <w:pPr>
              <w:spacing w:after="0" w:line="240" w:lineRule="auto"/>
              <w:jc w:val="both"/>
              <w:rPr>
                <w:rFonts w:ascii="Cambria" w:eastAsia="Times New Roman" w:hAnsi="Cambria" w:cs="Times New Roman"/>
                <w:sz w:val="20"/>
                <w:szCs w:val="20"/>
              </w:rPr>
            </w:pPr>
            <w:r w:rsidRPr="007936AA">
              <w:rPr>
                <w:rFonts w:ascii="Cambria" w:eastAsia="Times New Roman" w:hAnsi="Cambria" w:cs="Times New Roman"/>
                <w:sz w:val="20"/>
                <w:szCs w:val="20"/>
              </w:rPr>
              <w:t>Eksport danych do systemu finansowo-księgowego CSF-K (w ustalonym formacie) w zakresie:</w:t>
            </w:r>
          </w:p>
          <w:p w:rsidR="007936AA" w:rsidRPr="007936AA" w:rsidRDefault="007936AA" w:rsidP="007936AA">
            <w:pPr>
              <w:numPr>
                <w:ilvl w:val="0"/>
                <w:numId w:val="3"/>
              </w:numPr>
              <w:spacing w:after="0" w:line="240" w:lineRule="auto"/>
              <w:ind w:left="357" w:hanging="357"/>
              <w:contextualSpacing/>
              <w:jc w:val="both"/>
              <w:rPr>
                <w:rFonts w:ascii="Cambria" w:eastAsia="Times New Roman" w:hAnsi="Cambria" w:cs="Times New Roman"/>
                <w:sz w:val="20"/>
                <w:szCs w:val="20"/>
              </w:rPr>
            </w:pPr>
            <w:r w:rsidRPr="007936AA">
              <w:rPr>
                <w:rFonts w:ascii="Cambria" w:eastAsia="Times New Roman" w:hAnsi="Cambria" w:cs="Times New Roman"/>
                <w:sz w:val="20"/>
                <w:szCs w:val="20"/>
              </w:rPr>
              <w:t>Danych pracowników (imię, nazwisko, numer ewidencyjny, (opcjonalnie) numer rachunku bankowego);</w:t>
            </w:r>
          </w:p>
          <w:p w:rsidR="007936AA" w:rsidRPr="007936AA" w:rsidRDefault="007936AA" w:rsidP="007936AA">
            <w:pPr>
              <w:numPr>
                <w:ilvl w:val="0"/>
                <w:numId w:val="3"/>
              </w:numPr>
              <w:spacing w:after="0" w:line="240" w:lineRule="auto"/>
              <w:ind w:left="357" w:hanging="357"/>
              <w:contextualSpacing/>
              <w:jc w:val="both"/>
              <w:rPr>
                <w:rFonts w:ascii="Cambria" w:eastAsia="Times New Roman" w:hAnsi="Cambria" w:cs="Times New Roman"/>
                <w:sz w:val="20"/>
                <w:szCs w:val="20"/>
              </w:rPr>
            </w:pPr>
            <w:r w:rsidRPr="007936AA">
              <w:rPr>
                <w:rFonts w:ascii="Cambria" w:eastAsia="Times New Roman" w:hAnsi="Cambria" w:cs="Times New Roman"/>
                <w:sz w:val="20"/>
                <w:szCs w:val="20"/>
              </w:rPr>
              <w:t xml:space="preserve">Księgowań list płac w zakresie wszystkich składników płacowych (wynagrodzenia, składki ZUS, podatek, potrącenia pracownicze). Księgowania mają zawierać pełną dekretację list płac z uwzględnieniem wszystkich zapisów rozrachunkowych, kosztowych w układzie paragrafowym oraz w układzie budżetu zadaniowego (zapisy pozabilansowe). Dodatkowo eksportowane księgowania mają uwzględniać rozbicie dekretów/dokumentów na różne rodzaje działalności: </w:t>
            </w:r>
          </w:p>
          <w:p w:rsidR="007936AA" w:rsidRPr="007936AA" w:rsidRDefault="007936AA" w:rsidP="007936AA">
            <w:pPr>
              <w:numPr>
                <w:ilvl w:val="0"/>
                <w:numId w:val="13"/>
              </w:numPr>
              <w:spacing w:after="0" w:line="240" w:lineRule="auto"/>
              <w:contextualSpacing/>
              <w:jc w:val="both"/>
              <w:rPr>
                <w:rFonts w:ascii="Cambria" w:eastAsia="Times New Roman" w:hAnsi="Cambria" w:cs="Times New Roman"/>
                <w:sz w:val="20"/>
                <w:szCs w:val="20"/>
              </w:rPr>
            </w:pPr>
            <w:r w:rsidRPr="007936AA">
              <w:rPr>
                <w:rFonts w:ascii="Cambria" w:eastAsia="Times New Roman" w:hAnsi="Cambria" w:cs="Times New Roman"/>
                <w:sz w:val="20"/>
                <w:szCs w:val="20"/>
              </w:rPr>
              <w:t xml:space="preserve">Fundusz Administracyjny, </w:t>
            </w:r>
          </w:p>
          <w:p w:rsidR="007936AA" w:rsidRPr="007936AA" w:rsidRDefault="007936AA" w:rsidP="007936AA">
            <w:pPr>
              <w:numPr>
                <w:ilvl w:val="0"/>
                <w:numId w:val="13"/>
              </w:numPr>
              <w:spacing w:after="0" w:line="240" w:lineRule="auto"/>
              <w:contextualSpacing/>
              <w:jc w:val="both"/>
              <w:rPr>
                <w:rFonts w:ascii="Cambria" w:eastAsia="Times New Roman" w:hAnsi="Cambria" w:cs="Times New Roman"/>
                <w:sz w:val="20"/>
                <w:szCs w:val="20"/>
              </w:rPr>
            </w:pPr>
            <w:r w:rsidRPr="007936AA">
              <w:rPr>
                <w:rFonts w:ascii="Cambria" w:eastAsia="Times New Roman" w:hAnsi="Cambria" w:cs="Times New Roman"/>
                <w:sz w:val="20"/>
                <w:szCs w:val="20"/>
              </w:rPr>
              <w:t xml:space="preserve">Fundusz Motywacyjny, </w:t>
            </w:r>
          </w:p>
          <w:p w:rsidR="007936AA" w:rsidRPr="007936AA" w:rsidRDefault="007936AA" w:rsidP="007936AA">
            <w:pPr>
              <w:numPr>
                <w:ilvl w:val="0"/>
                <w:numId w:val="13"/>
              </w:numPr>
              <w:spacing w:after="0" w:line="240" w:lineRule="auto"/>
              <w:contextualSpacing/>
              <w:jc w:val="both"/>
              <w:rPr>
                <w:rFonts w:ascii="Cambria" w:eastAsia="Times New Roman" w:hAnsi="Cambria" w:cs="Times New Roman"/>
                <w:sz w:val="20"/>
                <w:szCs w:val="20"/>
              </w:rPr>
            </w:pPr>
            <w:r w:rsidRPr="007936AA">
              <w:rPr>
                <w:rFonts w:ascii="Cambria" w:eastAsia="Times New Roman" w:hAnsi="Cambria" w:cs="Times New Roman"/>
                <w:sz w:val="20"/>
                <w:szCs w:val="20"/>
              </w:rPr>
              <w:t>Zakładowy Fundusz Świadczeń Socjalnych.</w:t>
            </w:r>
          </w:p>
          <w:p w:rsidR="007936AA" w:rsidRPr="007936AA" w:rsidRDefault="007936AA" w:rsidP="007936AA">
            <w:pPr>
              <w:spacing w:after="0" w:line="240" w:lineRule="auto"/>
              <w:ind w:left="360"/>
              <w:jc w:val="both"/>
              <w:rPr>
                <w:rFonts w:ascii="Cambria" w:eastAsia="Times New Roman" w:hAnsi="Cambria" w:cs="Times New Roman"/>
                <w:sz w:val="20"/>
                <w:szCs w:val="20"/>
              </w:rPr>
            </w:pPr>
            <w:r w:rsidRPr="007936AA">
              <w:rPr>
                <w:rFonts w:ascii="Cambria" w:eastAsia="Times New Roman" w:hAnsi="Cambria" w:cs="Times New Roman"/>
                <w:sz w:val="20"/>
                <w:szCs w:val="20"/>
              </w:rPr>
              <w:t>Mechanizm księgowania list płac ma wykorzystywać definicje kont księgowych aktualnych w danym roku obrachunkowym.</w:t>
            </w:r>
          </w:p>
          <w:p w:rsidR="007936AA" w:rsidRPr="007936AA" w:rsidRDefault="007936AA" w:rsidP="007936AA">
            <w:pPr>
              <w:spacing w:after="0" w:line="240" w:lineRule="auto"/>
              <w:ind w:left="360"/>
              <w:jc w:val="both"/>
              <w:rPr>
                <w:rFonts w:ascii="Cambria" w:eastAsia="Times New Roman" w:hAnsi="Cambria" w:cs="Times New Roman"/>
                <w:sz w:val="20"/>
                <w:szCs w:val="20"/>
              </w:rPr>
            </w:pPr>
            <w:r w:rsidRPr="007936AA">
              <w:rPr>
                <w:rFonts w:ascii="Cambria" w:eastAsia="Times New Roman" w:hAnsi="Cambria" w:cs="Times New Roman"/>
                <w:sz w:val="20"/>
                <w:szCs w:val="20"/>
              </w:rPr>
              <w:t xml:space="preserve">Księgowanie list płac powinno umożliwiać rozbicie dla każdej umowy zapisów kosztowych na wiele paragrafów i wiele zadań dla układu budżetu zadaniowego. </w:t>
            </w:r>
          </w:p>
        </w:tc>
        <w:tc>
          <w:tcPr>
            <w:tcW w:w="1950" w:type="dxa"/>
          </w:tcPr>
          <w:p w:rsidR="007936AA" w:rsidRPr="007936AA" w:rsidRDefault="007936AA" w:rsidP="007936AA">
            <w:pPr>
              <w:spacing w:after="0" w:line="240" w:lineRule="auto"/>
              <w:jc w:val="both"/>
              <w:rPr>
                <w:rFonts w:ascii="Cambria" w:eastAsia="Times New Roman" w:hAnsi="Cambria" w:cs="Times New Roman"/>
                <w:sz w:val="20"/>
                <w:szCs w:val="20"/>
              </w:rPr>
            </w:pPr>
            <w:r w:rsidRPr="007936AA">
              <w:rPr>
                <w:rFonts w:ascii="Cambria" w:eastAsia="Times New Roman" w:hAnsi="Cambria" w:cs="Times New Roman"/>
                <w:sz w:val="20"/>
                <w:szCs w:val="20"/>
              </w:rPr>
              <w:t>Obligatoryjne</w:t>
            </w:r>
          </w:p>
        </w:tc>
      </w:tr>
      <w:tr w:rsidR="007936AA" w:rsidRPr="007936AA" w:rsidTr="00F90923">
        <w:trPr>
          <w:trHeight w:val="300"/>
        </w:trPr>
        <w:tc>
          <w:tcPr>
            <w:tcW w:w="534" w:type="dxa"/>
            <w:vAlign w:val="center"/>
          </w:tcPr>
          <w:p w:rsidR="007936AA" w:rsidRPr="007936AA" w:rsidRDefault="007936AA" w:rsidP="007936AA">
            <w:pPr>
              <w:numPr>
                <w:ilvl w:val="0"/>
                <w:numId w:val="12"/>
              </w:numPr>
              <w:spacing w:after="0" w:line="240" w:lineRule="auto"/>
              <w:contextualSpacing/>
              <w:jc w:val="center"/>
              <w:rPr>
                <w:rFonts w:ascii="Cambria" w:eastAsia="Times New Roman" w:hAnsi="Cambria" w:cs="Times New Roman"/>
                <w:sz w:val="20"/>
                <w:szCs w:val="20"/>
              </w:rPr>
            </w:pPr>
          </w:p>
        </w:tc>
        <w:tc>
          <w:tcPr>
            <w:tcW w:w="2029" w:type="dxa"/>
            <w:vAlign w:val="center"/>
          </w:tcPr>
          <w:p w:rsidR="007936AA" w:rsidRPr="007936AA" w:rsidRDefault="007936AA" w:rsidP="007936AA">
            <w:pPr>
              <w:spacing w:after="0" w:line="240" w:lineRule="auto"/>
              <w:jc w:val="center"/>
              <w:rPr>
                <w:rFonts w:ascii="Cambria" w:eastAsia="Times New Roman" w:hAnsi="Cambria" w:cs="Times New Roman"/>
                <w:b/>
                <w:bCs/>
                <w:sz w:val="20"/>
                <w:szCs w:val="20"/>
              </w:rPr>
            </w:pPr>
            <w:r w:rsidRPr="007936AA">
              <w:rPr>
                <w:rFonts w:ascii="Cambria" w:eastAsia="Times New Roman" w:hAnsi="Cambria" w:cs="Times New Roman"/>
                <w:b/>
                <w:bCs/>
                <w:sz w:val="20"/>
                <w:szCs w:val="20"/>
              </w:rPr>
              <w:t>Szyna danych Workflow</w:t>
            </w:r>
          </w:p>
        </w:tc>
        <w:tc>
          <w:tcPr>
            <w:tcW w:w="4775" w:type="dxa"/>
          </w:tcPr>
          <w:p w:rsidR="007936AA" w:rsidRPr="007936AA" w:rsidRDefault="007936AA" w:rsidP="007936AA">
            <w:pPr>
              <w:spacing w:after="0" w:line="240" w:lineRule="auto"/>
              <w:jc w:val="both"/>
              <w:rPr>
                <w:rFonts w:ascii="Cambria" w:eastAsia="Times New Roman" w:hAnsi="Cambria" w:cs="Times New Roman"/>
                <w:sz w:val="20"/>
                <w:szCs w:val="20"/>
              </w:rPr>
            </w:pPr>
            <w:r w:rsidRPr="007936AA">
              <w:rPr>
                <w:rFonts w:ascii="Cambria" w:eastAsia="Times New Roman" w:hAnsi="Cambria" w:cs="Times New Roman"/>
                <w:sz w:val="20"/>
                <w:szCs w:val="20"/>
              </w:rPr>
              <w:t>Eksport danych z systemu HR-KP w celu udostępnienia informacji pracownikom i kierownikom w zależności od wdrażanego wariantu Portalu Pracowników</w:t>
            </w:r>
          </w:p>
        </w:tc>
        <w:tc>
          <w:tcPr>
            <w:tcW w:w="1950" w:type="dxa"/>
          </w:tcPr>
          <w:p w:rsidR="007936AA" w:rsidRPr="0064263B" w:rsidRDefault="00E40677" w:rsidP="007936AA">
            <w:pPr>
              <w:spacing w:after="0" w:line="240" w:lineRule="auto"/>
              <w:jc w:val="both"/>
              <w:rPr>
                <w:rFonts w:ascii="Cambria" w:eastAsia="Times New Roman" w:hAnsi="Cambria" w:cs="Times New Roman"/>
                <w:sz w:val="20"/>
                <w:szCs w:val="20"/>
              </w:rPr>
            </w:pPr>
            <w:r w:rsidRPr="0064263B">
              <w:rPr>
                <w:rFonts w:ascii="Cambria" w:eastAsia="Times New Roman" w:hAnsi="Cambria" w:cs="Times New Roman"/>
                <w:sz w:val="20"/>
                <w:szCs w:val="20"/>
              </w:rPr>
              <w:t>Fakultatywna</w:t>
            </w:r>
          </w:p>
        </w:tc>
      </w:tr>
    </w:tbl>
    <w:p w:rsidR="0064263B" w:rsidRDefault="0064263B" w:rsidP="00EA193E">
      <w:pPr>
        <w:suppressAutoHyphens/>
        <w:spacing w:after="0" w:line="240" w:lineRule="auto"/>
        <w:jc w:val="both"/>
        <w:rPr>
          <w:rFonts w:ascii="Times New Roman" w:eastAsia="Calibri" w:hAnsi="Times New Roman" w:cs="Times New Roman"/>
          <w:sz w:val="24"/>
          <w:szCs w:val="24"/>
        </w:rPr>
      </w:pPr>
    </w:p>
    <w:p w:rsidR="0064263B" w:rsidRDefault="0064263B" w:rsidP="00EA193E">
      <w:pPr>
        <w:suppressAutoHyphens/>
        <w:spacing w:after="0" w:line="240" w:lineRule="auto"/>
        <w:jc w:val="both"/>
        <w:rPr>
          <w:rFonts w:ascii="Times New Roman" w:eastAsia="Calibri" w:hAnsi="Times New Roman" w:cs="Times New Roman"/>
          <w:sz w:val="24"/>
          <w:szCs w:val="24"/>
        </w:rPr>
      </w:pPr>
    </w:p>
    <w:p w:rsidR="0064263B" w:rsidRDefault="0064263B" w:rsidP="00EA193E">
      <w:pPr>
        <w:suppressAutoHyphens/>
        <w:spacing w:after="0" w:line="240" w:lineRule="auto"/>
        <w:jc w:val="both"/>
        <w:rPr>
          <w:rFonts w:ascii="Times New Roman" w:eastAsia="Calibri" w:hAnsi="Times New Roman" w:cs="Times New Roman"/>
          <w:sz w:val="24"/>
          <w:szCs w:val="24"/>
        </w:rPr>
      </w:pPr>
    </w:p>
    <w:p w:rsidR="0064263B" w:rsidRDefault="0064263B" w:rsidP="00EA193E">
      <w:pPr>
        <w:suppressAutoHyphens/>
        <w:spacing w:after="0" w:line="240" w:lineRule="auto"/>
        <w:jc w:val="both"/>
        <w:rPr>
          <w:rFonts w:ascii="Times New Roman" w:eastAsia="Calibri" w:hAnsi="Times New Roman" w:cs="Times New Roman"/>
          <w:sz w:val="24"/>
          <w:szCs w:val="24"/>
        </w:rPr>
      </w:pPr>
    </w:p>
    <w:p w:rsidR="0064263B" w:rsidRDefault="0064263B" w:rsidP="00EA193E">
      <w:pPr>
        <w:suppressAutoHyphens/>
        <w:spacing w:after="0" w:line="240" w:lineRule="auto"/>
        <w:jc w:val="both"/>
        <w:rPr>
          <w:rFonts w:ascii="Times New Roman" w:eastAsia="Calibri" w:hAnsi="Times New Roman" w:cs="Times New Roman"/>
          <w:sz w:val="24"/>
          <w:szCs w:val="24"/>
        </w:rPr>
      </w:pPr>
    </w:p>
    <w:p w:rsidR="0064263B" w:rsidRDefault="0064263B" w:rsidP="00EA193E">
      <w:pPr>
        <w:suppressAutoHyphens/>
        <w:spacing w:after="0" w:line="240" w:lineRule="auto"/>
        <w:jc w:val="both"/>
        <w:rPr>
          <w:rFonts w:ascii="Times New Roman" w:eastAsia="Calibri" w:hAnsi="Times New Roman" w:cs="Times New Roman"/>
          <w:sz w:val="24"/>
          <w:szCs w:val="24"/>
        </w:rPr>
      </w:pPr>
    </w:p>
    <w:p w:rsidR="0064263B" w:rsidRDefault="0064263B" w:rsidP="00EA193E">
      <w:pPr>
        <w:suppressAutoHyphens/>
        <w:spacing w:after="0" w:line="240" w:lineRule="auto"/>
        <w:jc w:val="both"/>
        <w:rPr>
          <w:rFonts w:ascii="Times New Roman" w:eastAsia="Calibri" w:hAnsi="Times New Roman" w:cs="Times New Roman"/>
          <w:sz w:val="24"/>
          <w:szCs w:val="24"/>
        </w:rPr>
      </w:pPr>
    </w:p>
    <w:p w:rsidR="0064263B" w:rsidRDefault="0064263B" w:rsidP="00EA193E">
      <w:pPr>
        <w:suppressAutoHyphens/>
        <w:spacing w:after="0" w:line="240" w:lineRule="auto"/>
        <w:jc w:val="both"/>
        <w:rPr>
          <w:rFonts w:ascii="Times New Roman" w:eastAsia="Calibri" w:hAnsi="Times New Roman" w:cs="Times New Roman"/>
          <w:sz w:val="24"/>
          <w:szCs w:val="24"/>
        </w:rPr>
      </w:pPr>
    </w:p>
    <w:p w:rsidR="0064263B" w:rsidRDefault="0064263B" w:rsidP="00EA193E">
      <w:pPr>
        <w:suppressAutoHyphens/>
        <w:spacing w:after="0" w:line="240" w:lineRule="auto"/>
        <w:jc w:val="both"/>
        <w:rPr>
          <w:rFonts w:ascii="Times New Roman" w:eastAsia="Calibri" w:hAnsi="Times New Roman" w:cs="Times New Roman"/>
          <w:sz w:val="24"/>
          <w:szCs w:val="24"/>
        </w:rPr>
      </w:pPr>
    </w:p>
    <w:p w:rsidR="007936AA" w:rsidRPr="0064263B" w:rsidRDefault="007936AA" w:rsidP="0064263B">
      <w:pPr>
        <w:pStyle w:val="Akapitzlist"/>
        <w:numPr>
          <w:ilvl w:val="0"/>
          <w:numId w:val="36"/>
        </w:numPr>
        <w:suppressAutoHyphens/>
        <w:spacing w:after="0" w:line="240" w:lineRule="auto"/>
        <w:jc w:val="both"/>
        <w:rPr>
          <w:rFonts w:ascii="Times New Roman" w:eastAsia="Calibri" w:hAnsi="Times New Roman" w:cs="Times New Roman"/>
          <w:sz w:val="24"/>
          <w:szCs w:val="24"/>
        </w:rPr>
      </w:pPr>
      <w:r w:rsidRPr="0064263B">
        <w:rPr>
          <w:rFonts w:ascii="Times New Roman" w:eastAsia="Calibri" w:hAnsi="Times New Roman" w:cs="Times New Roman"/>
          <w:sz w:val="24"/>
          <w:szCs w:val="24"/>
        </w:rPr>
        <w:lastRenderedPageBreak/>
        <w:t>Wymagania międzyobszarowe:</w:t>
      </w:r>
    </w:p>
    <w:p w:rsidR="0064263B" w:rsidRPr="0064263B" w:rsidRDefault="0064263B" w:rsidP="0064263B">
      <w:pPr>
        <w:pStyle w:val="Akapitzlist"/>
        <w:suppressAutoHyphens/>
        <w:spacing w:after="0" w:line="240" w:lineRule="auto"/>
        <w:jc w:val="both"/>
        <w:rPr>
          <w:rFonts w:ascii="Times New Roman" w:eastAsia="Calibri" w:hAnsi="Times New Roman" w:cs="Times New Roman"/>
          <w:sz w:val="24"/>
          <w:szCs w:val="24"/>
        </w:rPr>
      </w:pPr>
    </w:p>
    <w:tbl>
      <w:tblPr>
        <w:tblStyle w:val="Tabela-Siatka4"/>
        <w:tblW w:w="0" w:type="auto"/>
        <w:tblLook w:val="04A0" w:firstRow="1" w:lastRow="0" w:firstColumn="1" w:lastColumn="0" w:noHBand="0" w:noVBand="1"/>
      </w:tblPr>
      <w:tblGrid>
        <w:gridCol w:w="787"/>
        <w:gridCol w:w="1832"/>
        <w:gridCol w:w="6669"/>
      </w:tblGrid>
      <w:tr w:rsidR="007936AA" w:rsidRPr="007936AA" w:rsidTr="00F90923">
        <w:trPr>
          <w:trHeight w:val="300"/>
        </w:trPr>
        <w:tc>
          <w:tcPr>
            <w:tcW w:w="9288" w:type="dxa"/>
            <w:gridSpan w:val="3"/>
            <w:noWrap/>
            <w:hideMark/>
          </w:tcPr>
          <w:p w:rsidR="007936AA" w:rsidRPr="007936AA" w:rsidRDefault="007936AA" w:rsidP="007936AA">
            <w:pPr>
              <w:jc w:val="center"/>
              <w:rPr>
                <w:rFonts w:cs="Calibri"/>
                <w:b/>
                <w:bCs/>
                <w:sz w:val="20"/>
                <w:szCs w:val="20"/>
              </w:rPr>
            </w:pPr>
            <w:bookmarkStart w:id="1" w:name="RANGE!A1:C11"/>
            <w:r w:rsidRPr="007936AA">
              <w:rPr>
                <w:rFonts w:cs="Calibri"/>
                <w:b/>
                <w:bCs/>
                <w:sz w:val="20"/>
                <w:szCs w:val="20"/>
              </w:rPr>
              <w:t>Wymagania międzyobszarowe</w:t>
            </w:r>
            <w:bookmarkEnd w:id="1"/>
          </w:p>
        </w:tc>
      </w:tr>
      <w:tr w:rsidR="007936AA" w:rsidRPr="007936AA" w:rsidTr="00F90923">
        <w:trPr>
          <w:trHeight w:val="564"/>
        </w:trPr>
        <w:tc>
          <w:tcPr>
            <w:tcW w:w="787" w:type="dxa"/>
            <w:noWrap/>
            <w:vAlign w:val="center"/>
            <w:hideMark/>
          </w:tcPr>
          <w:p w:rsidR="007936AA" w:rsidRPr="007936AA" w:rsidRDefault="007936AA" w:rsidP="007936AA">
            <w:pPr>
              <w:jc w:val="center"/>
              <w:rPr>
                <w:rFonts w:cs="Calibri"/>
                <w:b/>
                <w:bCs/>
                <w:sz w:val="20"/>
                <w:szCs w:val="20"/>
              </w:rPr>
            </w:pPr>
            <w:r w:rsidRPr="007936AA">
              <w:rPr>
                <w:rFonts w:cs="Calibri"/>
                <w:b/>
                <w:bCs/>
                <w:sz w:val="20"/>
                <w:szCs w:val="20"/>
              </w:rPr>
              <w:t>Nr</w:t>
            </w:r>
          </w:p>
          <w:p w:rsidR="007936AA" w:rsidRPr="007936AA" w:rsidRDefault="007936AA" w:rsidP="007936AA">
            <w:pPr>
              <w:jc w:val="center"/>
              <w:rPr>
                <w:rFonts w:cs="Calibri"/>
                <w:b/>
                <w:bCs/>
                <w:sz w:val="20"/>
                <w:szCs w:val="20"/>
              </w:rPr>
            </w:pPr>
          </w:p>
        </w:tc>
        <w:tc>
          <w:tcPr>
            <w:tcW w:w="1832" w:type="dxa"/>
            <w:noWrap/>
            <w:vAlign w:val="center"/>
            <w:hideMark/>
          </w:tcPr>
          <w:p w:rsidR="007936AA" w:rsidRPr="007936AA" w:rsidRDefault="007936AA" w:rsidP="007936AA">
            <w:pPr>
              <w:jc w:val="center"/>
              <w:rPr>
                <w:rFonts w:cs="Calibri"/>
                <w:b/>
                <w:bCs/>
                <w:sz w:val="20"/>
                <w:szCs w:val="20"/>
              </w:rPr>
            </w:pPr>
            <w:r w:rsidRPr="007936AA">
              <w:rPr>
                <w:rFonts w:cs="Calibri"/>
                <w:b/>
                <w:bCs/>
                <w:sz w:val="20"/>
                <w:szCs w:val="20"/>
              </w:rPr>
              <w:t>Proces</w:t>
            </w:r>
          </w:p>
          <w:p w:rsidR="007936AA" w:rsidRPr="007936AA" w:rsidRDefault="007936AA" w:rsidP="007936AA">
            <w:pPr>
              <w:jc w:val="center"/>
              <w:rPr>
                <w:rFonts w:cs="Calibri"/>
                <w:b/>
                <w:bCs/>
                <w:sz w:val="20"/>
                <w:szCs w:val="20"/>
              </w:rPr>
            </w:pPr>
          </w:p>
        </w:tc>
        <w:tc>
          <w:tcPr>
            <w:tcW w:w="6669" w:type="dxa"/>
            <w:noWrap/>
            <w:vAlign w:val="center"/>
            <w:hideMark/>
          </w:tcPr>
          <w:p w:rsidR="007936AA" w:rsidRPr="007936AA" w:rsidRDefault="007936AA" w:rsidP="007936AA">
            <w:pPr>
              <w:jc w:val="center"/>
              <w:rPr>
                <w:rFonts w:cs="Calibri"/>
                <w:b/>
                <w:bCs/>
                <w:sz w:val="20"/>
                <w:szCs w:val="20"/>
              </w:rPr>
            </w:pPr>
            <w:r w:rsidRPr="007936AA">
              <w:rPr>
                <w:rFonts w:cs="Calibri"/>
                <w:b/>
                <w:bCs/>
                <w:sz w:val="20"/>
                <w:szCs w:val="20"/>
              </w:rPr>
              <w:t>Opis Procesu</w:t>
            </w:r>
          </w:p>
          <w:p w:rsidR="007936AA" w:rsidRPr="007936AA" w:rsidRDefault="007936AA" w:rsidP="007936AA">
            <w:pPr>
              <w:jc w:val="center"/>
              <w:rPr>
                <w:rFonts w:cs="Calibri"/>
                <w:b/>
                <w:bCs/>
                <w:sz w:val="20"/>
                <w:szCs w:val="20"/>
              </w:rPr>
            </w:pPr>
          </w:p>
        </w:tc>
      </w:tr>
      <w:tr w:rsidR="007936AA" w:rsidRPr="007936AA" w:rsidTr="00F90923">
        <w:trPr>
          <w:trHeight w:val="600"/>
        </w:trPr>
        <w:tc>
          <w:tcPr>
            <w:tcW w:w="787" w:type="dxa"/>
            <w:vAlign w:val="center"/>
            <w:hideMark/>
          </w:tcPr>
          <w:p w:rsidR="007936AA" w:rsidRPr="007936AA" w:rsidRDefault="007936AA" w:rsidP="007936AA">
            <w:pPr>
              <w:jc w:val="center"/>
              <w:rPr>
                <w:rFonts w:cs="Calibri"/>
                <w:sz w:val="20"/>
                <w:szCs w:val="20"/>
              </w:rPr>
            </w:pPr>
            <w:r w:rsidRPr="007936AA">
              <w:rPr>
                <w:rFonts w:cs="Calibri"/>
                <w:sz w:val="20"/>
                <w:szCs w:val="20"/>
              </w:rPr>
              <w:t>1</w:t>
            </w:r>
          </w:p>
        </w:tc>
        <w:tc>
          <w:tcPr>
            <w:tcW w:w="1832" w:type="dxa"/>
            <w:vAlign w:val="center"/>
            <w:hideMark/>
          </w:tcPr>
          <w:p w:rsidR="007936AA" w:rsidRPr="007936AA" w:rsidRDefault="007936AA" w:rsidP="007936AA">
            <w:pPr>
              <w:jc w:val="center"/>
              <w:rPr>
                <w:rFonts w:cs="Calibri"/>
                <w:b/>
                <w:bCs/>
                <w:sz w:val="20"/>
                <w:szCs w:val="20"/>
              </w:rPr>
            </w:pPr>
            <w:r w:rsidRPr="007936AA">
              <w:rPr>
                <w:rFonts w:cs="Calibri"/>
                <w:b/>
                <w:bCs/>
                <w:sz w:val="20"/>
                <w:szCs w:val="20"/>
              </w:rPr>
              <w:t>Portal Pracowniczy</w:t>
            </w:r>
          </w:p>
        </w:tc>
        <w:tc>
          <w:tcPr>
            <w:tcW w:w="6669" w:type="dxa"/>
            <w:hideMark/>
          </w:tcPr>
          <w:p w:rsidR="007936AA" w:rsidRPr="007936AA" w:rsidRDefault="007936AA" w:rsidP="007936AA">
            <w:pPr>
              <w:jc w:val="both"/>
              <w:rPr>
                <w:rFonts w:cs="Calibri"/>
                <w:sz w:val="20"/>
                <w:szCs w:val="20"/>
              </w:rPr>
            </w:pPr>
            <w:r w:rsidRPr="007936AA">
              <w:rPr>
                <w:rFonts w:cs="Calibri"/>
                <w:sz w:val="20"/>
                <w:szCs w:val="20"/>
              </w:rPr>
              <w:t>Integracja z modułem kadrowo-płacowym - dostęp poprzez przeglądarkę u każdego pracownika</w:t>
            </w:r>
            <w:r w:rsidR="00EA193E">
              <w:rPr>
                <w:rFonts w:cs="Calibri"/>
                <w:sz w:val="20"/>
                <w:szCs w:val="20"/>
              </w:rPr>
              <w:t xml:space="preserve"> – </w:t>
            </w:r>
            <w:r w:rsidR="00EA193E" w:rsidRPr="00EA193E">
              <w:rPr>
                <w:rFonts w:cs="Calibri"/>
                <w:b/>
                <w:sz w:val="20"/>
                <w:szCs w:val="20"/>
              </w:rPr>
              <w:t>wymaganie fakultatywne</w:t>
            </w:r>
          </w:p>
        </w:tc>
      </w:tr>
      <w:tr w:rsidR="007936AA" w:rsidRPr="007936AA" w:rsidTr="00F90923">
        <w:trPr>
          <w:trHeight w:val="900"/>
        </w:trPr>
        <w:tc>
          <w:tcPr>
            <w:tcW w:w="787" w:type="dxa"/>
            <w:vAlign w:val="center"/>
            <w:hideMark/>
          </w:tcPr>
          <w:p w:rsidR="007936AA" w:rsidRPr="007936AA" w:rsidRDefault="007936AA" w:rsidP="007936AA">
            <w:pPr>
              <w:jc w:val="center"/>
              <w:rPr>
                <w:rFonts w:cs="Calibri"/>
                <w:sz w:val="20"/>
                <w:szCs w:val="20"/>
              </w:rPr>
            </w:pPr>
            <w:r w:rsidRPr="007936AA">
              <w:rPr>
                <w:rFonts w:cs="Calibri"/>
                <w:sz w:val="20"/>
                <w:szCs w:val="20"/>
              </w:rPr>
              <w:t>2</w:t>
            </w:r>
          </w:p>
        </w:tc>
        <w:tc>
          <w:tcPr>
            <w:tcW w:w="1832" w:type="dxa"/>
            <w:vAlign w:val="center"/>
            <w:hideMark/>
          </w:tcPr>
          <w:p w:rsidR="007936AA" w:rsidRPr="007936AA" w:rsidRDefault="007936AA" w:rsidP="007936AA">
            <w:pPr>
              <w:jc w:val="center"/>
              <w:rPr>
                <w:rFonts w:cs="Calibri"/>
                <w:b/>
                <w:bCs/>
                <w:sz w:val="20"/>
                <w:szCs w:val="20"/>
              </w:rPr>
            </w:pPr>
            <w:r w:rsidRPr="007936AA">
              <w:rPr>
                <w:rFonts w:cs="Calibri"/>
                <w:b/>
                <w:bCs/>
                <w:sz w:val="20"/>
                <w:szCs w:val="20"/>
              </w:rPr>
              <w:t>Pożyczka mieszkaniowa</w:t>
            </w:r>
          </w:p>
        </w:tc>
        <w:tc>
          <w:tcPr>
            <w:tcW w:w="6669" w:type="dxa"/>
            <w:hideMark/>
          </w:tcPr>
          <w:p w:rsidR="007936AA" w:rsidRPr="007936AA" w:rsidRDefault="007936AA" w:rsidP="007936AA">
            <w:pPr>
              <w:jc w:val="both"/>
              <w:rPr>
                <w:rFonts w:cs="Calibri"/>
                <w:sz w:val="20"/>
                <w:szCs w:val="20"/>
              </w:rPr>
            </w:pPr>
            <w:r w:rsidRPr="007936AA">
              <w:rPr>
                <w:rFonts w:cs="Calibri"/>
                <w:sz w:val="20"/>
                <w:szCs w:val="20"/>
              </w:rPr>
              <w:t>Integracja z modułem finansowo-księgowym w celu bieżącego automatycznego prowadzenia rozliczenia (możliwość systematycznego raportowania o stanie zadłużenia itd..)</w:t>
            </w:r>
          </w:p>
        </w:tc>
      </w:tr>
      <w:tr w:rsidR="007936AA" w:rsidRPr="007936AA" w:rsidTr="00F90923">
        <w:trPr>
          <w:trHeight w:val="600"/>
        </w:trPr>
        <w:tc>
          <w:tcPr>
            <w:tcW w:w="787" w:type="dxa"/>
            <w:vAlign w:val="center"/>
            <w:hideMark/>
          </w:tcPr>
          <w:p w:rsidR="007936AA" w:rsidRPr="007936AA" w:rsidRDefault="007936AA" w:rsidP="007936AA">
            <w:pPr>
              <w:jc w:val="center"/>
              <w:rPr>
                <w:rFonts w:cs="Calibri"/>
                <w:sz w:val="20"/>
                <w:szCs w:val="20"/>
              </w:rPr>
            </w:pPr>
            <w:r w:rsidRPr="007936AA">
              <w:rPr>
                <w:rFonts w:cs="Calibri"/>
                <w:sz w:val="20"/>
                <w:szCs w:val="20"/>
              </w:rPr>
              <w:t>3</w:t>
            </w:r>
          </w:p>
        </w:tc>
        <w:tc>
          <w:tcPr>
            <w:tcW w:w="1832" w:type="dxa"/>
            <w:vAlign w:val="center"/>
            <w:hideMark/>
          </w:tcPr>
          <w:p w:rsidR="007936AA" w:rsidRPr="007936AA" w:rsidRDefault="007936AA" w:rsidP="007936AA">
            <w:pPr>
              <w:jc w:val="center"/>
              <w:rPr>
                <w:rFonts w:cs="Calibri"/>
                <w:b/>
                <w:bCs/>
                <w:sz w:val="20"/>
                <w:szCs w:val="20"/>
              </w:rPr>
            </w:pPr>
            <w:r w:rsidRPr="007936AA">
              <w:rPr>
                <w:rFonts w:cs="Calibri"/>
                <w:b/>
                <w:bCs/>
                <w:sz w:val="20"/>
                <w:szCs w:val="20"/>
              </w:rPr>
              <w:t>Świadczenia z ZFŚS</w:t>
            </w:r>
          </w:p>
        </w:tc>
        <w:tc>
          <w:tcPr>
            <w:tcW w:w="6669" w:type="dxa"/>
            <w:hideMark/>
          </w:tcPr>
          <w:p w:rsidR="007936AA" w:rsidRPr="007936AA" w:rsidRDefault="007936AA" w:rsidP="007936AA">
            <w:pPr>
              <w:jc w:val="both"/>
              <w:rPr>
                <w:rFonts w:cs="Calibri"/>
                <w:sz w:val="20"/>
                <w:szCs w:val="20"/>
              </w:rPr>
            </w:pPr>
            <w:r w:rsidRPr="007936AA">
              <w:rPr>
                <w:rFonts w:cs="Calibri"/>
                <w:sz w:val="20"/>
                <w:szCs w:val="20"/>
              </w:rPr>
              <w:t>Integracja z modułem finansowo-księgowym w celu bieżącego automatycznego prowadzenia rozliczenia</w:t>
            </w:r>
          </w:p>
        </w:tc>
      </w:tr>
      <w:tr w:rsidR="007936AA" w:rsidRPr="007936AA" w:rsidTr="00F90923">
        <w:trPr>
          <w:trHeight w:val="600"/>
        </w:trPr>
        <w:tc>
          <w:tcPr>
            <w:tcW w:w="787" w:type="dxa"/>
            <w:vAlign w:val="center"/>
            <w:hideMark/>
          </w:tcPr>
          <w:p w:rsidR="007936AA" w:rsidRPr="007936AA" w:rsidRDefault="007936AA" w:rsidP="007936AA">
            <w:pPr>
              <w:jc w:val="center"/>
              <w:rPr>
                <w:rFonts w:cs="Calibri"/>
                <w:sz w:val="20"/>
                <w:szCs w:val="20"/>
              </w:rPr>
            </w:pPr>
            <w:r w:rsidRPr="007936AA">
              <w:rPr>
                <w:rFonts w:cs="Calibri"/>
                <w:sz w:val="20"/>
                <w:szCs w:val="20"/>
              </w:rPr>
              <w:t>4.</w:t>
            </w:r>
          </w:p>
        </w:tc>
        <w:tc>
          <w:tcPr>
            <w:tcW w:w="1832" w:type="dxa"/>
            <w:vAlign w:val="center"/>
            <w:hideMark/>
          </w:tcPr>
          <w:p w:rsidR="007936AA" w:rsidRPr="007936AA" w:rsidRDefault="007936AA" w:rsidP="007936AA">
            <w:pPr>
              <w:jc w:val="center"/>
              <w:rPr>
                <w:rFonts w:cs="Calibri"/>
                <w:b/>
                <w:bCs/>
                <w:sz w:val="20"/>
                <w:szCs w:val="20"/>
              </w:rPr>
            </w:pPr>
            <w:r w:rsidRPr="007936AA">
              <w:rPr>
                <w:rFonts w:cs="Calibri"/>
                <w:b/>
                <w:bCs/>
                <w:sz w:val="20"/>
                <w:szCs w:val="20"/>
              </w:rPr>
              <w:t>Dodatkowe wynagrodzenie roczne</w:t>
            </w:r>
          </w:p>
        </w:tc>
        <w:tc>
          <w:tcPr>
            <w:tcW w:w="6669" w:type="dxa"/>
            <w:hideMark/>
          </w:tcPr>
          <w:p w:rsidR="007936AA" w:rsidRPr="00EA193E" w:rsidRDefault="007936AA" w:rsidP="007936AA">
            <w:pPr>
              <w:jc w:val="both"/>
              <w:rPr>
                <w:rFonts w:cs="Calibri"/>
                <w:b/>
                <w:sz w:val="20"/>
                <w:szCs w:val="20"/>
              </w:rPr>
            </w:pPr>
            <w:r w:rsidRPr="007936AA">
              <w:rPr>
                <w:rFonts w:cs="Calibri"/>
                <w:sz w:val="20"/>
                <w:szCs w:val="20"/>
              </w:rPr>
              <w:t>Integracja z modułem płacowym w celu wypłaty dodatkowego wynagrodzenia rocznego dla pracowników uprawnionych</w:t>
            </w:r>
            <w:r w:rsidR="00EA193E">
              <w:rPr>
                <w:rFonts w:cs="Calibri"/>
                <w:sz w:val="20"/>
                <w:szCs w:val="20"/>
              </w:rPr>
              <w:t xml:space="preserve"> – </w:t>
            </w:r>
            <w:r w:rsidR="00EA193E">
              <w:rPr>
                <w:rFonts w:cs="Calibri"/>
                <w:b/>
                <w:sz w:val="20"/>
                <w:szCs w:val="20"/>
              </w:rPr>
              <w:t>wymaganie fakultatywne</w:t>
            </w:r>
          </w:p>
        </w:tc>
      </w:tr>
      <w:tr w:rsidR="007936AA" w:rsidRPr="007936AA" w:rsidTr="00F90923">
        <w:trPr>
          <w:trHeight w:val="600"/>
        </w:trPr>
        <w:tc>
          <w:tcPr>
            <w:tcW w:w="787" w:type="dxa"/>
            <w:vAlign w:val="center"/>
            <w:hideMark/>
          </w:tcPr>
          <w:p w:rsidR="007936AA" w:rsidRPr="007936AA" w:rsidRDefault="007936AA" w:rsidP="007936AA">
            <w:pPr>
              <w:jc w:val="center"/>
              <w:rPr>
                <w:rFonts w:cs="Calibri"/>
                <w:sz w:val="20"/>
                <w:szCs w:val="20"/>
              </w:rPr>
            </w:pPr>
            <w:r w:rsidRPr="007936AA">
              <w:rPr>
                <w:rFonts w:cs="Calibri"/>
                <w:sz w:val="20"/>
                <w:szCs w:val="20"/>
              </w:rPr>
              <w:t>5</w:t>
            </w:r>
          </w:p>
        </w:tc>
        <w:tc>
          <w:tcPr>
            <w:tcW w:w="1832" w:type="dxa"/>
            <w:vAlign w:val="center"/>
            <w:hideMark/>
          </w:tcPr>
          <w:p w:rsidR="007936AA" w:rsidRPr="007936AA" w:rsidRDefault="007936AA" w:rsidP="007936AA">
            <w:pPr>
              <w:jc w:val="center"/>
              <w:rPr>
                <w:rFonts w:cs="Calibri"/>
                <w:b/>
                <w:bCs/>
                <w:sz w:val="20"/>
                <w:szCs w:val="20"/>
              </w:rPr>
            </w:pPr>
            <w:r w:rsidRPr="007936AA">
              <w:rPr>
                <w:rFonts w:cs="Calibri"/>
                <w:b/>
                <w:bCs/>
                <w:sz w:val="20"/>
                <w:szCs w:val="20"/>
              </w:rPr>
              <w:t>Absencje i zasiłki</w:t>
            </w:r>
          </w:p>
        </w:tc>
        <w:tc>
          <w:tcPr>
            <w:tcW w:w="6669" w:type="dxa"/>
            <w:hideMark/>
          </w:tcPr>
          <w:p w:rsidR="007936AA" w:rsidRPr="007936AA" w:rsidRDefault="007936AA" w:rsidP="007936AA">
            <w:pPr>
              <w:jc w:val="both"/>
              <w:rPr>
                <w:rFonts w:cs="Calibri"/>
                <w:sz w:val="20"/>
                <w:szCs w:val="20"/>
              </w:rPr>
            </w:pPr>
            <w:r w:rsidRPr="007936AA">
              <w:rPr>
                <w:rFonts w:cs="Calibri"/>
                <w:sz w:val="20"/>
                <w:szCs w:val="20"/>
              </w:rPr>
              <w:t>Integracja kadr i płac w tym zakresie z możliwością dokonywania korekt pod kontrolą systemu</w:t>
            </w:r>
          </w:p>
        </w:tc>
      </w:tr>
      <w:tr w:rsidR="007936AA" w:rsidRPr="007936AA" w:rsidTr="00F90923">
        <w:trPr>
          <w:trHeight w:val="300"/>
        </w:trPr>
        <w:tc>
          <w:tcPr>
            <w:tcW w:w="787" w:type="dxa"/>
            <w:vAlign w:val="center"/>
            <w:hideMark/>
          </w:tcPr>
          <w:p w:rsidR="007936AA" w:rsidRPr="007936AA" w:rsidRDefault="007936AA" w:rsidP="007936AA">
            <w:pPr>
              <w:jc w:val="center"/>
              <w:rPr>
                <w:rFonts w:cs="Calibri"/>
                <w:sz w:val="20"/>
                <w:szCs w:val="20"/>
              </w:rPr>
            </w:pPr>
            <w:r w:rsidRPr="007936AA">
              <w:rPr>
                <w:rFonts w:cs="Calibri"/>
                <w:sz w:val="20"/>
                <w:szCs w:val="20"/>
              </w:rPr>
              <w:t>6</w:t>
            </w:r>
          </w:p>
        </w:tc>
        <w:tc>
          <w:tcPr>
            <w:tcW w:w="1832" w:type="dxa"/>
            <w:vAlign w:val="center"/>
            <w:hideMark/>
          </w:tcPr>
          <w:p w:rsidR="007936AA" w:rsidRPr="007936AA" w:rsidRDefault="007936AA" w:rsidP="007936AA">
            <w:pPr>
              <w:jc w:val="center"/>
              <w:rPr>
                <w:rFonts w:cs="Calibri"/>
                <w:b/>
                <w:bCs/>
                <w:sz w:val="20"/>
                <w:szCs w:val="20"/>
              </w:rPr>
            </w:pPr>
            <w:r w:rsidRPr="007936AA">
              <w:rPr>
                <w:rFonts w:cs="Calibri"/>
                <w:b/>
                <w:bCs/>
                <w:sz w:val="20"/>
                <w:szCs w:val="20"/>
              </w:rPr>
              <w:t>Naliczanie list płac</w:t>
            </w:r>
          </w:p>
        </w:tc>
        <w:tc>
          <w:tcPr>
            <w:tcW w:w="6669" w:type="dxa"/>
            <w:hideMark/>
          </w:tcPr>
          <w:p w:rsidR="007936AA" w:rsidRPr="007936AA" w:rsidRDefault="007936AA" w:rsidP="007936AA">
            <w:pPr>
              <w:jc w:val="both"/>
              <w:rPr>
                <w:rFonts w:cs="Calibri"/>
                <w:sz w:val="20"/>
                <w:szCs w:val="20"/>
              </w:rPr>
            </w:pPr>
            <w:r w:rsidRPr="007936AA">
              <w:rPr>
                <w:rFonts w:cs="Calibri"/>
                <w:sz w:val="20"/>
                <w:szCs w:val="20"/>
              </w:rPr>
              <w:t>Integracja kadr i płac z modułem finansowo-księgowym</w:t>
            </w:r>
          </w:p>
        </w:tc>
      </w:tr>
      <w:tr w:rsidR="007936AA" w:rsidRPr="007936AA" w:rsidTr="00F90923">
        <w:trPr>
          <w:trHeight w:val="600"/>
        </w:trPr>
        <w:tc>
          <w:tcPr>
            <w:tcW w:w="787" w:type="dxa"/>
            <w:vAlign w:val="center"/>
            <w:hideMark/>
          </w:tcPr>
          <w:p w:rsidR="007936AA" w:rsidRPr="007936AA" w:rsidRDefault="007936AA" w:rsidP="007936AA">
            <w:pPr>
              <w:jc w:val="center"/>
              <w:rPr>
                <w:rFonts w:cs="Calibri"/>
                <w:sz w:val="20"/>
                <w:szCs w:val="20"/>
              </w:rPr>
            </w:pPr>
            <w:r w:rsidRPr="007936AA">
              <w:rPr>
                <w:rFonts w:cs="Calibri"/>
                <w:sz w:val="20"/>
                <w:szCs w:val="20"/>
              </w:rPr>
              <w:t>7</w:t>
            </w:r>
          </w:p>
        </w:tc>
        <w:tc>
          <w:tcPr>
            <w:tcW w:w="1832" w:type="dxa"/>
            <w:vAlign w:val="center"/>
            <w:hideMark/>
          </w:tcPr>
          <w:p w:rsidR="007936AA" w:rsidRPr="007936AA" w:rsidRDefault="007936AA" w:rsidP="007936AA">
            <w:pPr>
              <w:jc w:val="center"/>
              <w:rPr>
                <w:rFonts w:cs="Calibri"/>
                <w:b/>
                <w:bCs/>
                <w:sz w:val="20"/>
                <w:szCs w:val="20"/>
              </w:rPr>
            </w:pPr>
            <w:r w:rsidRPr="007936AA">
              <w:rPr>
                <w:rFonts w:cs="Calibri"/>
                <w:b/>
                <w:bCs/>
                <w:sz w:val="20"/>
                <w:szCs w:val="20"/>
              </w:rPr>
              <w:t>Przetwarzanie danych</w:t>
            </w:r>
          </w:p>
        </w:tc>
        <w:tc>
          <w:tcPr>
            <w:tcW w:w="6669" w:type="dxa"/>
            <w:hideMark/>
          </w:tcPr>
          <w:p w:rsidR="007936AA" w:rsidRPr="007936AA" w:rsidRDefault="007936AA" w:rsidP="007936AA">
            <w:pPr>
              <w:jc w:val="both"/>
              <w:rPr>
                <w:rFonts w:cs="Calibri"/>
                <w:sz w:val="20"/>
                <w:szCs w:val="20"/>
              </w:rPr>
            </w:pPr>
            <w:r w:rsidRPr="007936AA">
              <w:rPr>
                <w:rFonts w:cs="Calibri"/>
                <w:sz w:val="20"/>
                <w:szCs w:val="20"/>
              </w:rPr>
              <w:t>Dane wprowadzone jednorazowo są wykorzystywane przez wszystkie moduły - brak konieczności wprowadzania kilka razy tych samych danych</w:t>
            </w:r>
          </w:p>
        </w:tc>
      </w:tr>
      <w:tr w:rsidR="007936AA" w:rsidRPr="007936AA" w:rsidTr="00F90923">
        <w:trPr>
          <w:trHeight w:val="600"/>
        </w:trPr>
        <w:tc>
          <w:tcPr>
            <w:tcW w:w="787" w:type="dxa"/>
            <w:vAlign w:val="center"/>
            <w:hideMark/>
          </w:tcPr>
          <w:p w:rsidR="007936AA" w:rsidRPr="007936AA" w:rsidRDefault="007936AA" w:rsidP="007936AA">
            <w:pPr>
              <w:jc w:val="center"/>
              <w:rPr>
                <w:rFonts w:cs="Calibri"/>
                <w:sz w:val="20"/>
                <w:szCs w:val="20"/>
              </w:rPr>
            </w:pPr>
            <w:r w:rsidRPr="007936AA">
              <w:rPr>
                <w:rFonts w:cs="Calibri"/>
                <w:sz w:val="20"/>
                <w:szCs w:val="20"/>
              </w:rPr>
              <w:t>8</w:t>
            </w:r>
          </w:p>
        </w:tc>
        <w:tc>
          <w:tcPr>
            <w:tcW w:w="1832" w:type="dxa"/>
            <w:vAlign w:val="center"/>
            <w:hideMark/>
          </w:tcPr>
          <w:p w:rsidR="007936AA" w:rsidRPr="007936AA" w:rsidRDefault="007936AA" w:rsidP="007936AA">
            <w:pPr>
              <w:jc w:val="center"/>
              <w:rPr>
                <w:rFonts w:cs="Calibri"/>
                <w:b/>
                <w:bCs/>
                <w:sz w:val="20"/>
                <w:szCs w:val="20"/>
              </w:rPr>
            </w:pPr>
            <w:r w:rsidRPr="007936AA">
              <w:rPr>
                <w:rFonts w:cs="Calibri"/>
                <w:b/>
                <w:bCs/>
                <w:sz w:val="20"/>
                <w:szCs w:val="20"/>
              </w:rPr>
              <w:t>Planowanie wynagrodzeń</w:t>
            </w:r>
          </w:p>
        </w:tc>
        <w:tc>
          <w:tcPr>
            <w:tcW w:w="6669" w:type="dxa"/>
            <w:hideMark/>
          </w:tcPr>
          <w:p w:rsidR="007936AA" w:rsidRPr="007936AA" w:rsidRDefault="007936AA" w:rsidP="007936AA">
            <w:pPr>
              <w:jc w:val="both"/>
              <w:rPr>
                <w:rFonts w:cs="Calibri"/>
                <w:sz w:val="20"/>
                <w:szCs w:val="20"/>
              </w:rPr>
            </w:pPr>
            <w:r w:rsidRPr="007936AA">
              <w:rPr>
                <w:rFonts w:cs="Calibri"/>
                <w:sz w:val="20"/>
                <w:szCs w:val="20"/>
              </w:rPr>
              <w:t>Integracja z modułem planowania i modułem finansowo-księgowym w celu bieżącej weryfikacji planów i ich wykonania na poziomie jednostki organizacyjnej i całej instytucji</w:t>
            </w:r>
          </w:p>
        </w:tc>
      </w:tr>
    </w:tbl>
    <w:p w:rsidR="007936AA" w:rsidRPr="007936AA" w:rsidRDefault="007936AA" w:rsidP="007936AA">
      <w:pPr>
        <w:ind w:left="1146"/>
        <w:contextualSpacing/>
        <w:jc w:val="both"/>
        <w:rPr>
          <w:rFonts w:ascii="Calibri" w:eastAsia="Calibri" w:hAnsi="Calibri" w:cs="Calibri"/>
          <w:sz w:val="20"/>
          <w:szCs w:val="20"/>
        </w:rPr>
      </w:pPr>
    </w:p>
    <w:p w:rsidR="007936AA" w:rsidRPr="007936AA" w:rsidRDefault="007936AA" w:rsidP="007936AA">
      <w:pPr>
        <w:jc w:val="both"/>
        <w:rPr>
          <w:rFonts w:ascii="Times New Roman" w:eastAsia="Calibri" w:hAnsi="Times New Roman" w:cs="Times New Roman"/>
          <w:sz w:val="24"/>
          <w:szCs w:val="24"/>
        </w:rPr>
      </w:pPr>
    </w:p>
    <w:sectPr w:rsidR="007936AA" w:rsidRPr="007936AA" w:rsidSect="00C4077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EBA" w:rsidRDefault="00152EBA">
      <w:pPr>
        <w:spacing w:after="0" w:line="240" w:lineRule="auto"/>
      </w:pPr>
      <w:r>
        <w:separator/>
      </w:r>
    </w:p>
  </w:endnote>
  <w:endnote w:type="continuationSeparator" w:id="0">
    <w:p w:rsidR="00152EBA" w:rsidRDefault="0015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EF0" w:rsidRDefault="00410EF0" w:rsidP="00F90923">
    <w:pPr>
      <w:pStyle w:val="Stopka"/>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rsidR="00410EF0" w:rsidRDefault="00410EF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749634"/>
      <w:docPartObj>
        <w:docPartGallery w:val="Page Numbers (Bottom of Page)"/>
        <w:docPartUnique/>
      </w:docPartObj>
    </w:sdtPr>
    <w:sdtEndPr/>
    <w:sdtContent>
      <w:p w:rsidR="00410EF0" w:rsidRDefault="005F3D9B">
        <w:pPr>
          <w:pStyle w:val="Stopka"/>
          <w:jc w:val="right"/>
        </w:pPr>
        <w:r>
          <w:fldChar w:fldCharType="begin"/>
        </w:r>
        <w:r>
          <w:instrText>PAGE   \* MERGEFORMAT</w:instrText>
        </w:r>
        <w:r>
          <w:fldChar w:fldCharType="separate"/>
        </w:r>
        <w:r w:rsidR="00200208">
          <w:rPr>
            <w:noProof/>
          </w:rPr>
          <w:t>1</w:t>
        </w:r>
        <w:r>
          <w:rPr>
            <w:noProof/>
          </w:rPr>
          <w:fldChar w:fldCharType="end"/>
        </w:r>
      </w:p>
    </w:sdtContent>
  </w:sdt>
  <w:p w:rsidR="00410EF0" w:rsidRDefault="00410EF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EBA" w:rsidRDefault="00152EBA">
      <w:pPr>
        <w:spacing w:after="0" w:line="240" w:lineRule="auto"/>
      </w:pPr>
      <w:r>
        <w:separator/>
      </w:r>
    </w:p>
  </w:footnote>
  <w:footnote w:type="continuationSeparator" w:id="0">
    <w:p w:rsidR="00152EBA" w:rsidRDefault="00152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020"/>
    <w:multiLevelType w:val="hybridMultilevel"/>
    <w:tmpl w:val="116CB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8E253B"/>
    <w:multiLevelType w:val="hybridMultilevel"/>
    <w:tmpl w:val="38D6D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200D08"/>
    <w:multiLevelType w:val="hybridMultilevel"/>
    <w:tmpl w:val="33A25BF0"/>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3B36BFF"/>
    <w:multiLevelType w:val="hybridMultilevel"/>
    <w:tmpl w:val="D7F20A78"/>
    <w:lvl w:ilvl="0" w:tplc="0415001B">
      <w:start w:val="1"/>
      <w:numFmt w:val="lowerRoman"/>
      <w:lvlText w:val="%1."/>
      <w:lvlJc w:val="right"/>
      <w:pPr>
        <w:ind w:left="2232" w:hanging="360"/>
      </w:pPr>
    </w:lvl>
    <w:lvl w:ilvl="1" w:tplc="04150019" w:tentative="1">
      <w:start w:val="1"/>
      <w:numFmt w:val="lowerLetter"/>
      <w:lvlText w:val="%2."/>
      <w:lvlJc w:val="left"/>
      <w:pPr>
        <w:ind w:left="2952" w:hanging="360"/>
      </w:pPr>
    </w:lvl>
    <w:lvl w:ilvl="2" w:tplc="0415001B" w:tentative="1">
      <w:start w:val="1"/>
      <w:numFmt w:val="lowerRoman"/>
      <w:lvlText w:val="%3."/>
      <w:lvlJc w:val="right"/>
      <w:pPr>
        <w:ind w:left="3672" w:hanging="180"/>
      </w:p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4" w15:restartNumberingAfterBreak="0">
    <w:nsid w:val="18994B21"/>
    <w:multiLevelType w:val="multilevel"/>
    <w:tmpl w:val="AB7898E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DF6068"/>
    <w:multiLevelType w:val="hybridMultilevel"/>
    <w:tmpl w:val="E2E88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98080D"/>
    <w:multiLevelType w:val="multilevel"/>
    <w:tmpl w:val="40C42B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BE42D5"/>
    <w:multiLevelType w:val="hybridMultilevel"/>
    <w:tmpl w:val="2D883748"/>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8" w15:restartNumberingAfterBreak="0">
    <w:nsid w:val="227D4481"/>
    <w:multiLevelType w:val="hybridMultilevel"/>
    <w:tmpl w:val="E0F82C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B94AC6"/>
    <w:multiLevelType w:val="hybridMultilevel"/>
    <w:tmpl w:val="ABA68836"/>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275D6457"/>
    <w:multiLevelType w:val="hybridMultilevel"/>
    <w:tmpl w:val="36D29EDA"/>
    <w:lvl w:ilvl="0" w:tplc="917CC71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9A568C1"/>
    <w:multiLevelType w:val="multilevel"/>
    <w:tmpl w:val="8C5E87B2"/>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F1494F"/>
    <w:multiLevelType w:val="hybridMultilevel"/>
    <w:tmpl w:val="23ACCF04"/>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3" w15:restartNumberingAfterBreak="0">
    <w:nsid w:val="33E35AF3"/>
    <w:multiLevelType w:val="hybridMultilevel"/>
    <w:tmpl w:val="30907BCA"/>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7">
      <w:start w:val="1"/>
      <w:numFmt w:val="lowerLetter"/>
      <w:lvlText w:val="%3)"/>
      <w:lvlJc w:val="left"/>
      <w:pPr>
        <w:ind w:left="748" w:hanging="180"/>
      </w:pPr>
    </w:lvl>
    <w:lvl w:ilvl="3" w:tplc="04150017">
      <w:start w:val="1"/>
      <w:numFmt w:val="lowerLetter"/>
      <w:lvlText w:val="%4)"/>
      <w:lvlJc w:val="left"/>
      <w:pPr>
        <w:ind w:left="3306" w:hanging="360"/>
      </w:p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4" w15:restartNumberingAfterBreak="0">
    <w:nsid w:val="340A1917"/>
    <w:multiLevelType w:val="hybridMultilevel"/>
    <w:tmpl w:val="5B567546"/>
    <w:lvl w:ilvl="0" w:tplc="2C4607B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5762836"/>
    <w:multiLevelType w:val="hybridMultilevel"/>
    <w:tmpl w:val="51A6A38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C497399"/>
    <w:multiLevelType w:val="multilevel"/>
    <w:tmpl w:val="E8D4BA3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4B147A"/>
    <w:multiLevelType w:val="hybridMultilevel"/>
    <w:tmpl w:val="8AF8C34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15:restartNumberingAfterBreak="0">
    <w:nsid w:val="4A6B350F"/>
    <w:multiLevelType w:val="hybridMultilevel"/>
    <w:tmpl w:val="E5B4E7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AAA2727"/>
    <w:multiLevelType w:val="hybridMultilevel"/>
    <w:tmpl w:val="5B2C03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CD2888"/>
    <w:multiLevelType w:val="multilevel"/>
    <w:tmpl w:val="B4F000C6"/>
    <w:lvl w:ilvl="0">
      <w:start w:val="4"/>
      <w:numFmt w:val="none"/>
      <w:lvlText w:val="4."/>
      <w:lvlJc w:val="left"/>
      <w:pPr>
        <w:ind w:left="720" w:hanging="360"/>
      </w:pPr>
      <w:rPr>
        <w:rFonts w:hint="default"/>
      </w:rPr>
    </w:lvl>
    <w:lvl w:ilvl="1">
      <w:start w:val="1"/>
      <w:numFmt w:val="none"/>
      <w:lvlText w:val="4.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D96452"/>
    <w:multiLevelType w:val="multilevel"/>
    <w:tmpl w:val="D2245F00"/>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C01C58"/>
    <w:multiLevelType w:val="hybridMultilevel"/>
    <w:tmpl w:val="39F84368"/>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3" w15:restartNumberingAfterBreak="0">
    <w:nsid w:val="56AB2B91"/>
    <w:multiLevelType w:val="multilevel"/>
    <w:tmpl w:val="A8428970"/>
    <w:lvl w:ilvl="0">
      <w:start w:val="1"/>
      <w:numFmt w:val="decimal"/>
      <w:lvlText w:val="%1)"/>
      <w:lvlJc w:val="left"/>
      <w:pPr>
        <w:tabs>
          <w:tab w:val="num" w:pos="-1512"/>
        </w:tabs>
        <w:ind w:left="-1512" w:hanging="360"/>
      </w:pPr>
      <w:rPr>
        <w:rFonts w:hint="default"/>
        <w:b w:val="0"/>
        <w:i w:val="0"/>
      </w:rPr>
    </w:lvl>
    <w:lvl w:ilvl="1">
      <w:start w:val="6"/>
      <w:numFmt w:val="lowerLetter"/>
      <w:lvlText w:val="%2)"/>
      <w:lvlJc w:val="left"/>
      <w:pPr>
        <w:tabs>
          <w:tab w:val="num" w:pos="-2232"/>
        </w:tabs>
        <w:ind w:left="-2232" w:hanging="360"/>
      </w:pPr>
      <w:rPr>
        <w:rFonts w:hint="default"/>
        <w:color w:val="auto"/>
      </w:rPr>
    </w:lvl>
    <w:lvl w:ilvl="2">
      <w:start w:val="1"/>
      <w:numFmt w:val="lowerRoman"/>
      <w:lvlText w:val="%3."/>
      <w:lvlJc w:val="right"/>
      <w:pPr>
        <w:tabs>
          <w:tab w:val="num" w:pos="-159"/>
        </w:tabs>
        <w:ind w:left="-159" w:hanging="180"/>
      </w:pPr>
      <w:rPr>
        <w:rFonts w:hint="default"/>
      </w:rPr>
    </w:lvl>
    <w:lvl w:ilvl="3">
      <w:start w:val="1"/>
      <w:numFmt w:val="decimal"/>
      <w:lvlText w:val="%4."/>
      <w:lvlJc w:val="left"/>
      <w:pPr>
        <w:tabs>
          <w:tab w:val="num" w:pos="561"/>
        </w:tabs>
        <w:ind w:left="561" w:hanging="360"/>
      </w:pPr>
      <w:rPr>
        <w:rFonts w:hint="default"/>
      </w:rPr>
    </w:lvl>
    <w:lvl w:ilvl="4">
      <w:start w:val="1"/>
      <w:numFmt w:val="lowerLetter"/>
      <w:lvlText w:val="%5."/>
      <w:lvlJc w:val="left"/>
      <w:pPr>
        <w:tabs>
          <w:tab w:val="num" w:pos="1281"/>
        </w:tabs>
        <w:ind w:left="1281" w:hanging="360"/>
      </w:pPr>
      <w:rPr>
        <w:rFonts w:hint="default"/>
      </w:rPr>
    </w:lvl>
    <w:lvl w:ilvl="5">
      <w:start w:val="1"/>
      <w:numFmt w:val="lowerRoman"/>
      <w:lvlText w:val="%6."/>
      <w:lvlJc w:val="right"/>
      <w:pPr>
        <w:tabs>
          <w:tab w:val="num" w:pos="2001"/>
        </w:tabs>
        <w:ind w:left="2001" w:hanging="180"/>
      </w:pPr>
      <w:rPr>
        <w:rFonts w:hint="default"/>
      </w:rPr>
    </w:lvl>
    <w:lvl w:ilvl="6">
      <w:start w:val="1"/>
      <w:numFmt w:val="decimal"/>
      <w:lvlText w:val="%7."/>
      <w:lvlJc w:val="left"/>
      <w:pPr>
        <w:tabs>
          <w:tab w:val="num" w:pos="2721"/>
        </w:tabs>
        <w:ind w:left="2721" w:hanging="360"/>
      </w:pPr>
      <w:rPr>
        <w:rFonts w:hint="default"/>
      </w:rPr>
    </w:lvl>
    <w:lvl w:ilvl="7">
      <w:start w:val="1"/>
      <w:numFmt w:val="lowerLetter"/>
      <w:lvlText w:val="%8."/>
      <w:lvlJc w:val="left"/>
      <w:pPr>
        <w:tabs>
          <w:tab w:val="num" w:pos="3441"/>
        </w:tabs>
        <w:ind w:left="3441" w:hanging="360"/>
      </w:pPr>
      <w:rPr>
        <w:rFonts w:hint="default"/>
      </w:rPr>
    </w:lvl>
    <w:lvl w:ilvl="8">
      <w:start w:val="1"/>
      <w:numFmt w:val="lowerRoman"/>
      <w:lvlText w:val="%9."/>
      <w:lvlJc w:val="right"/>
      <w:pPr>
        <w:tabs>
          <w:tab w:val="num" w:pos="4161"/>
        </w:tabs>
        <w:ind w:left="4161" w:hanging="180"/>
      </w:pPr>
      <w:rPr>
        <w:rFonts w:hint="default"/>
      </w:rPr>
    </w:lvl>
  </w:abstractNum>
  <w:abstractNum w:abstractNumId="24" w15:restartNumberingAfterBreak="0">
    <w:nsid w:val="57CD2A22"/>
    <w:multiLevelType w:val="hybridMultilevel"/>
    <w:tmpl w:val="501003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1C7D03"/>
    <w:multiLevelType w:val="hybridMultilevel"/>
    <w:tmpl w:val="417CB3D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6" w15:restartNumberingAfterBreak="0">
    <w:nsid w:val="5B6913A6"/>
    <w:multiLevelType w:val="hybridMultilevel"/>
    <w:tmpl w:val="0596A5CC"/>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27" w15:restartNumberingAfterBreak="0">
    <w:nsid w:val="5FDF3D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45656"/>
    <w:multiLevelType w:val="hybridMultilevel"/>
    <w:tmpl w:val="5EF4468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161ABE"/>
    <w:multiLevelType w:val="hybridMultilevel"/>
    <w:tmpl w:val="3EFA80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9E02A6"/>
    <w:multiLevelType w:val="hybridMultilevel"/>
    <w:tmpl w:val="B6E88B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613A5C"/>
    <w:multiLevelType w:val="hybridMultilevel"/>
    <w:tmpl w:val="44722C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9174B32"/>
    <w:multiLevelType w:val="hybridMultilevel"/>
    <w:tmpl w:val="FA30905E"/>
    <w:lvl w:ilvl="0" w:tplc="A62C691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C5523C"/>
    <w:multiLevelType w:val="multilevel"/>
    <w:tmpl w:val="1ED4F2D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F7161A5"/>
    <w:multiLevelType w:val="multilevel"/>
    <w:tmpl w:val="9982B92A"/>
    <w:lvl w:ilvl="0">
      <w:start w:val="1"/>
      <w:numFmt w:val="upperRoman"/>
      <w:lvlText w:val="%1."/>
      <w:lvlJc w:val="right"/>
      <w:pPr>
        <w:ind w:left="720" w:hanging="360"/>
      </w:pPr>
    </w:lvl>
    <w:lvl w:ilvl="1">
      <w:start w:val="1"/>
      <w:numFmt w:val="decimal"/>
      <w:lvlText w:val="%2)"/>
      <w:lvlJc w:val="left"/>
      <w:pPr>
        <w:ind w:left="1440" w:hanging="360"/>
      </w:pPr>
      <w:rPr>
        <w:b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15"/>
  </w:num>
  <w:num w:numId="3">
    <w:abstractNumId w:val="1"/>
  </w:num>
  <w:num w:numId="4">
    <w:abstractNumId w:val="34"/>
  </w:num>
  <w:num w:numId="5">
    <w:abstractNumId w:val="13"/>
  </w:num>
  <w:num w:numId="6">
    <w:abstractNumId w:val="28"/>
  </w:num>
  <w:num w:numId="7">
    <w:abstractNumId w:val="0"/>
  </w:num>
  <w:num w:numId="8">
    <w:abstractNumId w:val="9"/>
  </w:num>
  <w:num w:numId="9">
    <w:abstractNumId w:val="8"/>
  </w:num>
  <w:num w:numId="10">
    <w:abstractNumId w:val="2"/>
  </w:num>
  <w:num w:numId="11">
    <w:abstractNumId w:val="14"/>
  </w:num>
  <w:num w:numId="12">
    <w:abstractNumId w:val="18"/>
  </w:num>
  <w:num w:numId="13">
    <w:abstractNumId w:val="19"/>
  </w:num>
  <w:num w:numId="14">
    <w:abstractNumId w:val="20"/>
  </w:num>
  <w:num w:numId="15">
    <w:abstractNumId w:val="27"/>
  </w:num>
  <w:num w:numId="16">
    <w:abstractNumId w:val="6"/>
  </w:num>
  <w:num w:numId="17">
    <w:abstractNumId w:val="32"/>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4"/>
  </w:num>
  <w:num w:numId="27">
    <w:abstractNumId w:val="30"/>
  </w:num>
  <w:num w:numId="28">
    <w:abstractNumId w:val="29"/>
  </w:num>
  <w:num w:numId="29">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5"/>
  </w:num>
  <w:num w:numId="32">
    <w:abstractNumId w:val="22"/>
  </w:num>
  <w:num w:numId="33">
    <w:abstractNumId w:val="3"/>
  </w:num>
  <w:num w:numId="34">
    <w:abstractNumId w:val="17"/>
  </w:num>
  <w:num w:numId="35">
    <w:abstractNumId w:val="1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AA"/>
    <w:rsid w:val="000166FE"/>
    <w:rsid w:val="00024899"/>
    <w:rsid w:val="000B5C6B"/>
    <w:rsid w:val="00133873"/>
    <w:rsid w:val="0014350A"/>
    <w:rsid w:val="00152EBA"/>
    <w:rsid w:val="001F3FF0"/>
    <w:rsid w:val="00200208"/>
    <w:rsid w:val="0021089D"/>
    <w:rsid w:val="002F66F5"/>
    <w:rsid w:val="0030270A"/>
    <w:rsid w:val="0030304D"/>
    <w:rsid w:val="003033FA"/>
    <w:rsid w:val="003353AB"/>
    <w:rsid w:val="00382FFD"/>
    <w:rsid w:val="00407700"/>
    <w:rsid w:val="00410EF0"/>
    <w:rsid w:val="00475A5C"/>
    <w:rsid w:val="00491B86"/>
    <w:rsid w:val="004C2E91"/>
    <w:rsid w:val="004C5612"/>
    <w:rsid w:val="00535321"/>
    <w:rsid w:val="005423CC"/>
    <w:rsid w:val="0056429F"/>
    <w:rsid w:val="005A2D19"/>
    <w:rsid w:val="005A561B"/>
    <w:rsid w:val="005E40E4"/>
    <w:rsid w:val="005F3D9B"/>
    <w:rsid w:val="005F787B"/>
    <w:rsid w:val="006014E2"/>
    <w:rsid w:val="00601B4C"/>
    <w:rsid w:val="0064263B"/>
    <w:rsid w:val="00644671"/>
    <w:rsid w:val="0067389D"/>
    <w:rsid w:val="006F4A34"/>
    <w:rsid w:val="00734922"/>
    <w:rsid w:val="00741099"/>
    <w:rsid w:val="00743942"/>
    <w:rsid w:val="007936AA"/>
    <w:rsid w:val="007B2247"/>
    <w:rsid w:val="007B6F78"/>
    <w:rsid w:val="008A1026"/>
    <w:rsid w:val="008B21C0"/>
    <w:rsid w:val="008D4CCF"/>
    <w:rsid w:val="008D6D9D"/>
    <w:rsid w:val="008E735B"/>
    <w:rsid w:val="00941BFA"/>
    <w:rsid w:val="009D6405"/>
    <w:rsid w:val="009F6A24"/>
    <w:rsid w:val="00A352B8"/>
    <w:rsid w:val="00A40FEA"/>
    <w:rsid w:val="00A547A1"/>
    <w:rsid w:val="00A66E47"/>
    <w:rsid w:val="00A72AE6"/>
    <w:rsid w:val="00AB7579"/>
    <w:rsid w:val="00AE30C1"/>
    <w:rsid w:val="00AF44BF"/>
    <w:rsid w:val="00B53929"/>
    <w:rsid w:val="00B80B59"/>
    <w:rsid w:val="00C13DC2"/>
    <w:rsid w:val="00C14EC6"/>
    <w:rsid w:val="00C279F0"/>
    <w:rsid w:val="00C4077E"/>
    <w:rsid w:val="00C9005C"/>
    <w:rsid w:val="00CB3C9F"/>
    <w:rsid w:val="00CF4E63"/>
    <w:rsid w:val="00D35D58"/>
    <w:rsid w:val="00D440B7"/>
    <w:rsid w:val="00D74492"/>
    <w:rsid w:val="00D74BAF"/>
    <w:rsid w:val="00DB1557"/>
    <w:rsid w:val="00DB372B"/>
    <w:rsid w:val="00DD597C"/>
    <w:rsid w:val="00DF049E"/>
    <w:rsid w:val="00E40677"/>
    <w:rsid w:val="00E86772"/>
    <w:rsid w:val="00EA0297"/>
    <w:rsid w:val="00EA193E"/>
    <w:rsid w:val="00ED65E4"/>
    <w:rsid w:val="00F162E5"/>
    <w:rsid w:val="00F24420"/>
    <w:rsid w:val="00F509F5"/>
    <w:rsid w:val="00F836CA"/>
    <w:rsid w:val="00F90923"/>
    <w:rsid w:val="00FA26CF"/>
    <w:rsid w:val="00FA3F1B"/>
    <w:rsid w:val="00FF6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B67A72-2366-4553-B0EC-9043E820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936A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936AA"/>
  </w:style>
  <w:style w:type="character" w:styleId="Numerstrony">
    <w:name w:val="page number"/>
    <w:basedOn w:val="Domylnaczcionkaakapitu"/>
    <w:rsid w:val="007936AA"/>
  </w:style>
  <w:style w:type="table" w:customStyle="1" w:styleId="Tabela-Siatka4">
    <w:name w:val="Tabela - Siatka4"/>
    <w:basedOn w:val="Standardowy"/>
    <w:next w:val="Tabela-Siatka"/>
    <w:uiPriority w:val="59"/>
    <w:rsid w:val="007936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793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936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36AA"/>
    <w:rPr>
      <w:rFonts w:ascii="Tahoma" w:hAnsi="Tahoma" w:cs="Tahoma"/>
      <w:sz w:val="16"/>
      <w:szCs w:val="16"/>
    </w:rPr>
  </w:style>
  <w:style w:type="table" w:customStyle="1" w:styleId="Tabela-Siatka41">
    <w:name w:val="Tabela - Siatka41"/>
    <w:basedOn w:val="Standardowy"/>
    <w:next w:val="Tabela-Siatka"/>
    <w:uiPriority w:val="59"/>
    <w:rsid w:val="00941B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90923"/>
    <w:pPr>
      <w:ind w:left="720"/>
      <w:contextualSpacing/>
    </w:pPr>
  </w:style>
  <w:style w:type="character" w:styleId="Odwoaniedokomentarza">
    <w:name w:val="annotation reference"/>
    <w:basedOn w:val="Domylnaczcionkaakapitu"/>
    <w:uiPriority w:val="99"/>
    <w:semiHidden/>
    <w:unhideWhenUsed/>
    <w:rsid w:val="00AE30C1"/>
    <w:rPr>
      <w:sz w:val="16"/>
      <w:szCs w:val="16"/>
    </w:rPr>
  </w:style>
  <w:style w:type="paragraph" w:styleId="Tekstkomentarza">
    <w:name w:val="annotation text"/>
    <w:basedOn w:val="Normalny"/>
    <w:link w:val="TekstkomentarzaZnak"/>
    <w:uiPriority w:val="99"/>
    <w:semiHidden/>
    <w:unhideWhenUsed/>
    <w:rsid w:val="00AE30C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E30C1"/>
    <w:rPr>
      <w:sz w:val="20"/>
      <w:szCs w:val="20"/>
    </w:rPr>
  </w:style>
  <w:style w:type="paragraph" w:styleId="Tematkomentarza">
    <w:name w:val="annotation subject"/>
    <w:basedOn w:val="Tekstkomentarza"/>
    <w:next w:val="Tekstkomentarza"/>
    <w:link w:val="TematkomentarzaZnak"/>
    <w:uiPriority w:val="99"/>
    <w:semiHidden/>
    <w:unhideWhenUsed/>
    <w:rsid w:val="00AE30C1"/>
    <w:rPr>
      <w:b/>
      <w:bCs/>
    </w:rPr>
  </w:style>
  <w:style w:type="character" w:customStyle="1" w:styleId="TematkomentarzaZnak">
    <w:name w:val="Temat komentarza Znak"/>
    <w:basedOn w:val="TekstkomentarzaZnak"/>
    <w:link w:val="Tematkomentarza"/>
    <w:uiPriority w:val="99"/>
    <w:semiHidden/>
    <w:rsid w:val="00AE30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C426-9B19-4F15-8F95-B239E3BD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3857</Words>
  <Characters>23148</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Urbańska</dc:creator>
  <cp:lastModifiedBy>MAGDALENA ANITA. MAZURKIEWICZ</cp:lastModifiedBy>
  <cp:revision>2</cp:revision>
  <cp:lastPrinted>2019-04-03T06:32:00Z</cp:lastPrinted>
  <dcterms:created xsi:type="dcterms:W3CDTF">2019-04-30T10:22:00Z</dcterms:created>
  <dcterms:modified xsi:type="dcterms:W3CDTF">2019-04-30T10:22:00Z</dcterms:modified>
</cp:coreProperties>
</file>