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1E" w:rsidRDefault="0066021E" w:rsidP="0066021E">
      <w:pPr>
        <w:ind w:left="3238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Załącznik nr 1 do ogłoszenia o zamówieniu  </w:t>
      </w:r>
    </w:p>
    <w:p w:rsidR="0066021E" w:rsidRDefault="0066021E" w:rsidP="0066021E">
      <w:pPr>
        <w:ind w:left="3238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nr 0700-OP.2300.308.2019</w:t>
      </w:r>
    </w:p>
    <w:p w:rsidR="0066021E" w:rsidRDefault="0066021E" w:rsidP="0066021E">
      <w:pPr>
        <w:ind w:left="3238"/>
        <w:jc w:val="right"/>
        <w:rPr>
          <w:b/>
          <w:i/>
          <w:sz w:val="24"/>
          <w:szCs w:val="24"/>
        </w:rPr>
      </w:pPr>
    </w:p>
    <w:p w:rsidR="0066021E" w:rsidRDefault="0066021E" w:rsidP="006602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Szczegółowy opis przedmiotu zamówienia</w:t>
      </w:r>
    </w:p>
    <w:p w:rsidR="0066021E" w:rsidRDefault="0066021E" w:rsidP="0066021E">
      <w:pPr>
        <w:jc w:val="right"/>
        <w:rPr>
          <w:b/>
          <w:i/>
          <w:sz w:val="24"/>
          <w:szCs w:val="24"/>
        </w:rPr>
      </w:pPr>
    </w:p>
    <w:p w:rsidR="009D7962" w:rsidRPr="0066021E" w:rsidRDefault="0066021E" w:rsidP="009D79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Wykonanie prac remontowo-budowlanych </w:t>
      </w:r>
      <w:r>
        <w:rPr>
          <w:rStyle w:val="Nagwek2"/>
          <w:bCs w:val="0"/>
          <w:color w:val="000000"/>
          <w:sz w:val="24"/>
          <w:szCs w:val="24"/>
        </w:rPr>
        <w:t>w Placówce Terenowej Kasy Rolniczego Ubezpieczenia Społecznego w Nowym Targu, ul. Zacisze 17, 34-400 Nowy Targ.</w:t>
      </w:r>
    </w:p>
    <w:p w:rsidR="009D7962" w:rsidRDefault="009D7962" w:rsidP="009D7962">
      <w:pPr>
        <w:jc w:val="both"/>
        <w:rPr>
          <w:b/>
          <w:sz w:val="24"/>
          <w:szCs w:val="24"/>
        </w:rPr>
      </w:pPr>
    </w:p>
    <w:p w:rsidR="009D7962" w:rsidRDefault="009D7962" w:rsidP="009D796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wymiana wykładziny wraz z malowaniem ścian             i sufitów w pokojach 114 i 115 na parterze budynku.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Prace będą odbywać się w pomieszczeniach funkcjonującej Placówki w Nowym Targu przy ul. Zacisze 17 – przed rozpoczęciem prac należy uzgodnić z kierownikiem Placówki Terenowej w Nowym Targu kolejność wykonywania prac, tak aby placówka mogła prawidłowo funkcjonować.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Warunki gwarancji: minimum 36 miesięczny okres gwarancji, bieg gwarancji liczony od potwierdzenia wykonania całości zamówienia w formie bezusterkowego protokołu odbioru końcowego.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Termin wykonania zamówienia: 30 dni od</w:t>
      </w:r>
      <w:r w:rsidR="0066021E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podpisania umowy.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Wszystkie użyte materiały musza posiadać zgodność z polskimi normami, jak również z normami bezpieczeństwa.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Pełną odpowiedzialność za ryzyko związane z wykonaniem zamówienia ponosi Wykonawca.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Wykonawca jest odpowiedzialny za zabezpieczenie terenu podczas wykonywania prac od chwili przekazania terenu budowy do ostatecznego odbioru robót.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Wszelkie uszkodzenia wynikłe w czasie wykonywania robót związanych z realizacją zamówienia należy naprawić i przywrócić do stanu pierwotnego.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Warunki płatności: zapłata wynagrodzenia nastąpi przelewem na rachunek bankowy             Wykonawcy podany na fakturze w terminie 14 dni od otrzymania prawidłowo wystawionej faktury/rachunku. Podstawą wystawienia faktury/rachunku jest protokół odbioru, podpisany bez zastrzeżeń przez upoważnionych przedstawicieli stron, potwierdzające należyte wykonanie przedmiotu zamówienia.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Zamawiający zaleca wizję lokalną w celu poprawnego skosztorysowania prac i przygotowania oferty</w:t>
      </w:r>
    </w:p>
    <w:p w:rsidR="009D7962" w:rsidRDefault="009D7962" w:rsidP="009D7962">
      <w:pPr>
        <w:numPr>
          <w:ilvl w:val="0"/>
          <w:numId w:val="1"/>
        </w:numPr>
        <w:spacing w:after="200"/>
        <w:ind w:left="714" w:hanging="357"/>
        <w:rPr>
          <w:sz w:val="24"/>
          <w:szCs w:val="24"/>
        </w:rPr>
      </w:pPr>
      <w:r>
        <w:rPr>
          <w:sz w:val="24"/>
          <w:szCs w:val="24"/>
        </w:rPr>
        <w:t>Po zakończeniu prac zostanie sporządzony protokół odbioru, do którego Wykonawca zobowiązany jest dołączyć dokumenty typu: atesty, certyfikaty dotyczące użytych materiałów budowlanych, wykładziny dywanowej.</w:t>
      </w:r>
    </w:p>
    <w:p w:rsidR="009D7962" w:rsidRDefault="009D7962" w:rsidP="009D7962">
      <w:pPr>
        <w:widowControl/>
        <w:numPr>
          <w:ilvl w:val="0"/>
          <w:numId w:val="1"/>
        </w:numPr>
        <w:autoSpaceDE/>
        <w:adjustRightInd/>
        <w:spacing w:after="20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Wykonanie prac remontowych (dodatkowe informacje):</w:t>
      </w:r>
    </w:p>
    <w:p w:rsidR="009D7962" w:rsidRDefault="009D7962" w:rsidP="009D7962">
      <w:pPr>
        <w:widowControl/>
        <w:numPr>
          <w:ilvl w:val="1"/>
          <w:numId w:val="1"/>
        </w:numPr>
        <w:autoSpaceDE/>
        <w:adjustRightInd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W trakcie wykonywania prac należy wynieść, zabezpieczyć a następnie wnieść i ustawić meble (biurka, szafy aktowe, komody, fotele obrotowe, stoły, itp.).</w:t>
      </w:r>
    </w:p>
    <w:p w:rsidR="009D7962" w:rsidRDefault="009D7962" w:rsidP="009D7962">
      <w:pPr>
        <w:widowControl/>
        <w:numPr>
          <w:ilvl w:val="1"/>
          <w:numId w:val="1"/>
        </w:numPr>
        <w:autoSpaceDE/>
        <w:adjustRightInd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kolor ścian i sufitów - zostanie ustalony z wykonawcą po podpisaniu umowy (jeden kolor). </w:t>
      </w:r>
    </w:p>
    <w:p w:rsidR="008D20AA" w:rsidRDefault="008D20AA" w:rsidP="008D20AA">
      <w:pPr>
        <w:widowControl/>
        <w:autoSpaceDE/>
        <w:adjustRightInd/>
        <w:ind w:left="720"/>
        <w:jc w:val="both"/>
        <w:rPr>
          <w:sz w:val="24"/>
          <w:szCs w:val="24"/>
        </w:rPr>
      </w:pPr>
    </w:p>
    <w:p w:rsidR="009D7962" w:rsidRDefault="009D7962" w:rsidP="009D7962">
      <w:pPr>
        <w:widowControl/>
        <w:numPr>
          <w:ilvl w:val="1"/>
          <w:numId w:val="1"/>
        </w:numPr>
        <w:autoSpaceDE/>
        <w:adjustRightInd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Parametry wykładziny dywanowej:</w:t>
      </w:r>
    </w:p>
    <w:p w:rsidR="009D7962" w:rsidRDefault="009D7962" w:rsidP="009D7962">
      <w:pPr>
        <w:widowControl/>
        <w:numPr>
          <w:ilvl w:val="0"/>
          <w:numId w:val="2"/>
        </w:numPr>
        <w:autoSpaceDE/>
        <w:adjustRightInd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kolor - zostanie ustalony z wykonawcą po podpisaniu umowy,</w:t>
      </w:r>
    </w:p>
    <w:p w:rsidR="009D7962" w:rsidRDefault="009D7962" w:rsidP="009D7962">
      <w:pPr>
        <w:widowControl/>
        <w:numPr>
          <w:ilvl w:val="0"/>
          <w:numId w:val="2"/>
        </w:numPr>
        <w:autoSpaceDE/>
        <w:adjustRightInd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klasa użytkowania - co najmniej 32,</w:t>
      </w:r>
    </w:p>
    <w:p w:rsidR="009D7962" w:rsidRDefault="009D7962" w:rsidP="009D7962">
      <w:pPr>
        <w:widowControl/>
        <w:numPr>
          <w:ilvl w:val="0"/>
          <w:numId w:val="2"/>
        </w:numPr>
        <w:autoSpaceDE/>
        <w:adjustRightInd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trudnopalność - co najmniej </w:t>
      </w:r>
      <w:proofErr w:type="spellStart"/>
      <w:r>
        <w:rPr>
          <w:sz w:val="24"/>
          <w:szCs w:val="24"/>
        </w:rPr>
        <w:t>Cfl-sl</w:t>
      </w:r>
      <w:proofErr w:type="spellEnd"/>
      <w:r>
        <w:rPr>
          <w:sz w:val="24"/>
          <w:szCs w:val="24"/>
        </w:rPr>
        <w:t>,</w:t>
      </w:r>
    </w:p>
    <w:p w:rsidR="009D7962" w:rsidRDefault="009D7962" w:rsidP="009D7962">
      <w:pPr>
        <w:widowControl/>
        <w:numPr>
          <w:ilvl w:val="0"/>
          <w:numId w:val="2"/>
        </w:numPr>
        <w:autoSpaceDE/>
        <w:adjustRightInd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antyelektrostatyczność - tak,</w:t>
      </w:r>
    </w:p>
    <w:p w:rsidR="009D7962" w:rsidRDefault="009D7962" w:rsidP="009D7962">
      <w:pPr>
        <w:widowControl/>
        <w:numPr>
          <w:ilvl w:val="0"/>
          <w:numId w:val="2"/>
        </w:numPr>
        <w:autoSpaceDE/>
        <w:adjustRightInd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odporność na kółka krzeseł - tak (użytkowanie ciągłe),</w:t>
      </w:r>
    </w:p>
    <w:p w:rsidR="009D7962" w:rsidRDefault="009D7962" w:rsidP="009D7962">
      <w:pPr>
        <w:widowControl/>
        <w:numPr>
          <w:ilvl w:val="0"/>
          <w:numId w:val="2"/>
        </w:numPr>
        <w:autoSpaceDE/>
        <w:adjustRightInd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grubość całkowita - w przedziale 6 - 7,5 mm,</w:t>
      </w:r>
    </w:p>
    <w:p w:rsidR="009D7962" w:rsidRDefault="009D7962" w:rsidP="009D7962">
      <w:pPr>
        <w:widowControl/>
        <w:numPr>
          <w:ilvl w:val="0"/>
          <w:numId w:val="2"/>
        </w:numPr>
        <w:autoSpaceDE/>
        <w:adjustRightInd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zgodna z aktualnymi, krajowymi przepisami przeciwpożarowymi dotyczącymi obiektów użyteczności publicznej</w:t>
      </w:r>
    </w:p>
    <w:p w:rsidR="009D7962" w:rsidRDefault="009D7962" w:rsidP="009D7962">
      <w:pPr>
        <w:widowControl/>
        <w:autoSpaceDE/>
        <w:adjustRightInd/>
        <w:jc w:val="both"/>
        <w:rPr>
          <w:sz w:val="24"/>
          <w:szCs w:val="24"/>
        </w:rPr>
      </w:pPr>
    </w:p>
    <w:p w:rsidR="009D7962" w:rsidRDefault="009D7962" w:rsidP="009D7962">
      <w:pPr>
        <w:widowControl/>
        <w:autoSpaceDE/>
        <w:adjustRightInd/>
        <w:spacing w:after="200"/>
        <w:jc w:val="both"/>
        <w:rPr>
          <w:sz w:val="24"/>
          <w:szCs w:val="24"/>
        </w:rPr>
      </w:pPr>
    </w:p>
    <w:p w:rsidR="009D7962" w:rsidRDefault="009D7962" w:rsidP="009D796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Załączniki:</w:t>
      </w:r>
    </w:p>
    <w:p w:rsidR="009D7962" w:rsidRDefault="009D7962" w:rsidP="009D7962">
      <w:pPr>
        <w:jc w:val="both"/>
        <w:rPr>
          <w:sz w:val="24"/>
          <w:szCs w:val="24"/>
        </w:rPr>
      </w:pPr>
      <w:r>
        <w:rPr>
          <w:sz w:val="24"/>
          <w:szCs w:val="24"/>
        </w:rPr>
        <w:t>- Przedmiar robót</w:t>
      </w:r>
    </w:p>
    <w:p w:rsidR="007D73DD" w:rsidRDefault="007D73DD"/>
    <w:sectPr w:rsidR="007D73DD" w:rsidSect="007D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6E0"/>
    <w:multiLevelType w:val="hybridMultilevel"/>
    <w:tmpl w:val="1C7C11CE"/>
    <w:lvl w:ilvl="0" w:tplc="5B928C5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4F036D"/>
    <w:multiLevelType w:val="hybridMultilevel"/>
    <w:tmpl w:val="03644AF6"/>
    <w:lvl w:ilvl="0" w:tplc="9A649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D7962"/>
    <w:rsid w:val="000F5822"/>
    <w:rsid w:val="0031171B"/>
    <w:rsid w:val="0066021E"/>
    <w:rsid w:val="007D73DD"/>
    <w:rsid w:val="008D20AA"/>
    <w:rsid w:val="009D7962"/>
    <w:rsid w:val="00B9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uiPriority w:val="99"/>
    <w:locked/>
    <w:rsid w:val="0066021E"/>
    <w:rPr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66021E"/>
    <w:pPr>
      <w:shd w:val="clear" w:color="auto" w:fill="FFFFFF"/>
      <w:autoSpaceDE/>
      <w:autoSpaceDN/>
      <w:adjustRightInd/>
      <w:spacing w:before="960" w:after="240" w:line="274" w:lineRule="exac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juspap</dc:creator>
  <cp:keywords/>
  <dc:description/>
  <cp:lastModifiedBy>juspap</cp:lastModifiedBy>
  <cp:revision>4</cp:revision>
  <dcterms:created xsi:type="dcterms:W3CDTF">2019-09-30T08:59:00Z</dcterms:created>
  <dcterms:modified xsi:type="dcterms:W3CDTF">2019-09-30T09:02:00Z</dcterms:modified>
</cp:coreProperties>
</file>