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A93" w:rsidRPr="006525F7" w:rsidRDefault="006525F7" w:rsidP="00B34670">
      <w:pPr>
        <w:jc w:val="center"/>
      </w:pPr>
      <w:r>
        <w:rPr>
          <w:b/>
        </w:rPr>
        <w:t xml:space="preserve">    </w:t>
      </w:r>
      <w:r>
        <w:rPr>
          <w:b/>
        </w:rPr>
        <w:tab/>
      </w:r>
      <w:r>
        <w:rPr>
          <w:b/>
        </w:rPr>
        <w:tab/>
      </w:r>
      <w:r>
        <w:rPr>
          <w:b/>
        </w:rPr>
        <w:tab/>
      </w:r>
      <w:r>
        <w:rPr>
          <w:b/>
        </w:rPr>
        <w:tab/>
      </w:r>
      <w:r>
        <w:rPr>
          <w:b/>
        </w:rPr>
        <w:tab/>
      </w:r>
      <w:r>
        <w:rPr>
          <w:b/>
        </w:rPr>
        <w:tab/>
      </w:r>
      <w:r>
        <w:rPr>
          <w:b/>
        </w:rPr>
        <w:tab/>
      </w:r>
      <w:r>
        <w:rPr>
          <w:b/>
        </w:rPr>
        <w:tab/>
      </w:r>
      <w:r>
        <w:t>Załącznik nr 2</w:t>
      </w:r>
    </w:p>
    <w:p w:rsidR="00115859" w:rsidRDefault="006525F7" w:rsidP="006525F7">
      <w:pPr>
        <w:tabs>
          <w:tab w:val="center" w:pos="4536"/>
          <w:tab w:val="left" w:pos="7859"/>
        </w:tabs>
        <w:rPr>
          <w:b/>
        </w:rPr>
      </w:pPr>
      <w:r>
        <w:rPr>
          <w:b/>
        </w:rPr>
        <w:tab/>
      </w:r>
      <w:r w:rsidR="00B34670" w:rsidRPr="00B34670">
        <w:rPr>
          <w:b/>
        </w:rPr>
        <w:t>Opis przedmiotu zamówienia</w:t>
      </w:r>
      <w:r>
        <w:rPr>
          <w:b/>
        </w:rPr>
        <w:tab/>
      </w:r>
      <w:bookmarkStart w:id="0" w:name="_GoBack"/>
      <w:bookmarkEnd w:id="0"/>
    </w:p>
    <w:p w:rsidR="00E234CE" w:rsidRDefault="00E234CE" w:rsidP="00B34670">
      <w:pPr>
        <w:jc w:val="center"/>
        <w:rPr>
          <w:b/>
        </w:rPr>
      </w:pPr>
      <w:r>
        <w:rPr>
          <w:b/>
        </w:rPr>
        <w:t xml:space="preserve">na dostawę i montaż nowego klimatyzatora </w:t>
      </w:r>
    </w:p>
    <w:p w:rsidR="00B34670" w:rsidRPr="00B34670" w:rsidRDefault="00B34670" w:rsidP="00B34670"/>
    <w:p w:rsidR="009314EB" w:rsidRPr="009314EB" w:rsidRDefault="009314EB" w:rsidP="003E6A93">
      <w:pPr>
        <w:pStyle w:val="Akapitzlist"/>
        <w:numPr>
          <w:ilvl w:val="0"/>
          <w:numId w:val="2"/>
        </w:numPr>
        <w:ind w:left="284" w:hanging="284"/>
      </w:pPr>
      <w:r w:rsidRPr="009314EB">
        <w:t xml:space="preserve">Przedmiotem zamówienia jest dostawa i montaż </w:t>
      </w:r>
      <w:r w:rsidR="00465B37">
        <w:t>1</w:t>
      </w:r>
      <w:r w:rsidRPr="009314EB">
        <w:t xml:space="preserve"> szt. klim</w:t>
      </w:r>
      <w:r w:rsidR="00465B37">
        <w:t xml:space="preserve">atyzatora </w:t>
      </w:r>
      <w:r w:rsidR="00381C20">
        <w:t>w</w:t>
      </w:r>
      <w:r w:rsidR="00381C20" w:rsidRPr="009314EB">
        <w:t xml:space="preserve"> PT KRUS Tarnów przy ul.</w:t>
      </w:r>
      <w:r w:rsidR="00381C20">
        <w:t> </w:t>
      </w:r>
      <w:r w:rsidR="00381C20" w:rsidRPr="009314EB">
        <w:t>Wałowa 12</w:t>
      </w:r>
      <w:r w:rsidR="00381C20">
        <w:t>.</w:t>
      </w:r>
    </w:p>
    <w:p w:rsidR="009314EB" w:rsidRPr="009314EB" w:rsidRDefault="009314EB" w:rsidP="00CB0360">
      <w:pPr>
        <w:numPr>
          <w:ilvl w:val="0"/>
          <w:numId w:val="2"/>
        </w:numPr>
        <w:ind w:left="284" w:hanging="284"/>
      </w:pPr>
      <w:r w:rsidRPr="009314EB">
        <w:t xml:space="preserve">Warunki gwarancji – minimum </w:t>
      </w:r>
      <w:r w:rsidR="00F5764A">
        <w:t>36</w:t>
      </w:r>
      <w:r w:rsidRPr="009314EB">
        <w:t xml:space="preserve"> miesiące.</w:t>
      </w:r>
    </w:p>
    <w:p w:rsidR="00465B37" w:rsidRDefault="009314EB" w:rsidP="00CB0360">
      <w:pPr>
        <w:numPr>
          <w:ilvl w:val="0"/>
          <w:numId w:val="2"/>
        </w:numPr>
        <w:ind w:left="284" w:hanging="284"/>
      </w:pPr>
      <w:r w:rsidRPr="009314EB">
        <w:t>Po wykonaniu prac będzie sporządzony protokół odbioru.</w:t>
      </w:r>
    </w:p>
    <w:p w:rsidR="009314EB" w:rsidRPr="009314EB" w:rsidRDefault="00465B37" w:rsidP="00CB0360">
      <w:pPr>
        <w:numPr>
          <w:ilvl w:val="0"/>
          <w:numId w:val="2"/>
        </w:numPr>
        <w:ind w:left="284" w:hanging="284"/>
        <w:jc w:val="both"/>
      </w:pPr>
      <w:r w:rsidRPr="00465B37">
        <w:t xml:space="preserve">Zgodnie z art. 29 ustawy z dnia 15 maja 2015 r. o substancjach zubożających warstwę ozonową oraz o niektórych fluorowanych gazach cieplarnianych (tj. </w:t>
      </w:r>
      <w:bookmarkStart w:id="1" w:name="_Hlk74557273"/>
      <w:r w:rsidRPr="00465B37">
        <w:rPr>
          <w:bCs/>
        </w:rPr>
        <w:t>Dz. U. z 2020 r. poz. 2065</w:t>
      </w:r>
      <w:bookmarkEnd w:id="1"/>
      <w:r w:rsidRPr="00465B37">
        <w:t>) Wykonawca musi posiadać certyfikat dla przedsiębiorców, którzy prowadzą działalność polegającą na instalacji, konserwacji lub serwisowaniu stacjonarnych urządzeń chłodniczych, klimatyzacyjnych lub pomp ciepła, urządzeń będących stacjonarnymi systemami ochrony przeciwpożarowej zawierającymi fluorowane gazy cieplarniane.</w:t>
      </w:r>
    </w:p>
    <w:p w:rsidR="009314EB" w:rsidRPr="009314EB" w:rsidRDefault="009314EB" w:rsidP="00CB0360">
      <w:pPr>
        <w:numPr>
          <w:ilvl w:val="0"/>
          <w:numId w:val="2"/>
        </w:numPr>
        <w:ind w:left="284" w:hanging="284"/>
      </w:pPr>
      <w:r w:rsidRPr="009314EB">
        <w:rPr>
          <w:u w:val="single"/>
        </w:rPr>
        <w:t>Specyfikacja na montaż klimatyza</w:t>
      </w:r>
      <w:r w:rsidR="003E6A93">
        <w:rPr>
          <w:u w:val="single"/>
        </w:rPr>
        <w:t>tora</w:t>
      </w:r>
      <w:r w:rsidRPr="009314EB">
        <w:rPr>
          <w:u w:val="single"/>
        </w:rPr>
        <w:t xml:space="preserve"> obejmuje m.in.:</w:t>
      </w:r>
    </w:p>
    <w:p w:rsidR="009314EB" w:rsidRPr="009314EB" w:rsidRDefault="009314EB" w:rsidP="009314EB">
      <w:pPr>
        <w:numPr>
          <w:ilvl w:val="0"/>
          <w:numId w:val="1"/>
        </w:numPr>
      </w:pPr>
      <w:r w:rsidRPr="009314EB">
        <w:t>montaż uchwytów do jednostki wewnętrznej i jednostki zewnętrznej,</w:t>
      </w:r>
    </w:p>
    <w:p w:rsidR="009314EB" w:rsidRPr="009314EB" w:rsidRDefault="009314EB" w:rsidP="009314EB">
      <w:pPr>
        <w:numPr>
          <w:ilvl w:val="0"/>
          <w:numId w:val="1"/>
        </w:numPr>
      </w:pPr>
      <w:r w:rsidRPr="009314EB">
        <w:t>montaż orurowania do klimatyzatora oraz elementów niezbędnych do prawidłowej pracy instalacji chłodniczej,</w:t>
      </w:r>
    </w:p>
    <w:p w:rsidR="009314EB" w:rsidRPr="009314EB" w:rsidRDefault="009314EB" w:rsidP="009314EB">
      <w:pPr>
        <w:numPr>
          <w:ilvl w:val="0"/>
          <w:numId w:val="1"/>
        </w:numPr>
      </w:pPr>
      <w:r w:rsidRPr="009314EB">
        <w:t>wykonanie instalacji elektrycznej do jednostki zewnętrznej, jednostki wewnętrznej,</w:t>
      </w:r>
    </w:p>
    <w:p w:rsidR="009314EB" w:rsidRPr="009314EB" w:rsidRDefault="009314EB" w:rsidP="009314EB">
      <w:pPr>
        <w:numPr>
          <w:ilvl w:val="0"/>
          <w:numId w:val="1"/>
        </w:numPr>
      </w:pPr>
      <w:r w:rsidRPr="009314EB">
        <w:t>montaż korytek kablowych,</w:t>
      </w:r>
    </w:p>
    <w:p w:rsidR="009314EB" w:rsidRPr="009314EB" w:rsidRDefault="009314EB" w:rsidP="009314EB">
      <w:pPr>
        <w:numPr>
          <w:ilvl w:val="0"/>
          <w:numId w:val="1"/>
        </w:numPr>
      </w:pPr>
      <w:r w:rsidRPr="009314EB">
        <w:t xml:space="preserve">wykonanie instalacji odpływu skroplin rurą PCV z wyprowadzaniem skroplin na zewnątrz budynku (do rury spustowej w przypadku takiej możliwości), wykonanie osłon rur instalacji freonowej oraz odpływu skroplin w taki sposób, aby skropliny nie opadały na elewację, </w:t>
      </w:r>
    </w:p>
    <w:p w:rsidR="009314EB" w:rsidRPr="009314EB" w:rsidRDefault="009314EB" w:rsidP="009314EB">
      <w:pPr>
        <w:numPr>
          <w:ilvl w:val="0"/>
          <w:numId w:val="1"/>
        </w:numPr>
      </w:pPr>
      <w:r w:rsidRPr="009314EB">
        <w:t>sprawdzenie szczelności układu chłodzenia,</w:t>
      </w:r>
    </w:p>
    <w:p w:rsidR="009314EB" w:rsidRPr="009314EB" w:rsidRDefault="009314EB" w:rsidP="009314EB">
      <w:pPr>
        <w:numPr>
          <w:ilvl w:val="0"/>
          <w:numId w:val="1"/>
        </w:numPr>
      </w:pPr>
      <w:r w:rsidRPr="009314EB">
        <w:t>osuszenie i napełnienie czynnikiem chłodniczym,</w:t>
      </w:r>
    </w:p>
    <w:p w:rsidR="009314EB" w:rsidRPr="009314EB" w:rsidRDefault="009314EB" w:rsidP="009314EB">
      <w:pPr>
        <w:numPr>
          <w:ilvl w:val="0"/>
          <w:numId w:val="1"/>
        </w:numPr>
      </w:pPr>
      <w:r w:rsidRPr="009314EB">
        <w:t>urządzenia muszą posiadać stosowne dokumenty dopuszczające montaż na rynek polski,</w:t>
      </w:r>
    </w:p>
    <w:p w:rsidR="009314EB" w:rsidRPr="009314EB" w:rsidRDefault="009314EB" w:rsidP="009314EB">
      <w:pPr>
        <w:numPr>
          <w:ilvl w:val="0"/>
          <w:numId w:val="1"/>
        </w:numPr>
      </w:pPr>
      <w:r w:rsidRPr="009314EB">
        <w:t>Wykonawca musi posiadać stosowne uprawnienia do montażu klimatyzacji</w:t>
      </w:r>
      <w:r w:rsidR="00381C20">
        <w:t>.</w:t>
      </w:r>
    </w:p>
    <w:p w:rsidR="003E6A93" w:rsidRPr="009314EB" w:rsidRDefault="009314EB" w:rsidP="009314EB">
      <w:pPr>
        <w:numPr>
          <w:ilvl w:val="0"/>
          <w:numId w:val="2"/>
        </w:numPr>
        <w:ind w:left="284" w:hanging="284"/>
      </w:pPr>
      <w:r w:rsidRPr="009314EB">
        <w:t>Parametry techniczne pomieszcz</w:t>
      </w:r>
      <w:r w:rsidR="00A85E89">
        <w:t>enia</w:t>
      </w:r>
      <w:r w:rsidRPr="009314EB">
        <w:t>, w którym m</w:t>
      </w:r>
      <w:r w:rsidR="00D05A36">
        <w:t>a</w:t>
      </w:r>
      <w:r w:rsidRPr="009314EB">
        <w:t xml:space="preserve"> zostać zamonto</w:t>
      </w:r>
      <w:r w:rsidR="00D05A36">
        <w:t>wane</w:t>
      </w:r>
      <w:r w:rsidRPr="009314EB">
        <w:t xml:space="preserve"> nowe urządze</w:t>
      </w:r>
      <w:r w:rsidR="00D05A36">
        <w:t>nie</w:t>
      </w:r>
      <w:r w:rsidRPr="009314EB">
        <w:t>:</w:t>
      </w:r>
    </w:p>
    <w:p w:rsidR="009314EB" w:rsidRPr="009314EB" w:rsidRDefault="009314EB" w:rsidP="009314EB">
      <w:r w:rsidRPr="009314EB">
        <w:t xml:space="preserve">PT KRUS w Tarnowie: </w:t>
      </w:r>
    </w:p>
    <w:tbl>
      <w:tblPr>
        <w:tblW w:w="9913" w:type="dxa"/>
        <w:tblInd w:w="5" w:type="dxa"/>
        <w:tblLayout w:type="fixed"/>
        <w:tblCellMar>
          <w:left w:w="0" w:type="dxa"/>
          <w:right w:w="0" w:type="dxa"/>
        </w:tblCellMar>
        <w:tblLook w:val="0000" w:firstRow="0" w:lastRow="0" w:firstColumn="0" w:lastColumn="0" w:noHBand="0" w:noVBand="0"/>
      </w:tblPr>
      <w:tblGrid>
        <w:gridCol w:w="2104"/>
        <w:gridCol w:w="2422"/>
        <w:gridCol w:w="1701"/>
        <w:gridCol w:w="1701"/>
        <w:gridCol w:w="1985"/>
      </w:tblGrid>
      <w:tr w:rsidR="00381C20" w:rsidRPr="009314EB" w:rsidTr="00381C20">
        <w:trPr>
          <w:trHeight w:hRule="exact" w:val="572"/>
        </w:trPr>
        <w:tc>
          <w:tcPr>
            <w:tcW w:w="2104" w:type="dxa"/>
            <w:tcBorders>
              <w:top w:val="single" w:sz="4" w:space="0" w:color="auto"/>
              <w:left w:val="single" w:sz="4" w:space="0" w:color="auto"/>
              <w:bottom w:val="single" w:sz="4" w:space="0" w:color="auto"/>
              <w:right w:val="nil"/>
            </w:tcBorders>
            <w:shd w:val="clear" w:color="auto" w:fill="FFFFFF"/>
            <w:vAlign w:val="center"/>
          </w:tcPr>
          <w:p w:rsidR="00381C20" w:rsidRPr="009314EB" w:rsidRDefault="00381C20" w:rsidP="009314EB">
            <w:r w:rsidRPr="009314EB">
              <w:t>Rodzaj  pomieszczenia</w:t>
            </w:r>
          </w:p>
        </w:tc>
        <w:tc>
          <w:tcPr>
            <w:tcW w:w="2422" w:type="dxa"/>
            <w:tcBorders>
              <w:top w:val="single" w:sz="4" w:space="0" w:color="auto"/>
              <w:left w:val="single" w:sz="4" w:space="0" w:color="auto"/>
              <w:bottom w:val="single" w:sz="4" w:space="0" w:color="auto"/>
              <w:right w:val="nil"/>
            </w:tcBorders>
            <w:shd w:val="clear" w:color="auto" w:fill="FFFFFF"/>
            <w:vAlign w:val="center"/>
          </w:tcPr>
          <w:p w:rsidR="00381C20" w:rsidRPr="009314EB" w:rsidRDefault="00381C20" w:rsidP="009314EB">
            <w:r w:rsidRPr="009314EB">
              <w:t>Powierzchnia pomieszczenia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81C20" w:rsidRPr="009314EB" w:rsidRDefault="00381C20" w:rsidP="009314EB">
            <w:r w:rsidRPr="009314EB">
              <w:t>Wysokość pomieszczenia</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81C20" w:rsidRPr="009314EB" w:rsidRDefault="00381C20" w:rsidP="009314EB">
            <w:r>
              <w:t xml:space="preserve">Moc chłodnicza </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81C20" w:rsidRPr="009314EB" w:rsidRDefault="00381C20" w:rsidP="009314EB">
            <w:r w:rsidRPr="009314EB">
              <w:t xml:space="preserve">Uwagi </w:t>
            </w:r>
          </w:p>
        </w:tc>
      </w:tr>
      <w:tr w:rsidR="00381C20" w:rsidRPr="009314EB" w:rsidTr="00381C20">
        <w:trPr>
          <w:trHeight w:hRule="exact" w:val="2724"/>
        </w:trPr>
        <w:tc>
          <w:tcPr>
            <w:tcW w:w="2104" w:type="dxa"/>
            <w:tcBorders>
              <w:top w:val="single" w:sz="4" w:space="0" w:color="auto"/>
              <w:left w:val="single" w:sz="4" w:space="0" w:color="auto"/>
              <w:bottom w:val="single" w:sz="4" w:space="0" w:color="auto"/>
              <w:right w:val="nil"/>
            </w:tcBorders>
            <w:shd w:val="clear" w:color="auto" w:fill="FFFFFF"/>
            <w:vAlign w:val="center"/>
          </w:tcPr>
          <w:p w:rsidR="00381C20" w:rsidRPr="009314EB" w:rsidRDefault="00381C20" w:rsidP="009314EB">
            <w:r w:rsidRPr="009314EB">
              <w:t>Pomieszczenie</w:t>
            </w:r>
          </w:p>
          <w:p w:rsidR="00381C20" w:rsidRPr="009314EB" w:rsidRDefault="00381C20" w:rsidP="009314EB">
            <w:r w:rsidRPr="009314EB">
              <w:t xml:space="preserve">biurowe nr </w:t>
            </w:r>
            <w:r>
              <w:t>36</w:t>
            </w:r>
          </w:p>
        </w:tc>
        <w:tc>
          <w:tcPr>
            <w:tcW w:w="2422" w:type="dxa"/>
            <w:tcBorders>
              <w:top w:val="single" w:sz="4" w:space="0" w:color="auto"/>
              <w:left w:val="single" w:sz="4" w:space="0" w:color="auto"/>
              <w:bottom w:val="single" w:sz="4" w:space="0" w:color="auto"/>
              <w:right w:val="nil"/>
            </w:tcBorders>
            <w:shd w:val="clear" w:color="auto" w:fill="FFFFFF"/>
            <w:vAlign w:val="center"/>
          </w:tcPr>
          <w:p w:rsidR="00381C20" w:rsidRPr="009314EB" w:rsidRDefault="00381C20" w:rsidP="009314EB">
            <w:r>
              <w:t>15</w:t>
            </w:r>
            <w:r w:rsidRPr="009314EB">
              <w:t xml:space="preserve"> m</w:t>
            </w:r>
            <w:r w:rsidRPr="009314EB">
              <w:rPr>
                <w:vertAlign w:val="superscript"/>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81C20" w:rsidRPr="009314EB" w:rsidRDefault="00381C20" w:rsidP="009314EB">
            <w:r w:rsidRPr="009314EB">
              <w:t>3,50 m</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81C20" w:rsidRDefault="00381C20" w:rsidP="009314EB"/>
          <w:p w:rsidR="00381C20" w:rsidRDefault="00381C20" w:rsidP="009314EB"/>
          <w:p w:rsidR="00381C20" w:rsidRPr="00381C20" w:rsidRDefault="00381C20" w:rsidP="009314EB">
            <w:r>
              <w:t>Minimum 2,5 kW</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81C20" w:rsidRPr="00B66A64" w:rsidRDefault="00381C20" w:rsidP="009314EB">
            <w:r w:rsidRPr="009314EB">
              <w:t xml:space="preserve">Pomieszczenie biurowe  zlokalizowane na II piętrze budynku, od strony </w:t>
            </w:r>
            <w:r>
              <w:t>południowo-</w:t>
            </w:r>
            <w:r w:rsidRPr="009314EB">
              <w:t xml:space="preserve">zachodniej, </w:t>
            </w:r>
            <w:r>
              <w:t>pomieszczenie z</w:t>
            </w:r>
            <w:r w:rsidR="003E6A93">
              <w:t> </w:t>
            </w:r>
            <w:r>
              <w:t>balkonem</w:t>
            </w:r>
          </w:p>
        </w:tc>
      </w:tr>
    </w:tbl>
    <w:p w:rsidR="009314EB" w:rsidRPr="009314EB" w:rsidRDefault="009314EB" w:rsidP="009314EB"/>
    <w:p w:rsidR="009314EB" w:rsidRPr="009314EB" w:rsidRDefault="009314EB" w:rsidP="009314EB">
      <w:r w:rsidRPr="009314EB">
        <w:t xml:space="preserve">Uwaga! Jednostka zewnętrzna nie może zostać zamontowana na elewacji budynku PT Tarnów, ponieważ budynek zlokalizowany jest w obszarze wpisanym do rejestru zabytków. Montaż jednostki zewnętrznej możliwy jest na balkonie, jednakże jednostka zewnętrzna nie może wychodzić poza linię balkonu. </w:t>
      </w:r>
    </w:p>
    <w:p w:rsidR="009314EB" w:rsidRPr="009314EB" w:rsidRDefault="009314EB" w:rsidP="003E6A93">
      <w:pPr>
        <w:numPr>
          <w:ilvl w:val="0"/>
          <w:numId w:val="2"/>
        </w:numPr>
        <w:ind w:left="426" w:hanging="426"/>
        <w:jc w:val="both"/>
      </w:pPr>
      <w:r w:rsidRPr="009314EB">
        <w:t>Zamawiający dopuszcza możliwość dokonania wizji lokalnej przed przystąpieniem do przygotowania oferty na realizację przedmiotu zamówienia, po uprzednim uzgodnieniu jej terminu z przedstawicielem Zamawiającego w celu określenia miejsca robót, uzyskania szczegółowych, niezbędnych, informacji które mogą być konieczne do określenia kompletnego zakresu prac, przygotowania oferty oraz zawarcia umowy i realizacji zamówienia.</w:t>
      </w:r>
    </w:p>
    <w:p w:rsidR="009314EB" w:rsidRPr="009314EB" w:rsidRDefault="009314EB" w:rsidP="003E6A93">
      <w:pPr>
        <w:numPr>
          <w:ilvl w:val="0"/>
          <w:numId w:val="2"/>
        </w:numPr>
        <w:ind w:left="426" w:hanging="426"/>
        <w:jc w:val="both"/>
      </w:pPr>
      <w:r w:rsidRPr="009314EB">
        <w:t>Wizja lokalna może odbyć się w dni robocze, w godzinach od 8:00 do 15:00. Koszt przeprowadzenia wizji lokalnej ponosi Wykonawca.</w:t>
      </w:r>
    </w:p>
    <w:p w:rsidR="009314EB" w:rsidRPr="009314EB" w:rsidRDefault="009314EB" w:rsidP="003E6A93">
      <w:pPr>
        <w:numPr>
          <w:ilvl w:val="0"/>
          <w:numId w:val="2"/>
        </w:numPr>
        <w:ind w:left="426" w:hanging="426"/>
        <w:jc w:val="both"/>
      </w:pPr>
      <w:r w:rsidRPr="009314EB">
        <w:t>Wykonawca przy organizacji robót i sposobie ich wykonywania weźmie pod uwagę fakt, że prace odbywać się będą w funkcjonującym obiekcie KRUS w godzinach  7:00-15:00. W związku z czym, wszystkie prace muszą być wykonywane tak, aby była możliwa pełna obsługa interesantów i praca pracowników Zamawiającego. Wykonawca może realizować przedmiot zamówienia od poniedziałku do piątku w godzinach</w:t>
      </w:r>
      <w:r w:rsidR="00B66A64">
        <w:t xml:space="preserve"> </w:t>
      </w:r>
      <w:r w:rsidRPr="009314EB">
        <w:t>od 15:00 do 18:00</w:t>
      </w:r>
      <w:r w:rsidR="00B66A64">
        <w:t>.</w:t>
      </w:r>
    </w:p>
    <w:p w:rsidR="009314EB" w:rsidRPr="009314EB" w:rsidRDefault="009314EB" w:rsidP="003E6A93">
      <w:pPr>
        <w:numPr>
          <w:ilvl w:val="0"/>
          <w:numId w:val="2"/>
        </w:numPr>
        <w:ind w:left="426" w:hanging="426"/>
        <w:jc w:val="both"/>
      </w:pPr>
      <w:r w:rsidRPr="009314EB">
        <w:t>Wykonywanie wszelkich czynności montażowych typu wiercenia, kucia, cięcia itp. Wykonawca wykonywa z odpowiednim zabezpieczeniem, aby nie uszkodzić pozostałych elementów budowlanych. W przypadku nie zachowania powyższego wymogu Zamawiający wstrzyma roboty z winy Wykonawcy, a Wykonawca zobowiązany będzie do naprawy w sposób przywracający poprzedni stan techniczny i estetyczny wszelkich uszkodzeń powstałych z jego winy w trakcie realizacji zamówienia.</w:t>
      </w:r>
    </w:p>
    <w:p w:rsidR="009314EB" w:rsidRPr="009314EB" w:rsidRDefault="009314EB" w:rsidP="003E6A93">
      <w:pPr>
        <w:numPr>
          <w:ilvl w:val="0"/>
          <w:numId w:val="2"/>
        </w:numPr>
        <w:ind w:left="426" w:hanging="426"/>
        <w:jc w:val="both"/>
      </w:pPr>
      <w:r w:rsidRPr="009314EB">
        <w:t>W trakcie wykonywania prac należy przestrzegać obowiązujących obostrzeń związanych z</w:t>
      </w:r>
      <w:r w:rsidR="00575E97">
        <w:t> </w:t>
      </w:r>
      <w:r w:rsidRPr="009314EB">
        <w:t xml:space="preserve">epidemią Covid-19, oraz przepisów BHP. </w:t>
      </w:r>
    </w:p>
    <w:p w:rsidR="009314EB" w:rsidRPr="009314EB" w:rsidRDefault="009314EB" w:rsidP="003E6A93">
      <w:pPr>
        <w:numPr>
          <w:ilvl w:val="0"/>
          <w:numId w:val="2"/>
        </w:numPr>
        <w:ind w:left="426" w:hanging="426"/>
        <w:jc w:val="both"/>
      </w:pPr>
      <w:r w:rsidRPr="009314EB">
        <w:t>Termin realizacji zamówienia</w:t>
      </w:r>
      <w:r w:rsidR="00E66950">
        <w:t xml:space="preserve"> – 30 dni od</w:t>
      </w:r>
      <w:r w:rsidRPr="009314EB">
        <w:t xml:space="preserve"> podpisania umowy.</w:t>
      </w:r>
    </w:p>
    <w:p w:rsidR="009314EB" w:rsidRPr="009314EB" w:rsidRDefault="009314EB" w:rsidP="009314EB">
      <w:pPr>
        <w:rPr>
          <w:b/>
        </w:rPr>
      </w:pPr>
    </w:p>
    <w:p w:rsidR="00B34670" w:rsidRDefault="00B34670"/>
    <w:sectPr w:rsidR="00B34670" w:rsidSect="003E6A93">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39F"/>
    <w:multiLevelType w:val="hybridMultilevel"/>
    <w:tmpl w:val="C5F4BB42"/>
    <w:lvl w:ilvl="0" w:tplc="BEC041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156145"/>
    <w:multiLevelType w:val="hybridMultilevel"/>
    <w:tmpl w:val="8AAA360E"/>
    <w:lvl w:ilvl="0" w:tplc="29C26EB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3FDD3647"/>
    <w:multiLevelType w:val="hybridMultilevel"/>
    <w:tmpl w:val="0B4837CA"/>
    <w:lvl w:ilvl="0" w:tplc="EDD6BF4E">
      <w:start w:val="1"/>
      <w:numFmt w:val="bullet"/>
      <w:lvlText w:val=""/>
      <w:lvlJc w:val="left"/>
      <w:pPr>
        <w:tabs>
          <w:tab w:val="num" w:pos="227"/>
        </w:tabs>
        <w:ind w:left="227" w:hanging="227"/>
      </w:pPr>
      <w:rPr>
        <w:rFonts w:ascii="Symbol" w:hAnsi="Symbol" w:hint="default"/>
      </w:rPr>
    </w:lvl>
    <w:lvl w:ilvl="1" w:tplc="04150003" w:tentative="1">
      <w:start w:val="1"/>
      <w:numFmt w:val="bullet"/>
      <w:lvlText w:val="o"/>
      <w:lvlJc w:val="left"/>
      <w:pPr>
        <w:tabs>
          <w:tab w:val="num" w:pos="1327"/>
        </w:tabs>
        <w:ind w:left="1327" w:hanging="360"/>
      </w:pPr>
      <w:rPr>
        <w:rFonts w:ascii="Courier New" w:hAnsi="Courier New" w:cs="Courier New" w:hint="default"/>
      </w:rPr>
    </w:lvl>
    <w:lvl w:ilvl="2" w:tplc="04150005" w:tentative="1">
      <w:start w:val="1"/>
      <w:numFmt w:val="bullet"/>
      <w:lvlText w:val=""/>
      <w:lvlJc w:val="left"/>
      <w:pPr>
        <w:tabs>
          <w:tab w:val="num" w:pos="2047"/>
        </w:tabs>
        <w:ind w:left="2047" w:hanging="360"/>
      </w:pPr>
      <w:rPr>
        <w:rFonts w:ascii="Wingdings" w:hAnsi="Wingdings" w:hint="default"/>
      </w:rPr>
    </w:lvl>
    <w:lvl w:ilvl="3" w:tplc="04150001" w:tentative="1">
      <w:start w:val="1"/>
      <w:numFmt w:val="bullet"/>
      <w:lvlText w:val=""/>
      <w:lvlJc w:val="left"/>
      <w:pPr>
        <w:tabs>
          <w:tab w:val="num" w:pos="2767"/>
        </w:tabs>
        <w:ind w:left="2767" w:hanging="360"/>
      </w:pPr>
      <w:rPr>
        <w:rFonts w:ascii="Symbol" w:hAnsi="Symbol" w:hint="default"/>
      </w:rPr>
    </w:lvl>
    <w:lvl w:ilvl="4" w:tplc="04150003" w:tentative="1">
      <w:start w:val="1"/>
      <w:numFmt w:val="bullet"/>
      <w:lvlText w:val="o"/>
      <w:lvlJc w:val="left"/>
      <w:pPr>
        <w:tabs>
          <w:tab w:val="num" w:pos="3487"/>
        </w:tabs>
        <w:ind w:left="3487" w:hanging="360"/>
      </w:pPr>
      <w:rPr>
        <w:rFonts w:ascii="Courier New" w:hAnsi="Courier New" w:cs="Courier New" w:hint="default"/>
      </w:rPr>
    </w:lvl>
    <w:lvl w:ilvl="5" w:tplc="04150005" w:tentative="1">
      <w:start w:val="1"/>
      <w:numFmt w:val="bullet"/>
      <w:lvlText w:val=""/>
      <w:lvlJc w:val="left"/>
      <w:pPr>
        <w:tabs>
          <w:tab w:val="num" w:pos="4207"/>
        </w:tabs>
        <w:ind w:left="4207" w:hanging="360"/>
      </w:pPr>
      <w:rPr>
        <w:rFonts w:ascii="Wingdings" w:hAnsi="Wingdings" w:hint="default"/>
      </w:rPr>
    </w:lvl>
    <w:lvl w:ilvl="6" w:tplc="04150001" w:tentative="1">
      <w:start w:val="1"/>
      <w:numFmt w:val="bullet"/>
      <w:lvlText w:val=""/>
      <w:lvlJc w:val="left"/>
      <w:pPr>
        <w:tabs>
          <w:tab w:val="num" w:pos="4927"/>
        </w:tabs>
        <w:ind w:left="4927" w:hanging="360"/>
      </w:pPr>
      <w:rPr>
        <w:rFonts w:ascii="Symbol" w:hAnsi="Symbol" w:hint="default"/>
      </w:rPr>
    </w:lvl>
    <w:lvl w:ilvl="7" w:tplc="04150003" w:tentative="1">
      <w:start w:val="1"/>
      <w:numFmt w:val="bullet"/>
      <w:lvlText w:val="o"/>
      <w:lvlJc w:val="left"/>
      <w:pPr>
        <w:tabs>
          <w:tab w:val="num" w:pos="5647"/>
        </w:tabs>
        <w:ind w:left="5647" w:hanging="360"/>
      </w:pPr>
      <w:rPr>
        <w:rFonts w:ascii="Courier New" w:hAnsi="Courier New" w:cs="Courier New" w:hint="default"/>
      </w:rPr>
    </w:lvl>
    <w:lvl w:ilvl="8" w:tplc="04150005" w:tentative="1">
      <w:start w:val="1"/>
      <w:numFmt w:val="bullet"/>
      <w:lvlText w:val=""/>
      <w:lvlJc w:val="left"/>
      <w:pPr>
        <w:tabs>
          <w:tab w:val="num" w:pos="6367"/>
        </w:tabs>
        <w:ind w:left="6367" w:hanging="360"/>
      </w:pPr>
      <w:rPr>
        <w:rFonts w:ascii="Wingdings" w:hAnsi="Wingdings" w:hint="default"/>
      </w:rPr>
    </w:lvl>
  </w:abstractNum>
  <w:abstractNum w:abstractNumId="3" w15:restartNumberingAfterBreak="0">
    <w:nsid w:val="61AB2FE0"/>
    <w:multiLevelType w:val="hybridMultilevel"/>
    <w:tmpl w:val="2E467EF2"/>
    <w:lvl w:ilvl="0" w:tplc="8D9E928E">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670"/>
    <w:rsid w:val="00381C20"/>
    <w:rsid w:val="003E6A93"/>
    <w:rsid w:val="00465B37"/>
    <w:rsid w:val="00575E97"/>
    <w:rsid w:val="00596061"/>
    <w:rsid w:val="005E1F52"/>
    <w:rsid w:val="006525F7"/>
    <w:rsid w:val="006913AB"/>
    <w:rsid w:val="009314EB"/>
    <w:rsid w:val="00A85E89"/>
    <w:rsid w:val="00B34670"/>
    <w:rsid w:val="00B66A64"/>
    <w:rsid w:val="00BD6910"/>
    <w:rsid w:val="00CB0360"/>
    <w:rsid w:val="00D05A36"/>
    <w:rsid w:val="00D16DE7"/>
    <w:rsid w:val="00E234CE"/>
    <w:rsid w:val="00E66950"/>
    <w:rsid w:val="00EC6596"/>
    <w:rsid w:val="00F5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BE46"/>
  <w15:chartTrackingRefBased/>
  <w15:docId w15:val="{B934B7C2-9B91-4F23-9CDD-BBDC1751D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3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557</Words>
  <Characters>3348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Cierpich</dc:creator>
  <cp:keywords/>
  <dc:description/>
  <cp:lastModifiedBy>Stanisława Kłodowska</cp:lastModifiedBy>
  <cp:revision>8</cp:revision>
  <cp:lastPrinted>2021-06-14T10:35:00Z</cp:lastPrinted>
  <dcterms:created xsi:type="dcterms:W3CDTF">2021-06-14T07:42:00Z</dcterms:created>
  <dcterms:modified xsi:type="dcterms:W3CDTF">2021-06-28T05:01:00Z</dcterms:modified>
</cp:coreProperties>
</file>