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2EBAC" w14:textId="43B26277" w:rsidR="00E139E2" w:rsidRPr="00A35C48" w:rsidRDefault="00E139E2" w:rsidP="00A35C48">
      <w:pPr>
        <w:spacing w:after="0" w:line="240" w:lineRule="auto"/>
        <w:contextualSpacing/>
        <w:jc w:val="right"/>
        <w:outlineLvl w:val="0"/>
        <w:rPr>
          <w:rFonts w:ascii="Arial" w:eastAsia="MS Gothic" w:hAnsi="Arial" w:cs="Arial"/>
          <w:i/>
          <w:sz w:val="16"/>
          <w:szCs w:val="16"/>
        </w:rPr>
      </w:pPr>
      <w:r w:rsidRPr="00A35C48">
        <w:rPr>
          <w:rFonts w:ascii="Arial" w:eastAsia="MS Gothic" w:hAnsi="Arial" w:cs="Arial"/>
          <w:i/>
          <w:sz w:val="16"/>
          <w:szCs w:val="16"/>
        </w:rPr>
        <w:t xml:space="preserve">Załącznik nr 1 do </w:t>
      </w:r>
      <w:r w:rsidR="00A35C48" w:rsidRPr="00A35C48">
        <w:rPr>
          <w:rFonts w:ascii="Arial" w:eastAsia="MS Gothic" w:hAnsi="Arial" w:cs="Arial"/>
          <w:i/>
          <w:sz w:val="16"/>
          <w:szCs w:val="16"/>
        </w:rPr>
        <w:t>Umowy</w:t>
      </w:r>
    </w:p>
    <w:p w14:paraId="1F7CFA8F" w14:textId="55C0D164" w:rsidR="00E47713" w:rsidRPr="00965E39" w:rsidRDefault="00E47713" w:rsidP="00E139E2">
      <w:pPr>
        <w:spacing w:after="0" w:line="240" w:lineRule="auto"/>
        <w:contextualSpacing/>
        <w:jc w:val="center"/>
        <w:outlineLvl w:val="0"/>
        <w:rPr>
          <w:rFonts w:ascii="Arial" w:eastAsia="MS Gothic" w:hAnsi="Arial" w:cs="Arial"/>
          <w:b/>
        </w:rPr>
      </w:pPr>
    </w:p>
    <w:p w14:paraId="612DDB38" w14:textId="77777777" w:rsidR="00E47713" w:rsidRDefault="00E47713" w:rsidP="00E139E2">
      <w:pPr>
        <w:spacing w:after="0" w:line="240" w:lineRule="auto"/>
        <w:contextualSpacing/>
        <w:jc w:val="center"/>
        <w:outlineLvl w:val="0"/>
        <w:rPr>
          <w:rFonts w:ascii="Arial" w:eastAsia="MS Gothic" w:hAnsi="Arial" w:cs="Arial"/>
          <w:b/>
        </w:rPr>
      </w:pPr>
    </w:p>
    <w:p w14:paraId="56E9A745" w14:textId="77777777" w:rsidR="00E139E2" w:rsidRPr="00E139E2" w:rsidRDefault="00E139E2" w:rsidP="00E139E2">
      <w:pPr>
        <w:spacing w:after="0" w:line="240" w:lineRule="auto"/>
        <w:contextualSpacing/>
        <w:jc w:val="center"/>
        <w:outlineLvl w:val="0"/>
        <w:rPr>
          <w:rFonts w:ascii="Arial" w:eastAsia="MS Gothic" w:hAnsi="Arial" w:cs="Arial"/>
          <w:b/>
        </w:rPr>
      </w:pPr>
    </w:p>
    <w:p w14:paraId="0986EA26" w14:textId="580A7F50" w:rsidR="00F03793" w:rsidRPr="00E139E2" w:rsidRDefault="00674CEB" w:rsidP="00BA1256">
      <w:pPr>
        <w:spacing w:after="0" w:line="240" w:lineRule="auto"/>
        <w:contextualSpacing/>
        <w:jc w:val="center"/>
        <w:outlineLvl w:val="0"/>
        <w:rPr>
          <w:rFonts w:ascii="Arial" w:eastAsia="MS Gothic" w:hAnsi="Arial" w:cs="Arial"/>
          <w:b/>
        </w:rPr>
      </w:pPr>
      <w:r w:rsidRPr="00E139E2">
        <w:rPr>
          <w:rFonts w:ascii="Arial" w:eastAsia="MS Gothic" w:hAnsi="Arial" w:cs="Arial"/>
          <w:b/>
        </w:rPr>
        <w:t>SZCZEGÓŁOWY OPIS PRZEDMIOTU ZAMÓWIENIA</w:t>
      </w:r>
    </w:p>
    <w:p w14:paraId="648EDEE9" w14:textId="18A51106" w:rsidR="00E139E2" w:rsidRDefault="00E139E2" w:rsidP="00DB3522">
      <w:pPr>
        <w:spacing w:after="0" w:line="240" w:lineRule="auto"/>
        <w:contextualSpacing/>
        <w:jc w:val="both"/>
        <w:outlineLvl w:val="0"/>
        <w:rPr>
          <w:rFonts w:ascii="Arial" w:eastAsia="MS Gothic" w:hAnsi="Arial" w:cs="Arial"/>
          <w:b/>
        </w:rPr>
      </w:pPr>
    </w:p>
    <w:p w14:paraId="3E9FD53B" w14:textId="30591A3D" w:rsidR="00E139E2" w:rsidRDefault="00E139E2" w:rsidP="00DB3522">
      <w:pPr>
        <w:spacing w:after="0" w:line="240" w:lineRule="auto"/>
        <w:contextualSpacing/>
        <w:jc w:val="both"/>
        <w:outlineLvl w:val="0"/>
        <w:rPr>
          <w:rFonts w:ascii="Arial" w:eastAsia="MS Gothic" w:hAnsi="Arial" w:cs="Arial"/>
          <w:b/>
        </w:rPr>
      </w:pPr>
    </w:p>
    <w:p w14:paraId="65505459" w14:textId="77777777" w:rsidR="00E47713" w:rsidRPr="00E139E2" w:rsidRDefault="00E47713" w:rsidP="00DB3522">
      <w:pPr>
        <w:spacing w:after="0" w:line="240" w:lineRule="auto"/>
        <w:contextualSpacing/>
        <w:jc w:val="both"/>
        <w:outlineLvl w:val="0"/>
        <w:rPr>
          <w:rFonts w:ascii="Arial" w:eastAsia="MS Gothic" w:hAnsi="Arial" w:cs="Arial"/>
          <w:b/>
        </w:rPr>
      </w:pPr>
    </w:p>
    <w:p w14:paraId="2770EDAD" w14:textId="03176A93" w:rsidR="00DB3522" w:rsidRPr="00835F55" w:rsidRDefault="00BA1256" w:rsidP="00DB3522">
      <w:pPr>
        <w:spacing w:after="0" w:line="240" w:lineRule="auto"/>
        <w:contextualSpacing/>
        <w:jc w:val="both"/>
        <w:outlineLvl w:val="1"/>
        <w:rPr>
          <w:rFonts w:ascii="Arial" w:eastAsia="MS Gothic" w:hAnsi="Arial" w:cs="Arial"/>
          <w:b/>
          <w:u w:val="single"/>
        </w:rPr>
      </w:pPr>
      <w:bookmarkStart w:id="0" w:name="_Toc446568476"/>
      <w:bookmarkStart w:id="1" w:name="_Toc30074099"/>
      <w:r w:rsidRPr="00835F55">
        <w:rPr>
          <w:rFonts w:ascii="Arial" w:eastAsia="MS Gothic" w:hAnsi="Arial" w:cs="Arial"/>
          <w:b/>
          <w:u w:val="single"/>
        </w:rPr>
        <w:t xml:space="preserve">1. </w:t>
      </w:r>
      <w:r w:rsidR="00DB3522" w:rsidRPr="00835F55">
        <w:rPr>
          <w:rFonts w:ascii="Arial" w:eastAsia="MS Gothic" w:hAnsi="Arial" w:cs="Arial"/>
          <w:b/>
          <w:u w:val="single"/>
        </w:rPr>
        <w:t>Przedmiot zamówienia:</w:t>
      </w:r>
    </w:p>
    <w:p w14:paraId="48700E55" w14:textId="77777777" w:rsidR="00BC47CF" w:rsidRPr="00835F55" w:rsidRDefault="00BC47CF" w:rsidP="00DB3522">
      <w:pPr>
        <w:spacing w:after="0" w:line="240" w:lineRule="auto"/>
        <w:contextualSpacing/>
        <w:jc w:val="both"/>
        <w:outlineLvl w:val="1"/>
        <w:rPr>
          <w:rFonts w:ascii="Arial" w:eastAsia="MS Gothic" w:hAnsi="Arial" w:cs="Arial"/>
        </w:rPr>
      </w:pPr>
    </w:p>
    <w:p w14:paraId="34602E0B" w14:textId="0DD3D8B7" w:rsidR="00DB3522" w:rsidRPr="00835F55" w:rsidRDefault="00DB3522" w:rsidP="00DB3522">
      <w:pPr>
        <w:spacing w:after="0" w:line="240" w:lineRule="auto"/>
        <w:contextualSpacing/>
        <w:jc w:val="both"/>
        <w:outlineLvl w:val="1"/>
        <w:rPr>
          <w:rFonts w:ascii="Arial" w:eastAsia="MS Gothic" w:hAnsi="Arial" w:cs="Arial"/>
        </w:rPr>
      </w:pPr>
      <w:r w:rsidRPr="00835F55">
        <w:rPr>
          <w:rFonts w:ascii="Arial" w:eastAsia="MS Gothic" w:hAnsi="Arial" w:cs="Arial"/>
        </w:rPr>
        <w:t>Zakup wraz z dostawą i montażem ładowarki stacjonarnej typu „</w:t>
      </w:r>
      <w:proofErr w:type="spellStart"/>
      <w:r w:rsidRPr="00835F55">
        <w:rPr>
          <w:rFonts w:ascii="Arial" w:eastAsia="MS Gothic" w:hAnsi="Arial" w:cs="Arial"/>
        </w:rPr>
        <w:t>Wallbox</w:t>
      </w:r>
      <w:proofErr w:type="spellEnd"/>
      <w:r w:rsidRPr="00835F55">
        <w:rPr>
          <w:rFonts w:ascii="Arial" w:eastAsia="MS Gothic" w:hAnsi="Arial" w:cs="Arial"/>
        </w:rPr>
        <w:t xml:space="preserve">” do samochodu </w:t>
      </w:r>
      <w:r w:rsidR="00D712D5" w:rsidRPr="00835F55">
        <w:rPr>
          <w:rFonts w:ascii="Arial" w:eastAsia="MS Gothic" w:hAnsi="Arial" w:cs="Arial"/>
        </w:rPr>
        <w:br/>
      </w:r>
      <w:r w:rsidRPr="00835F55">
        <w:rPr>
          <w:rFonts w:ascii="Arial" w:eastAsia="MS Gothic" w:hAnsi="Arial" w:cs="Arial"/>
        </w:rPr>
        <w:t>z napędem elektrycznym marki Hyundai Kona EV, w gar</w:t>
      </w:r>
      <w:bookmarkStart w:id="2" w:name="_GoBack"/>
      <w:bookmarkEnd w:id="2"/>
      <w:r w:rsidRPr="00835F55">
        <w:rPr>
          <w:rFonts w:ascii="Arial" w:eastAsia="MS Gothic" w:hAnsi="Arial" w:cs="Arial"/>
        </w:rPr>
        <w:t>ażu siedziby Placówki Terenowej KRUS w Pasłęku.</w:t>
      </w:r>
    </w:p>
    <w:p w14:paraId="618F4844" w14:textId="77777777" w:rsidR="00DB3522" w:rsidRPr="00835F55" w:rsidRDefault="00DB3522" w:rsidP="00DB3522">
      <w:pPr>
        <w:spacing w:after="0" w:line="240" w:lineRule="auto"/>
        <w:contextualSpacing/>
        <w:jc w:val="both"/>
        <w:outlineLvl w:val="1"/>
        <w:rPr>
          <w:rFonts w:ascii="Arial" w:eastAsia="MS Gothic" w:hAnsi="Arial" w:cs="Arial"/>
          <w:b/>
        </w:rPr>
      </w:pPr>
    </w:p>
    <w:p w14:paraId="5809801A" w14:textId="2B04DD4D" w:rsidR="00F03793" w:rsidRPr="00835F55" w:rsidRDefault="00DB3522" w:rsidP="00DB3522">
      <w:pPr>
        <w:spacing w:after="0" w:line="240" w:lineRule="auto"/>
        <w:contextualSpacing/>
        <w:jc w:val="both"/>
        <w:outlineLvl w:val="1"/>
        <w:rPr>
          <w:rFonts w:ascii="Arial" w:eastAsia="MS Gothic" w:hAnsi="Arial" w:cs="Arial"/>
          <w:b/>
          <w:u w:val="single"/>
        </w:rPr>
      </w:pPr>
      <w:r w:rsidRPr="00835F55">
        <w:rPr>
          <w:rFonts w:ascii="Arial" w:eastAsia="MS Gothic" w:hAnsi="Arial" w:cs="Arial"/>
          <w:b/>
          <w:u w:val="single"/>
        </w:rPr>
        <w:t xml:space="preserve">2. </w:t>
      </w:r>
      <w:r w:rsidR="00F03793" w:rsidRPr="00835F55">
        <w:rPr>
          <w:rFonts w:ascii="Arial" w:eastAsia="MS Gothic" w:hAnsi="Arial" w:cs="Arial"/>
          <w:b/>
          <w:u w:val="single"/>
        </w:rPr>
        <w:t>Wymagania ogólne</w:t>
      </w:r>
      <w:bookmarkEnd w:id="0"/>
      <w:bookmarkEnd w:id="1"/>
    </w:p>
    <w:p w14:paraId="7F844EB7" w14:textId="77777777" w:rsidR="00F03793" w:rsidRPr="00835F55" w:rsidRDefault="00F03793" w:rsidP="00DB3522">
      <w:pPr>
        <w:spacing w:after="0" w:line="240" w:lineRule="auto"/>
        <w:jc w:val="both"/>
        <w:rPr>
          <w:rFonts w:ascii="Arial" w:eastAsia="Calibri" w:hAnsi="Arial" w:cs="Arial"/>
        </w:rPr>
      </w:pPr>
    </w:p>
    <w:p w14:paraId="127DFB6E" w14:textId="132DA752" w:rsidR="00CE6364" w:rsidRPr="00835F55" w:rsidRDefault="00387B4D" w:rsidP="007C73AD">
      <w:pPr>
        <w:pStyle w:val="Bezodstpw"/>
        <w:jc w:val="both"/>
        <w:rPr>
          <w:rFonts w:ascii="Arial" w:eastAsia="Calibri" w:hAnsi="Arial" w:cs="Arial"/>
        </w:rPr>
      </w:pPr>
      <w:r w:rsidRPr="00835F55">
        <w:rPr>
          <w:rFonts w:ascii="Arial" w:eastAsia="Calibri" w:hAnsi="Arial" w:cs="Arial"/>
        </w:rPr>
        <w:t>Stacja ładowania typu „</w:t>
      </w:r>
      <w:proofErr w:type="spellStart"/>
      <w:r w:rsidRPr="00835F55">
        <w:rPr>
          <w:rFonts w:ascii="Arial" w:eastAsia="Calibri" w:hAnsi="Arial" w:cs="Arial"/>
        </w:rPr>
        <w:t>Wallbox</w:t>
      </w:r>
      <w:proofErr w:type="spellEnd"/>
      <w:r w:rsidRPr="00835F55">
        <w:rPr>
          <w:rFonts w:ascii="Arial" w:eastAsia="Calibri" w:hAnsi="Arial" w:cs="Arial"/>
        </w:rPr>
        <w:t>”</w:t>
      </w:r>
      <w:r w:rsidR="007C73AD" w:rsidRPr="00835F55">
        <w:rPr>
          <w:rFonts w:ascii="Arial" w:eastAsia="Calibri" w:hAnsi="Arial" w:cs="Arial"/>
        </w:rPr>
        <w:t xml:space="preserve"> musi </w:t>
      </w:r>
      <w:r w:rsidR="00F03793" w:rsidRPr="00835F55">
        <w:rPr>
          <w:rFonts w:ascii="Arial" w:eastAsia="Calibri" w:hAnsi="Arial" w:cs="Arial"/>
          <w:color w:val="000000" w:themeColor="text1"/>
        </w:rPr>
        <w:t xml:space="preserve">spełniać wymagania techniczne i </w:t>
      </w:r>
      <w:r w:rsidR="00387B82" w:rsidRPr="00835F55">
        <w:rPr>
          <w:rFonts w:ascii="Arial" w:eastAsia="Calibri" w:hAnsi="Arial" w:cs="Arial"/>
          <w:color w:val="000000" w:themeColor="text1"/>
        </w:rPr>
        <w:t xml:space="preserve">eksploatacyjne, </w:t>
      </w:r>
      <w:r w:rsidR="007C73AD" w:rsidRPr="00835F55">
        <w:rPr>
          <w:rFonts w:ascii="Arial" w:eastAsia="Calibri" w:hAnsi="Arial" w:cs="Arial"/>
          <w:color w:val="000000" w:themeColor="text1"/>
        </w:rPr>
        <w:t>określone w Polskich Normach</w:t>
      </w:r>
      <w:r w:rsidR="00910E9B" w:rsidRPr="00835F55">
        <w:rPr>
          <w:rFonts w:ascii="Arial" w:eastAsia="Calibri" w:hAnsi="Arial" w:cs="Arial"/>
          <w:color w:val="000000" w:themeColor="text1"/>
        </w:rPr>
        <w:t xml:space="preserve"> oraz dyrektywach UE</w:t>
      </w:r>
      <w:r w:rsidR="007C73AD" w:rsidRPr="00835F55">
        <w:rPr>
          <w:rFonts w:ascii="Arial" w:eastAsia="Calibri" w:hAnsi="Arial" w:cs="Arial"/>
          <w:color w:val="000000" w:themeColor="text1"/>
        </w:rPr>
        <w:t xml:space="preserve">, </w:t>
      </w:r>
      <w:r w:rsidR="00387B82" w:rsidRPr="00835F55">
        <w:rPr>
          <w:rFonts w:ascii="Arial" w:eastAsia="Calibri" w:hAnsi="Arial" w:cs="Arial"/>
          <w:color w:val="000000" w:themeColor="text1"/>
        </w:rPr>
        <w:t>zapewniające jej</w:t>
      </w:r>
      <w:r w:rsidR="00F03793" w:rsidRPr="00835F55">
        <w:rPr>
          <w:rFonts w:ascii="Arial" w:eastAsia="Calibri" w:hAnsi="Arial" w:cs="Arial"/>
          <w:color w:val="000000" w:themeColor="text1"/>
        </w:rPr>
        <w:t xml:space="preserve"> bezpieczne </w:t>
      </w:r>
      <w:r w:rsidR="002E49A4" w:rsidRPr="00835F55">
        <w:rPr>
          <w:rFonts w:ascii="Arial" w:eastAsia="Calibri" w:hAnsi="Arial" w:cs="Arial"/>
          <w:color w:val="000000" w:themeColor="text1"/>
        </w:rPr>
        <w:t>u</w:t>
      </w:r>
      <w:r w:rsidR="00F03793" w:rsidRPr="00835F55">
        <w:rPr>
          <w:rFonts w:ascii="Arial" w:eastAsia="Calibri" w:hAnsi="Arial" w:cs="Arial"/>
          <w:color w:val="000000" w:themeColor="text1"/>
        </w:rPr>
        <w:t xml:space="preserve">żytkowanie, w tym bezpieczeństwo przeciwpożarowe </w:t>
      </w:r>
      <w:r w:rsidR="00F03793" w:rsidRPr="00835F55">
        <w:rPr>
          <w:rFonts w:ascii="Arial" w:eastAsia="Calibri" w:hAnsi="Arial" w:cs="Arial"/>
        </w:rPr>
        <w:t>i przeciwporażeniowe</w:t>
      </w:r>
      <w:r w:rsidR="007C73AD" w:rsidRPr="00835F55">
        <w:rPr>
          <w:rFonts w:ascii="Arial" w:eastAsia="Calibri" w:hAnsi="Arial" w:cs="Arial"/>
        </w:rPr>
        <w:t xml:space="preserve">. </w:t>
      </w:r>
      <w:r w:rsidR="00387B82" w:rsidRPr="00835F55">
        <w:rPr>
          <w:rFonts w:ascii="Arial" w:eastAsia="Calibri" w:hAnsi="Arial" w:cs="Arial"/>
        </w:rPr>
        <w:t>Stacja ładowania musi być fabrycznie nowa</w:t>
      </w:r>
      <w:bookmarkStart w:id="3" w:name="_Toc331148018"/>
      <w:bookmarkStart w:id="4" w:name="_Toc26274239"/>
      <w:bookmarkStart w:id="5" w:name="_Toc30074107"/>
      <w:r w:rsidR="007C73AD" w:rsidRPr="00835F55">
        <w:rPr>
          <w:rFonts w:ascii="Arial" w:eastAsia="Calibri" w:hAnsi="Arial" w:cs="Arial"/>
        </w:rPr>
        <w:t xml:space="preserve">, wyprodukowana nie wcześniej niż w 2020 roku oraz </w:t>
      </w:r>
      <w:r w:rsidR="00D712D5" w:rsidRPr="00835F55">
        <w:rPr>
          <w:rFonts w:ascii="Arial" w:eastAsia="Calibri" w:hAnsi="Arial" w:cs="Arial"/>
        </w:rPr>
        <w:br/>
      </w:r>
      <w:r w:rsidR="007C73AD" w:rsidRPr="00835F55">
        <w:rPr>
          <w:rFonts w:ascii="Arial" w:eastAsia="Calibri" w:hAnsi="Arial" w:cs="Arial"/>
        </w:rPr>
        <w:t>w 100% kompatybilna z samochodem elektrycznym marki Hyundai Kona EV</w:t>
      </w:r>
      <w:r w:rsidR="00426BAC" w:rsidRPr="00835F55">
        <w:rPr>
          <w:rFonts w:ascii="Arial" w:eastAsia="Calibri" w:hAnsi="Arial" w:cs="Arial"/>
        </w:rPr>
        <w:t>.</w:t>
      </w:r>
    </w:p>
    <w:p w14:paraId="539BC827" w14:textId="09B62C78" w:rsidR="007C73AD" w:rsidRDefault="007C73AD" w:rsidP="007C73AD">
      <w:pPr>
        <w:pStyle w:val="Bezodstpw"/>
        <w:jc w:val="both"/>
        <w:rPr>
          <w:rFonts w:ascii="Arial" w:eastAsia="Calibri" w:hAnsi="Arial" w:cs="Arial"/>
        </w:rPr>
      </w:pPr>
    </w:p>
    <w:p w14:paraId="2CD4B988" w14:textId="77777777" w:rsidR="00E47713" w:rsidRPr="00835F55" w:rsidRDefault="00E47713" w:rsidP="007C73AD">
      <w:pPr>
        <w:pStyle w:val="Bezodstpw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73AD" w:rsidRPr="00835F55" w14:paraId="33DCEF4F" w14:textId="77777777" w:rsidTr="007D5E0E">
        <w:trPr>
          <w:trHeight w:val="300"/>
        </w:trPr>
        <w:tc>
          <w:tcPr>
            <w:tcW w:w="9062" w:type="dxa"/>
            <w:gridSpan w:val="2"/>
            <w:hideMark/>
          </w:tcPr>
          <w:p w14:paraId="0BD98C02" w14:textId="5B242286" w:rsidR="007C73AD" w:rsidRPr="00835F55" w:rsidRDefault="000C27C8" w:rsidP="007D5E0E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35F55">
              <w:rPr>
                <w:rFonts w:ascii="Arial" w:eastAsia="Calibri" w:hAnsi="Arial" w:cs="Arial"/>
                <w:b/>
                <w:bCs/>
              </w:rPr>
              <w:t>P</w:t>
            </w:r>
            <w:r w:rsidR="007C73AD" w:rsidRPr="00835F55">
              <w:rPr>
                <w:rFonts w:ascii="Arial" w:eastAsia="Calibri" w:hAnsi="Arial" w:cs="Arial"/>
                <w:b/>
                <w:bCs/>
              </w:rPr>
              <w:t>arametry techniczne samochodu elektrycznego Hyundai Kona EV</w:t>
            </w:r>
          </w:p>
        </w:tc>
      </w:tr>
      <w:tr w:rsidR="007C73AD" w:rsidRPr="00835F55" w14:paraId="1D660C53" w14:textId="77777777" w:rsidTr="007C73AD">
        <w:trPr>
          <w:trHeight w:val="300"/>
        </w:trPr>
        <w:tc>
          <w:tcPr>
            <w:tcW w:w="4531" w:type="dxa"/>
          </w:tcPr>
          <w:p w14:paraId="3DD58796" w14:textId="4B9905A5" w:rsidR="007C73AD" w:rsidRPr="00835F55" w:rsidRDefault="007C73AD" w:rsidP="007D5E0E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Rok produkcji</w:t>
            </w:r>
          </w:p>
        </w:tc>
        <w:tc>
          <w:tcPr>
            <w:tcW w:w="4531" w:type="dxa"/>
          </w:tcPr>
          <w:p w14:paraId="43BF4FD2" w14:textId="7BA5BE0C" w:rsidR="007C73AD" w:rsidRPr="00835F55" w:rsidRDefault="007C73AD" w:rsidP="007D5E0E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2020</w:t>
            </w:r>
          </w:p>
        </w:tc>
      </w:tr>
      <w:tr w:rsidR="007C73AD" w:rsidRPr="00835F55" w14:paraId="1FFE30CA" w14:textId="77777777" w:rsidTr="007C73AD">
        <w:trPr>
          <w:trHeight w:val="300"/>
        </w:trPr>
        <w:tc>
          <w:tcPr>
            <w:tcW w:w="4531" w:type="dxa"/>
          </w:tcPr>
          <w:p w14:paraId="6EF3883E" w14:textId="58DD6150" w:rsidR="007C73AD" w:rsidRPr="00835F55" w:rsidRDefault="007C73AD" w:rsidP="007D5E0E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Rodzaj silnika</w:t>
            </w:r>
          </w:p>
        </w:tc>
        <w:tc>
          <w:tcPr>
            <w:tcW w:w="4531" w:type="dxa"/>
          </w:tcPr>
          <w:p w14:paraId="0FBEA64A" w14:textId="7DCDA79F" w:rsidR="007C73AD" w:rsidRPr="00835F55" w:rsidRDefault="000C27C8" w:rsidP="007D5E0E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e</w:t>
            </w:r>
            <w:r w:rsidR="007C73AD" w:rsidRPr="00835F55">
              <w:rPr>
                <w:rFonts w:ascii="Arial" w:eastAsia="Calibri" w:hAnsi="Arial" w:cs="Arial"/>
                <w:bCs/>
              </w:rPr>
              <w:t>lektryczny</w:t>
            </w:r>
            <w:r w:rsidRPr="00835F55">
              <w:rPr>
                <w:rFonts w:ascii="Arial" w:eastAsia="Calibri" w:hAnsi="Arial" w:cs="Arial"/>
                <w:bCs/>
              </w:rPr>
              <w:t xml:space="preserve"> – 136KM / 39,2 kWh</w:t>
            </w:r>
          </w:p>
        </w:tc>
      </w:tr>
      <w:tr w:rsidR="007C73AD" w:rsidRPr="00835F55" w14:paraId="102DB794" w14:textId="77777777" w:rsidTr="007C73AD">
        <w:trPr>
          <w:trHeight w:val="300"/>
        </w:trPr>
        <w:tc>
          <w:tcPr>
            <w:tcW w:w="4531" w:type="dxa"/>
          </w:tcPr>
          <w:p w14:paraId="75A268EE" w14:textId="5CB15D87" w:rsidR="007C73AD" w:rsidRPr="00835F55" w:rsidRDefault="000C27C8" w:rsidP="007D5E0E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Moc silnika</w:t>
            </w:r>
          </w:p>
        </w:tc>
        <w:tc>
          <w:tcPr>
            <w:tcW w:w="4531" w:type="dxa"/>
          </w:tcPr>
          <w:p w14:paraId="72A07176" w14:textId="13CBED1B" w:rsidR="007C73AD" w:rsidRPr="00835F55" w:rsidRDefault="000C27C8" w:rsidP="007D5E0E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150 kW</w:t>
            </w:r>
          </w:p>
        </w:tc>
      </w:tr>
      <w:tr w:rsidR="007C73AD" w:rsidRPr="00835F55" w14:paraId="653995AD" w14:textId="77777777" w:rsidTr="007C73AD">
        <w:trPr>
          <w:trHeight w:val="300"/>
        </w:trPr>
        <w:tc>
          <w:tcPr>
            <w:tcW w:w="4531" w:type="dxa"/>
          </w:tcPr>
          <w:p w14:paraId="44E8580C" w14:textId="2FC0E182" w:rsidR="007C73AD" w:rsidRPr="00835F55" w:rsidRDefault="000C27C8" w:rsidP="007D5E0E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Zużycie energii elektrycznej</w:t>
            </w:r>
          </w:p>
        </w:tc>
        <w:tc>
          <w:tcPr>
            <w:tcW w:w="4531" w:type="dxa"/>
          </w:tcPr>
          <w:p w14:paraId="20868F71" w14:textId="6E83A679" w:rsidR="007C73AD" w:rsidRPr="00835F55" w:rsidRDefault="000C27C8" w:rsidP="007D5E0E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14,7 kWh/100 km</w:t>
            </w:r>
          </w:p>
        </w:tc>
      </w:tr>
      <w:tr w:rsidR="007C73AD" w:rsidRPr="00835F55" w14:paraId="65FC3FB7" w14:textId="77777777" w:rsidTr="007C73AD">
        <w:trPr>
          <w:trHeight w:val="300"/>
        </w:trPr>
        <w:tc>
          <w:tcPr>
            <w:tcW w:w="4531" w:type="dxa"/>
          </w:tcPr>
          <w:p w14:paraId="6D2FED74" w14:textId="71E1BBEF" w:rsidR="007C73AD" w:rsidRPr="00835F55" w:rsidRDefault="000C27C8" w:rsidP="007D5E0E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Pojemność akumulatora</w:t>
            </w:r>
          </w:p>
        </w:tc>
        <w:tc>
          <w:tcPr>
            <w:tcW w:w="4531" w:type="dxa"/>
          </w:tcPr>
          <w:p w14:paraId="62B572A6" w14:textId="6CB0B584" w:rsidR="007C73AD" w:rsidRPr="00835F55" w:rsidRDefault="000C27C8" w:rsidP="007D5E0E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64 kWh</w:t>
            </w:r>
          </w:p>
        </w:tc>
      </w:tr>
      <w:tr w:rsidR="007C73AD" w:rsidRPr="00835F55" w14:paraId="148922F2" w14:textId="77777777" w:rsidTr="007C73AD">
        <w:trPr>
          <w:trHeight w:val="300"/>
        </w:trPr>
        <w:tc>
          <w:tcPr>
            <w:tcW w:w="4531" w:type="dxa"/>
          </w:tcPr>
          <w:p w14:paraId="19254186" w14:textId="41BCEF65" w:rsidR="007C73AD" w:rsidRPr="00835F55" w:rsidRDefault="00910E9B" w:rsidP="007D5E0E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Ładowarka samochodowa pozwalająca na ładowanie domowe</w:t>
            </w:r>
          </w:p>
        </w:tc>
        <w:tc>
          <w:tcPr>
            <w:tcW w:w="4531" w:type="dxa"/>
          </w:tcPr>
          <w:p w14:paraId="454F76B0" w14:textId="020791FD" w:rsidR="007C73AD" w:rsidRPr="00835F55" w:rsidRDefault="00A501A3" w:rsidP="007D5E0E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7,2 kW/h</w:t>
            </w:r>
          </w:p>
        </w:tc>
      </w:tr>
      <w:tr w:rsidR="007C73AD" w:rsidRPr="00835F55" w14:paraId="2FDDD8DA" w14:textId="77777777" w:rsidTr="007C73AD">
        <w:trPr>
          <w:trHeight w:val="300"/>
        </w:trPr>
        <w:tc>
          <w:tcPr>
            <w:tcW w:w="4531" w:type="dxa"/>
          </w:tcPr>
          <w:p w14:paraId="6C0E4BB1" w14:textId="4F349124" w:rsidR="007C73AD" w:rsidRPr="00835F55" w:rsidRDefault="000C27C8" w:rsidP="007D5E0E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Przewód do ładowania</w:t>
            </w:r>
          </w:p>
        </w:tc>
        <w:tc>
          <w:tcPr>
            <w:tcW w:w="4531" w:type="dxa"/>
          </w:tcPr>
          <w:p w14:paraId="7B7AC4D3" w14:textId="3A0B7263" w:rsidR="007C73AD" w:rsidRPr="00835F55" w:rsidRDefault="000C27C8" w:rsidP="007D5E0E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z gniazdka sieciowego 230V</w:t>
            </w:r>
          </w:p>
        </w:tc>
      </w:tr>
    </w:tbl>
    <w:p w14:paraId="7B550696" w14:textId="77DE6A3F" w:rsidR="007C73AD" w:rsidRDefault="007C73AD" w:rsidP="007C73AD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2A9EFCE8" w14:textId="77777777" w:rsidR="00E47713" w:rsidRPr="00835F55" w:rsidRDefault="00E47713" w:rsidP="007C73AD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095D9220" w14:textId="7CB2B594" w:rsidR="00426BAC" w:rsidRPr="00835F55" w:rsidRDefault="00D7085D" w:rsidP="00426BAC">
      <w:pPr>
        <w:pStyle w:val="Bezodstpw"/>
        <w:jc w:val="both"/>
        <w:rPr>
          <w:rFonts w:ascii="Arial" w:eastAsia="Calibri" w:hAnsi="Arial" w:cs="Arial"/>
          <w:u w:val="single"/>
        </w:rPr>
      </w:pPr>
      <w:r w:rsidRPr="00835F55">
        <w:rPr>
          <w:rFonts w:ascii="Arial" w:eastAsia="Calibri" w:hAnsi="Arial" w:cs="Arial"/>
          <w:u w:val="single"/>
        </w:rPr>
        <w:t>Obowiązkowe w</w:t>
      </w:r>
      <w:r w:rsidR="00426BAC" w:rsidRPr="00835F55">
        <w:rPr>
          <w:rFonts w:ascii="Arial" w:eastAsia="Calibri" w:hAnsi="Arial" w:cs="Arial"/>
          <w:u w:val="single"/>
        </w:rPr>
        <w:t>yposażenie stacji ładowania:</w:t>
      </w:r>
    </w:p>
    <w:p w14:paraId="32F062B8" w14:textId="77777777" w:rsidR="00426BAC" w:rsidRPr="00835F55" w:rsidRDefault="00426BAC" w:rsidP="00426BAC">
      <w:pPr>
        <w:pStyle w:val="Bezodstpw"/>
        <w:jc w:val="both"/>
        <w:rPr>
          <w:rFonts w:ascii="Arial" w:eastAsia="Calibri" w:hAnsi="Arial" w:cs="Arial"/>
          <w:u w:val="single"/>
        </w:rPr>
      </w:pPr>
    </w:p>
    <w:p w14:paraId="6AFD1D48" w14:textId="56BF5F67" w:rsidR="00731142" w:rsidRPr="00835F55" w:rsidRDefault="00D712D5" w:rsidP="00426BAC">
      <w:pPr>
        <w:pStyle w:val="Bezodstpw"/>
        <w:numPr>
          <w:ilvl w:val="0"/>
          <w:numId w:val="4"/>
        </w:numPr>
        <w:ind w:left="284" w:hanging="295"/>
        <w:jc w:val="both"/>
        <w:rPr>
          <w:rFonts w:ascii="Arial" w:eastAsia="Calibri" w:hAnsi="Arial" w:cs="Arial"/>
        </w:rPr>
      </w:pPr>
      <w:r w:rsidRPr="00835F55">
        <w:rPr>
          <w:rFonts w:ascii="Arial" w:eastAsia="Calibri" w:hAnsi="Arial" w:cs="Arial"/>
        </w:rPr>
        <w:t>Ładowarka</w:t>
      </w:r>
      <w:r w:rsidR="005C40B9" w:rsidRPr="00835F55">
        <w:rPr>
          <w:rFonts w:ascii="Arial" w:eastAsia="Calibri" w:hAnsi="Arial" w:cs="Arial"/>
        </w:rPr>
        <w:t xml:space="preserve"> </w:t>
      </w:r>
      <w:r w:rsidRPr="00835F55">
        <w:rPr>
          <w:rFonts w:ascii="Arial" w:eastAsia="Calibri" w:hAnsi="Arial" w:cs="Arial"/>
        </w:rPr>
        <w:t>musi</w:t>
      </w:r>
      <w:r w:rsidR="005C40B9" w:rsidRPr="00835F55">
        <w:rPr>
          <w:rFonts w:ascii="Arial" w:eastAsia="Calibri" w:hAnsi="Arial" w:cs="Arial"/>
        </w:rPr>
        <w:t xml:space="preserve"> być </w:t>
      </w:r>
      <w:r w:rsidRPr="00835F55">
        <w:rPr>
          <w:rFonts w:ascii="Arial" w:eastAsia="Calibri" w:hAnsi="Arial" w:cs="Arial"/>
        </w:rPr>
        <w:t>podłączona lub wyposażona w</w:t>
      </w:r>
      <w:r w:rsidR="004B6591" w:rsidRPr="00835F55">
        <w:rPr>
          <w:rFonts w:ascii="Arial" w:eastAsia="Calibri" w:hAnsi="Arial" w:cs="Arial"/>
        </w:rPr>
        <w:t xml:space="preserve"> aparatur</w:t>
      </w:r>
      <w:r w:rsidRPr="00835F55">
        <w:rPr>
          <w:rFonts w:ascii="Arial" w:eastAsia="Calibri" w:hAnsi="Arial" w:cs="Arial"/>
        </w:rPr>
        <w:t>ę</w:t>
      </w:r>
      <w:r w:rsidR="004B6591" w:rsidRPr="00835F55">
        <w:rPr>
          <w:rFonts w:ascii="Arial" w:eastAsia="Calibri" w:hAnsi="Arial" w:cs="Arial"/>
        </w:rPr>
        <w:t xml:space="preserve"> pomiarową</w:t>
      </w:r>
      <w:r w:rsidR="004F1B9C" w:rsidRPr="00835F55">
        <w:rPr>
          <w:rFonts w:ascii="Arial" w:eastAsia="Calibri" w:hAnsi="Arial" w:cs="Arial"/>
        </w:rPr>
        <w:t xml:space="preserve"> </w:t>
      </w:r>
      <w:r w:rsidR="007F2AD8" w:rsidRPr="00835F55">
        <w:rPr>
          <w:rFonts w:ascii="Arial" w:eastAsia="Calibri" w:hAnsi="Arial" w:cs="Arial"/>
        </w:rPr>
        <w:br/>
      </w:r>
      <w:r w:rsidR="004F1B9C" w:rsidRPr="00835F55">
        <w:rPr>
          <w:rFonts w:ascii="Arial" w:eastAsia="Calibri" w:hAnsi="Arial" w:cs="Arial"/>
        </w:rPr>
        <w:t>(</w:t>
      </w:r>
      <w:r w:rsidRPr="00835F55">
        <w:rPr>
          <w:rFonts w:ascii="Arial" w:eastAsia="Calibri" w:hAnsi="Arial" w:cs="Arial"/>
        </w:rPr>
        <w:t xml:space="preserve">z wyświetlaczem i </w:t>
      </w:r>
      <w:r w:rsidR="004F1B9C" w:rsidRPr="00835F55">
        <w:rPr>
          <w:rFonts w:ascii="Arial" w:eastAsia="Calibri" w:hAnsi="Arial" w:cs="Arial"/>
        </w:rPr>
        <w:t>licznikiem rejestrującym pobór energii)</w:t>
      </w:r>
      <w:r w:rsidR="004B6591" w:rsidRPr="00835F55">
        <w:rPr>
          <w:rFonts w:ascii="Arial" w:eastAsia="Calibri" w:hAnsi="Arial" w:cs="Arial"/>
        </w:rPr>
        <w:t xml:space="preserve">, która pozwala nadzorować proces pobierania energii i ładowania, co umożliwi monitorowanie i gromadzenie historii ładowania oraz historii energii zużywanej do ładowania </w:t>
      </w:r>
      <w:r w:rsidRPr="00835F55">
        <w:rPr>
          <w:rFonts w:ascii="Arial" w:eastAsia="Calibri" w:hAnsi="Arial" w:cs="Arial"/>
        </w:rPr>
        <w:t>samochodu elektrycznego.</w:t>
      </w:r>
    </w:p>
    <w:p w14:paraId="463EC9C2" w14:textId="0B594C78" w:rsidR="005C40B9" w:rsidRPr="00835F55" w:rsidRDefault="00731142" w:rsidP="00731142">
      <w:pPr>
        <w:pStyle w:val="Bezodstpw"/>
        <w:ind w:left="284"/>
        <w:jc w:val="both"/>
        <w:rPr>
          <w:rFonts w:ascii="Arial" w:eastAsia="Calibri" w:hAnsi="Arial" w:cs="Arial"/>
        </w:rPr>
      </w:pPr>
      <w:r w:rsidRPr="00835F55">
        <w:rPr>
          <w:rFonts w:ascii="Arial" w:eastAsia="Calibri" w:hAnsi="Arial" w:cs="Arial"/>
        </w:rPr>
        <w:t>W przypadku ładowarki, w której proces sterowania, monitorowania i gromadzenia zużycia energii odbywa się za pomocą aplikacji zainstalowanej na telefonie komórkowym, Zamawiający nie dopuszcza możliwości sterowania ładowarką oraz instalowania aplikacji poprzez Wi-Fi – ww. czynności mogą odbywać się wyłącznie poprzez Bluetooth.</w:t>
      </w:r>
    </w:p>
    <w:p w14:paraId="146CAFCB" w14:textId="1BB953C9" w:rsidR="00731142" w:rsidRPr="00835F55" w:rsidRDefault="00731142" w:rsidP="00731142">
      <w:pPr>
        <w:pStyle w:val="Bezodstpw"/>
        <w:numPr>
          <w:ilvl w:val="0"/>
          <w:numId w:val="4"/>
        </w:numPr>
        <w:ind w:left="284" w:hanging="295"/>
        <w:jc w:val="both"/>
        <w:rPr>
          <w:rFonts w:ascii="Arial" w:eastAsia="Calibri" w:hAnsi="Arial" w:cs="Arial"/>
        </w:rPr>
      </w:pPr>
      <w:r w:rsidRPr="00835F55">
        <w:rPr>
          <w:rFonts w:ascii="Arial" w:eastAsia="Calibri" w:hAnsi="Arial" w:cs="Arial"/>
        </w:rPr>
        <w:t>Czytnik kart RFID (Radio-</w:t>
      </w:r>
      <w:proofErr w:type="spellStart"/>
      <w:r w:rsidRPr="00835F55">
        <w:rPr>
          <w:rFonts w:ascii="Arial" w:eastAsia="Calibri" w:hAnsi="Arial" w:cs="Arial"/>
        </w:rPr>
        <w:t>Frequency</w:t>
      </w:r>
      <w:proofErr w:type="spellEnd"/>
      <w:r w:rsidRPr="00835F55">
        <w:rPr>
          <w:rFonts w:ascii="Arial" w:eastAsia="Calibri" w:hAnsi="Arial" w:cs="Arial"/>
        </w:rPr>
        <w:t xml:space="preserve"> </w:t>
      </w:r>
      <w:proofErr w:type="spellStart"/>
      <w:r w:rsidRPr="00835F55">
        <w:rPr>
          <w:rFonts w:ascii="Arial" w:eastAsia="Calibri" w:hAnsi="Arial" w:cs="Arial"/>
        </w:rPr>
        <w:t>Identification</w:t>
      </w:r>
      <w:proofErr w:type="spellEnd"/>
      <w:r w:rsidRPr="00835F55">
        <w:rPr>
          <w:rFonts w:ascii="Arial" w:eastAsia="Calibri" w:hAnsi="Arial" w:cs="Arial"/>
        </w:rPr>
        <w:t>).</w:t>
      </w:r>
    </w:p>
    <w:p w14:paraId="28A0C8A1" w14:textId="5B3B50EF" w:rsidR="00731142" w:rsidRPr="00835F55" w:rsidRDefault="00731142" w:rsidP="00731142">
      <w:pPr>
        <w:pStyle w:val="Bezodstpw"/>
        <w:numPr>
          <w:ilvl w:val="0"/>
          <w:numId w:val="4"/>
        </w:numPr>
        <w:ind w:left="284" w:hanging="295"/>
        <w:jc w:val="both"/>
        <w:rPr>
          <w:rFonts w:ascii="Arial" w:eastAsia="Calibri" w:hAnsi="Arial" w:cs="Arial"/>
        </w:rPr>
      </w:pPr>
      <w:r w:rsidRPr="00835F55">
        <w:rPr>
          <w:rFonts w:ascii="Arial" w:eastAsia="Calibri" w:hAnsi="Arial" w:cs="Arial"/>
        </w:rPr>
        <w:t>Urządzenie chronione zabezpieczeniem min. S303 C16 oraz P304 25-30-AC.</w:t>
      </w:r>
    </w:p>
    <w:p w14:paraId="6382A227" w14:textId="77777777" w:rsidR="00C639FC" w:rsidRDefault="00985D42" w:rsidP="00C639FC">
      <w:pPr>
        <w:pStyle w:val="Bezodstpw"/>
        <w:numPr>
          <w:ilvl w:val="0"/>
          <w:numId w:val="4"/>
        </w:numPr>
        <w:ind w:left="284" w:hanging="295"/>
        <w:jc w:val="both"/>
        <w:rPr>
          <w:rFonts w:ascii="Arial" w:eastAsia="Calibri" w:hAnsi="Arial" w:cs="Arial"/>
        </w:rPr>
      </w:pPr>
      <w:r w:rsidRPr="00835F55">
        <w:rPr>
          <w:rFonts w:ascii="Arial" w:eastAsia="Calibri" w:hAnsi="Arial" w:cs="Arial"/>
        </w:rPr>
        <w:t xml:space="preserve">Kabel </w:t>
      </w:r>
      <w:r w:rsidR="00D712D5" w:rsidRPr="00835F55">
        <w:rPr>
          <w:rFonts w:ascii="Arial" w:eastAsia="Calibri" w:hAnsi="Arial" w:cs="Arial"/>
        </w:rPr>
        <w:t>ładujący Typ 2</w:t>
      </w:r>
      <w:r w:rsidRPr="00835F55">
        <w:rPr>
          <w:rFonts w:ascii="Arial" w:eastAsia="Calibri" w:hAnsi="Arial" w:cs="Arial"/>
        </w:rPr>
        <w:t xml:space="preserve"> o długości min. 5 m</w:t>
      </w:r>
      <w:r w:rsidR="00731142" w:rsidRPr="00835F55">
        <w:rPr>
          <w:rFonts w:ascii="Arial" w:eastAsia="Calibri" w:hAnsi="Arial" w:cs="Arial"/>
        </w:rPr>
        <w:t>.</w:t>
      </w:r>
    </w:p>
    <w:p w14:paraId="4C32E7D1" w14:textId="687B769F" w:rsidR="00C639FC" w:rsidRPr="00C639FC" w:rsidRDefault="00C639FC" w:rsidP="00C639FC">
      <w:pPr>
        <w:pStyle w:val="Bezodstpw"/>
        <w:numPr>
          <w:ilvl w:val="0"/>
          <w:numId w:val="4"/>
        </w:numPr>
        <w:ind w:left="284" w:hanging="295"/>
        <w:jc w:val="both"/>
        <w:rPr>
          <w:rFonts w:ascii="Arial" w:eastAsia="Calibri" w:hAnsi="Arial" w:cs="Arial"/>
          <w:u w:val="single"/>
        </w:rPr>
      </w:pPr>
      <w:r w:rsidRPr="00C639FC">
        <w:rPr>
          <w:rFonts w:ascii="Arial" w:hAnsi="Arial" w:cs="Arial"/>
          <w:color w:val="000000"/>
          <w:u w:val="single"/>
        </w:rPr>
        <w:t>Wykonawca jest zobowiązany dołączyć do oferty kartę katalogową ładowarki lub inny dokument potwierdzający wymagane parametry urządzenia.</w:t>
      </w:r>
    </w:p>
    <w:p w14:paraId="64EE380A" w14:textId="4FE83706" w:rsidR="00FE7B94" w:rsidRPr="00835F55" w:rsidRDefault="00FE7B94" w:rsidP="00D712D5">
      <w:pPr>
        <w:pStyle w:val="Bezodstpw"/>
        <w:ind w:left="284"/>
        <w:jc w:val="both"/>
        <w:rPr>
          <w:rFonts w:ascii="Arial" w:eastAsia="Calibri" w:hAnsi="Arial" w:cs="Arial"/>
        </w:rPr>
      </w:pPr>
    </w:p>
    <w:p w14:paraId="47C568AF" w14:textId="2D784267" w:rsidR="00E47713" w:rsidRDefault="00E47713" w:rsidP="00DB3522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bookmarkStart w:id="6" w:name="_Hlk90029814"/>
      <w:bookmarkEnd w:id="3"/>
      <w:bookmarkEnd w:id="4"/>
      <w:bookmarkEnd w:id="5"/>
    </w:p>
    <w:p w14:paraId="7998402F" w14:textId="77777777" w:rsidR="00A35C48" w:rsidRDefault="00A35C48" w:rsidP="00DB3522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32C4FF41" w14:textId="77777777" w:rsidR="00E47713" w:rsidRPr="00835F55" w:rsidRDefault="00E47713" w:rsidP="00DB3522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4CEB" w:rsidRPr="00835F55" w14:paraId="4D262B12" w14:textId="77777777" w:rsidTr="00674CEB">
        <w:trPr>
          <w:trHeight w:val="300"/>
        </w:trPr>
        <w:tc>
          <w:tcPr>
            <w:tcW w:w="9062" w:type="dxa"/>
            <w:gridSpan w:val="2"/>
            <w:hideMark/>
          </w:tcPr>
          <w:p w14:paraId="47BA323D" w14:textId="52A236E5" w:rsidR="00674CEB" w:rsidRPr="00835F55" w:rsidRDefault="00674CEB" w:rsidP="00DB3522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35F55">
              <w:rPr>
                <w:rFonts w:ascii="Arial" w:eastAsia="Calibri" w:hAnsi="Arial" w:cs="Arial"/>
                <w:b/>
                <w:bCs/>
              </w:rPr>
              <w:lastRenderedPageBreak/>
              <w:t>Parametry techniczne</w:t>
            </w:r>
            <w:r w:rsidR="007C73AD" w:rsidRPr="00835F55">
              <w:rPr>
                <w:rFonts w:ascii="Arial" w:eastAsia="Calibri" w:hAnsi="Arial" w:cs="Arial"/>
                <w:b/>
                <w:bCs/>
              </w:rPr>
              <w:t xml:space="preserve"> stacji ładowania typu „</w:t>
            </w:r>
            <w:proofErr w:type="spellStart"/>
            <w:r w:rsidR="007C73AD" w:rsidRPr="00835F55">
              <w:rPr>
                <w:rFonts w:ascii="Arial" w:eastAsia="Calibri" w:hAnsi="Arial" w:cs="Arial"/>
                <w:b/>
                <w:bCs/>
              </w:rPr>
              <w:t>Wallbox</w:t>
            </w:r>
            <w:proofErr w:type="spellEnd"/>
            <w:r w:rsidR="007C73AD" w:rsidRPr="00835F55">
              <w:rPr>
                <w:rFonts w:ascii="Arial" w:eastAsia="Calibri" w:hAnsi="Arial" w:cs="Arial"/>
                <w:b/>
                <w:bCs/>
              </w:rPr>
              <w:t>”</w:t>
            </w:r>
          </w:p>
        </w:tc>
      </w:tr>
      <w:tr w:rsidR="00674CEB" w:rsidRPr="00835F55" w14:paraId="2664DBEA" w14:textId="77777777" w:rsidTr="00674CEB">
        <w:trPr>
          <w:trHeight w:val="300"/>
        </w:trPr>
        <w:tc>
          <w:tcPr>
            <w:tcW w:w="4531" w:type="dxa"/>
            <w:hideMark/>
          </w:tcPr>
          <w:p w14:paraId="4C4F345E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Moc wyjściowa stacji</w:t>
            </w:r>
          </w:p>
        </w:tc>
        <w:tc>
          <w:tcPr>
            <w:tcW w:w="4531" w:type="dxa"/>
            <w:hideMark/>
          </w:tcPr>
          <w:p w14:paraId="1598EA65" w14:textId="2D7F2897" w:rsidR="00674CEB" w:rsidRPr="00835F55" w:rsidRDefault="00592991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11</w:t>
            </w:r>
            <w:r w:rsidR="00B91454"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 – 22 kW</w:t>
            </w:r>
          </w:p>
        </w:tc>
      </w:tr>
      <w:tr w:rsidR="00674CEB" w:rsidRPr="00835F55" w14:paraId="335FB694" w14:textId="77777777" w:rsidTr="00674CEB">
        <w:trPr>
          <w:trHeight w:val="300"/>
        </w:trPr>
        <w:tc>
          <w:tcPr>
            <w:tcW w:w="4531" w:type="dxa"/>
            <w:hideMark/>
          </w:tcPr>
          <w:p w14:paraId="065574D5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Ilość złączy ładowania</w:t>
            </w:r>
          </w:p>
        </w:tc>
        <w:tc>
          <w:tcPr>
            <w:tcW w:w="4531" w:type="dxa"/>
            <w:hideMark/>
          </w:tcPr>
          <w:p w14:paraId="176FB42C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1</w:t>
            </w:r>
          </w:p>
        </w:tc>
      </w:tr>
      <w:tr w:rsidR="00592991" w:rsidRPr="00835F55" w14:paraId="77B39C2A" w14:textId="77777777" w:rsidTr="00674CEB">
        <w:trPr>
          <w:trHeight w:val="300"/>
        </w:trPr>
        <w:tc>
          <w:tcPr>
            <w:tcW w:w="4531" w:type="dxa"/>
            <w:hideMark/>
          </w:tcPr>
          <w:p w14:paraId="79EC2740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Rodzaj złączy</w:t>
            </w:r>
          </w:p>
        </w:tc>
        <w:tc>
          <w:tcPr>
            <w:tcW w:w="4531" w:type="dxa"/>
            <w:hideMark/>
          </w:tcPr>
          <w:p w14:paraId="73AABA22" w14:textId="06BBE849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przewód z wtyczką Typ 2 (AC) </w:t>
            </w:r>
            <w:proofErr w:type="spellStart"/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Mode</w:t>
            </w:r>
            <w:proofErr w:type="spellEnd"/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 3</w:t>
            </w:r>
            <w:r w:rsidR="00B91454"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, </w:t>
            </w:r>
            <w:r w:rsidR="007F2AD8" w:rsidRPr="00835F55">
              <w:rPr>
                <w:rFonts w:ascii="Arial" w:eastAsia="Calibri" w:hAnsi="Arial" w:cs="Arial"/>
                <w:bCs/>
                <w:color w:val="000000" w:themeColor="text1"/>
              </w:rPr>
              <w:br/>
            </w:r>
            <w:r w:rsidR="00B91454" w:rsidRPr="00835F55">
              <w:rPr>
                <w:rFonts w:ascii="Arial" w:eastAsia="Calibri" w:hAnsi="Arial" w:cs="Arial"/>
                <w:bCs/>
                <w:color w:val="000000" w:themeColor="text1"/>
              </w:rPr>
              <w:t>z uchwytem</w:t>
            </w:r>
          </w:p>
        </w:tc>
      </w:tr>
      <w:tr w:rsidR="00674CEB" w:rsidRPr="00835F55" w14:paraId="3A05A334" w14:textId="77777777" w:rsidTr="00674CEB">
        <w:trPr>
          <w:trHeight w:val="300"/>
        </w:trPr>
        <w:tc>
          <w:tcPr>
            <w:tcW w:w="4531" w:type="dxa"/>
            <w:hideMark/>
          </w:tcPr>
          <w:p w14:paraId="407AF42A" w14:textId="6B91B96B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 xml:space="preserve">Długość kabla </w:t>
            </w:r>
            <w:r w:rsidR="007F418C" w:rsidRPr="00835F55">
              <w:rPr>
                <w:rFonts w:ascii="Arial" w:eastAsia="Calibri" w:hAnsi="Arial" w:cs="Arial"/>
                <w:bCs/>
              </w:rPr>
              <w:t>ładowania</w:t>
            </w:r>
          </w:p>
        </w:tc>
        <w:tc>
          <w:tcPr>
            <w:tcW w:w="4531" w:type="dxa"/>
            <w:hideMark/>
          </w:tcPr>
          <w:p w14:paraId="47F5C14E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min 5 m</w:t>
            </w:r>
          </w:p>
        </w:tc>
      </w:tr>
      <w:tr w:rsidR="007F418C" w:rsidRPr="00835F55" w14:paraId="41575F56" w14:textId="77777777" w:rsidTr="00674CEB">
        <w:trPr>
          <w:trHeight w:val="300"/>
        </w:trPr>
        <w:tc>
          <w:tcPr>
            <w:tcW w:w="4531" w:type="dxa"/>
          </w:tcPr>
          <w:p w14:paraId="47C812C5" w14:textId="1E96C50C" w:rsidR="007C40A6" w:rsidRPr="00835F55" w:rsidRDefault="007C40A6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Przekrój przewodu</w:t>
            </w:r>
          </w:p>
        </w:tc>
        <w:tc>
          <w:tcPr>
            <w:tcW w:w="4531" w:type="dxa"/>
          </w:tcPr>
          <w:p w14:paraId="6184DE77" w14:textId="1A749937" w:rsidR="007C40A6" w:rsidRPr="00835F55" w:rsidRDefault="00873D93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Dostosowany do mocy ładowarki </w:t>
            </w:r>
            <w:r w:rsidR="007F2AD8" w:rsidRPr="00835F55">
              <w:rPr>
                <w:rFonts w:ascii="Arial" w:eastAsia="Calibri" w:hAnsi="Arial" w:cs="Arial"/>
                <w:bCs/>
                <w:color w:val="000000" w:themeColor="text1"/>
              </w:rPr>
              <w:t>–</w:t>
            </w: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7F2AD8" w:rsidRPr="00835F55">
              <w:rPr>
                <w:rFonts w:ascii="Arial" w:eastAsia="Calibri" w:hAnsi="Arial" w:cs="Arial"/>
                <w:bCs/>
                <w:color w:val="000000" w:themeColor="text1"/>
              </w:rPr>
              <w:br/>
            </w: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m</w:t>
            </w:r>
            <w:r w:rsidR="007C40A6" w:rsidRPr="00835F55">
              <w:rPr>
                <w:rFonts w:ascii="Arial" w:eastAsia="Calibri" w:hAnsi="Arial" w:cs="Arial"/>
                <w:bCs/>
                <w:color w:val="000000" w:themeColor="text1"/>
              </w:rPr>
              <w:t>in. przekrój poprzeczny dla instalacji standardowej – w zależności od rodzaju kabla i instalacji</w:t>
            </w:r>
            <w:r w:rsidR="007F418C" w:rsidRPr="00835F55">
              <w:rPr>
                <w:rFonts w:ascii="Arial" w:eastAsia="Calibri" w:hAnsi="Arial" w:cs="Arial"/>
                <w:bCs/>
                <w:color w:val="000000" w:themeColor="text1"/>
              </w:rPr>
              <w:t>: 5 x</w:t>
            </w:r>
            <w:r w:rsidR="007C40A6"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 4 mm² (dla 16A) </w:t>
            </w:r>
            <w:r w:rsidR="007F2AD8" w:rsidRPr="00835F55">
              <w:rPr>
                <w:rFonts w:ascii="Arial" w:eastAsia="Calibri" w:hAnsi="Arial" w:cs="Arial"/>
                <w:bCs/>
                <w:color w:val="000000" w:themeColor="text1"/>
              </w:rPr>
              <w:br/>
            </w:r>
            <w:r w:rsidR="007C40A6" w:rsidRPr="00835F55">
              <w:rPr>
                <w:rFonts w:ascii="Arial" w:eastAsia="Calibri" w:hAnsi="Arial" w:cs="Arial"/>
                <w:bCs/>
                <w:color w:val="000000" w:themeColor="text1"/>
              </w:rPr>
              <w:t>lub</w:t>
            </w:r>
            <w:r w:rsidR="007F418C"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 5 x</w:t>
            </w:r>
            <w:r w:rsidR="007C40A6"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 6 mm² (dla 32A)</w:t>
            </w:r>
          </w:p>
        </w:tc>
      </w:tr>
      <w:tr w:rsidR="00674CEB" w:rsidRPr="00835F55" w14:paraId="1A2F0CBC" w14:textId="77777777" w:rsidTr="00674CEB">
        <w:trPr>
          <w:trHeight w:val="300"/>
        </w:trPr>
        <w:tc>
          <w:tcPr>
            <w:tcW w:w="4531" w:type="dxa"/>
            <w:hideMark/>
          </w:tcPr>
          <w:p w14:paraId="0552E1E1" w14:textId="20B0E7C5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Stopień ochrony IP</w:t>
            </w:r>
            <w:r w:rsidR="00B91454"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 (ochrona obudowy urządzenia)</w:t>
            </w:r>
          </w:p>
        </w:tc>
        <w:tc>
          <w:tcPr>
            <w:tcW w:w="4531" w:type="dxa"/>
            <w:hideMark/>
          </w:tcPr>
          <w:p w14:paraId="57B01C00" w14:textId="18757BB4" w:rsidR="00674CEB" w:rsidRPr="00835F55" w:rsidRDefault="00C55895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Min. </w:t>
            </w:r>
            <w:r w:rsidR="00674CEB" w:rsidRPr="00835F55">
              <w:rPr>
                <w:rFonts w:ascii="Arial" w:eastAsia="Calibri" w:hAnsi="Arial" w:cs="Arial"/>
                <w:bCs/>
                <w:color w:val="000000" w:themeColor="text1"/>
              </w:rPr>
              <w:t>IP44</w:t>
            </w:r>
          </w:p>
        </w:tc>
      </w:tr>
      <w:tr w:rsidR="00674CEB" w:rsidRPr="00835F55" w14:paraId="294A2375" w14:textId="77777777" w:rsidTr="00674CEB">
        <w:trPr>
          <w:trHeight w:val="300"/>
        </w:trPr>
        <w:tc>
          <w:tcPr>
            <w:tcW w:w="4531" w:type="dxa"/>
            <w:hideMark/>
          </w:tcPr>
          <w:p w14:paraId="1A084EE2" w14:textId="4B9ED118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Klasa ochrony IK</w:t>
            </w:r>
            <w:r w:rsidR="00B91454"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 (ochrona przed uszkodzeniem mechanicznym)</w:t>
            </w:r>
          </w:p>
        </w:tc>
        <w:tc>
          <w:tcPr>
            <w:tcW w:w="4531" w:type="dxa"/>
            <w:hideMark/>
          </w:tcPr>
          <w:p w14:paraId="4BC6EB9F" w14:textId="2ABE3704" w:rsidR="00674CEB" w:rsidRPr="00835F55" w:rsidRDefault="00C55895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Min.</w:t>
            </w:r>
            <w:r w:rsidR="00B91454"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 IK08</w:t>
            </w:r>
          </w:p>
        </w:tc>
      </w:tr>
      <w:tr w:rsidR="00674CEB" w:rsidRPr="00835F55" w14:paraId="07515875" w14:textId="77777777" w:rsidTr="00674CEB">
        <w:trPr>
          <w:trHeight w:val="300"/>
        </w:trPr>
        <w:tc>
          <w:tcPr>
            <w:tcW w:w="4531" w:type="dxa"/>
            <w:hideMark/>
          </w:tcPr>
          <w:p w14:paraId="1C3EFA2D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Zakres temperatury pracy</w:t>
            </w:r>
          </w:p>
        </w:tc>
        <w:tc>
          <w:tcPr>
            <w:tcW w:w="4531" w:type="dxa"/>
            <w:hideMark/>
          </w:tcPr>
          <w:p w14:paraId="37104C71" w14:textId="29BA71AE" w:rsidR="00674CEB" w:rsidRPr="00835F55" w:rsidRDefault="00B91454" w:rsidP="00DB3522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 xml:space="preserve">min. </w:t>
            </w:r>
            <w:r w:rsidR="00674CEB" w:rsidRPr="00835F55">
              <w:rPr>
                <w:rFonts w:ascii="Arial" w:eastAsia="Calibri" w:hAnsi="Arial" w:cs="Arial"/>
                <w:bCs/>
              </w:rPr>
              <w:t>-25</w:t>
            </w:r>
            <w:r w:rsidR="00363932">
              <w:rPr>
                <w:rFonts w:ascii="Arial" w:eastAsia="Calibri" w:hAnsi="Arial" w:cs="Arial"/>
                <w:bCs/>
              </w:rPr>
              <w:t>ºC</w:t>
            </w:r>
            <w:r w:rsidR="00674CEB" w:rsidRPr="00835F55">
              <w:rPr>
                <w:rFonts w:ascii="Arial" w:eastAsia="Calibri" w:hAnsi="Arial" w:cs="Arial"/>
                <w:bCs/>
              </w:rPr>
              <w:t>+</w:t>
            </w:r>
            <w:r w:rsidRPr="00835F55">
              <w:rPr>
                <w:rFonts w:ascii="Arial" w:eastAsia="Calibri" w:hAnsi="Arial" w:cs="Arial"/>
                <w:bCs/>
              </w:rPr>
              <w:t>40</w:t>
            </w:r>
            <w:r w:rsidR="00674CEB" w:rsidRPr="00835F55">
              <w:rPr>
                <w:rFonts w:ascii="Arial" w:eastAsia="Calibri" w:hAnsi="Arial" w:cs="Arial"/>
                <w:bCs/>
              </w:rPr>
              <w:t>°C</w:t>
            </w:r>
          </w:p>
        </w:tc>
      </w:tr>
      <w:tr w:rsidR="00674CEB" w:rsidRPr="00835F55" w14:paraId="46065265" w14:textId="77777777" w:rsidTr="00674CEB">
        <w:trPr>
          <w:trHeight w:val="300"/>
        </w:trPr>
        <w:tc>
          <w:tcPr>
            <w:tcW w:w="4531" w:type="dxa"/>
            <w:hideMark/>
          </w:tcPr>
          <w:p w14:paraId="56BB25F8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Wilgotność środowiska pracy</w:t>
            </w:r>
          </w:p>
        </w:tc>
        <w:tc>
          <w:tcPr>
            <w:tcW w:w="4531" w:type="dxa"/>
            <w:hideMark/>
          </w:tcPr>
          <w:p w14:paraId="64AC6E0A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Maks. 95 %</w:t>
            </w:r>
          </w:p>
        </w:tc>
      </w:tr>
      <w:tr w:rsidR="00674CEB" w:rsidRPr="00835F55" w14:paraId="4FBE88DF" w14:textId="77777777" w:rsidTr="00674CEB">
        <w:trPr>
          <w:trHeight w:val="300"/>
        </w:trPr>
        <w:tc>
          <w:tcPr>
            <w:tcW w:w="4531" w:type="dxa"/>
            <w:hideMark/>
          </w:tcPr>
          <w:p w14:paraId="7B93C195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Autoryzacja użytkowników</w:t>
            </w:r>
          </w:p>
        </w:tc>
        <w:tc>
          <w:tcPr>
            <w:tcW w:w="4531" w:type="dxa"/>
            <w:hideMark/>
          </w:tcPr>
          <w:p w14:paraId="6E76699C" w14:textId="20141EEF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Czytnik kart RFID</w:t>
            </w:r>
            <w:r w:rsidR="00B91454" w:rsidRPr="00835F55">
              <w:rPr>
                <w:rFonts w:ascii="Arial" w:eastAsia="Calibri" w:hAnsi="Arial" w:cs="Arial"/>
                <w:bCs/>
              </w:rPr>
              <w:t xml:space="preserve"> – min. 2 szt.</w:t>
            </w:r>
          </w:p>
        </w:tc>
      </w:tr>
      <w:tr w:rsidR="00674CEB" w:rsidRPr="00835F55" w14:paraId="074FCAFB" w14:textId="77777777" w:rsidTr="00674CEB">
        <w:trPr>
          <w:trHeight w:val="300"/>
        </w:trPr>
        <w:tc>
          <w:tcPr>
            <w:tcW w:w="4531" w:type="dxa"/>
            <w:hideMark/>
          </w:tcPr>
          <w:p w14:paraId="5B95AEF3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Zasilanie</w:t>
            </w:r>
          </w:p>
        </w:tc>
        <w:tc>
          <w:tcPr>
            <w:tcW w:w="4531" w:type="dxa"/>
            <w:hideMark/>
          </w:tcPr>
          <w:p w14:paraId="18657540" w14:textId="7E654ACE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3 fazy 400 V +/- 5%</w:t>
            </w:r>
          </w:p>
        </w:tc>
      </w:tr>
      <w:tr w:rsidR="00674CEB" w:rsidRPr="00835F55" w14:paraId="53386434" w14:textId="77777777" w:rsidTr="00674CEB">
        <w:trPr>
          <w:trHeight w:val="300"/>
        </w:trPr>
        <w:tc>
          <w:tcPr>
            <w:tcW w:w="4531" w:type="dxa"/>
            <w:hideMark/>
          </w:tcPr>
          <w:p w14:paraId="1B2AB18A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Interfejs użytkownika</w:t>
            </w:r>
          </w:p>
        </w:tc>
        <w:tc>
          <w:tcPr>
            <w:tcW w:w="4531" w:type="dxa"/>
            <w:hideMark/>
          </w:tcPr>
          <w:p w14:paraId="4FE9B101" w14:textId="58A86EB9" w:rsidR="00674CEB" w:rsidRPr="00835F55" w:rsidRDefault="008A58E5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Wyświetlacz</w:t>
            </w:r>
            <w:r w:rsidR="00674CEB"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 LED</w:t>
            </w:r>
          </w:p>
        </w:tc>
      </w:tr>
      <w:tr w:rsidR="00674CEB" w:rsidRPr="00835F55" w14:paraId="78F78BDD" w14:textId="77777777" w:rsidTr="00674CEB">
        <w:trPr>
          <w:trHeight w:val="300"/>
        </w:trPr>
        <w:tc>
          <w:tcPr>
            <w:tcW w:w="4531" w:type="dxa"/>
            <w:hideMark/>
          </w:tcPr>
          <w:p w14:paraId="35690DDC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Częstotliwość</w:t>
            </w:r>
          </w:p>
        </w:tc>
        <w:tc>
          <w:tcPr>
            <w:tcW w:w="4531" w:type="dxa"/>
            <w:hideMark/>
          </w:tcPr>
          <w:p w14:paraId="1A458B23" w14:textId="6ABDF608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47 – 63 </w:t>
            </w:r>
            <w:proofErr w:type="spellStart"/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Hz</w:t>
            </w:r>
            <w:proofErr w:type="spellEnd"/>
          </w:p>
        </w:tc>
      </w:tr>
      <w:tr w:rsidR="00674CEB" w:rsidRPr="00835F55" w14:paraId="30F9017C" w14:textId="77777777" w:rsidTr="00674CEB">
        <w:trPr>
          <w:trHeight w:val="300"/>
        </w:trPr>
        <w:tc>
          <w:tcPr>
            <w:tcW w:w="4531" w:type="dxa"/>
            <w:hideMark/>
          </w:tcPr>
          <w:p w14:paraId="4BBD886F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Zgodność z normami – AC gniazdo</w:t>
            </w:r>
          </w:p>
        </w:tc>
        <w:tc>
          <w:tcPr>
            <w:tcW w:w="4531" w:type="dxa"/>
            <w:hideMark/>
          </w:tcPr>
          <w:p w14:paraId="4127DA93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IEC 62196-2 </w:t>
            </w:r>
            <w:proofErr w:type="spellStart"/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Mode</w:t>
            </w:r>
            <w:proofErr w:type="spellEnd"/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 3 / Typ 2</w:t>
            </w:r>
          </w:p>
        </w:tc>
      </w:tr>
      <w:tr w:rsidR="00674CEB" w:rsidRPr="00835F55" w14:paraId="1886CBC2" w14:textId="77777777" w:rsidTr="00674CEB">
        <w:trPr>
          <w:trHeight w:val="300"/>
        </w:trPr>
        <w:tc>
          <w:tcPr>
            <w:tcW w:w="4531" w:type="dxa"/>
            <w:hideMark/>
          </w:tcPr>
          <w:p w14:paraId="5BBAC1D8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Nominalne parametry pracy</w:t>
            </w:r>
          </w:p>
        </w:tc>
        <w:tc>
          <w:tcPr>
            <w:tcW w:w="4531" w:type="dxa"/>
            <w:hideMark/>
          </w:tcPr>
          <w:p w14:paraId="26AB6678" w14:textId="401A2AA5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3 x 32 A</w:t>
            </w:r>
          </w:p>
        </w:tc>
      </w:tr>
      <w:tr w:rsidR="00674CEB" w:rsidRPr="00835F55" w14:paraId="48C864B2" w14:textId="77777777" w:rsidTr="00674CEB">
        <w:trPr>
          <w:trHeight w:val="300"/>
        </w:trPr>
        <w:tc>
          <w:tcPr>
            <w:tcW w:w="4531" w:type="dxa"/>
            <w:hideMark/>
          </w:tcPr>
          <w:p w14:paraId="064393DE" w14:textId="77777777" w:rsidR="00674CEB" w:rsidRPr="00835F55" w:rsidRDefault="00674CEB" w:rsidP="00DB3522">
            <w:pPr>
              <w:jc w:val="both"/>
              <w:rPr>
                <w:rFonts w:ascii="Arial" w:eastAsia="Calibri" w:hAnsi="Arial" w:cs="Arial"/>
                <w:bCs/>
              </w:rPr>
            </w:pPr>
            <w:r w:rsidRPr="00835F55">
              <w:rPr>
                <w:rFonts w:ascii="Arial" w:eastAsia="Calibri" w:hAnsi="Arial" w:cs="Arial"/>
                <w:bCs/>
              </w:rPr>
              <w:t>Zabezpieczenie</w:t>
            </w:r>
          </w:p>
        </w:tc>
        <w:tc>
          <w:tcPr>
            <w:tcW w:w="4531" w:type="dxa"/>
            <w:hideMark/>
          </w:tcPr>
          <w:p w14:paraId="698C5C93" w14:textId="58869858" w:rsidR="00C93A93" w:rsidRPr="00835F55" w:rsidRDefault="00674CEB" w:rsidP="00DB3522">
            <w:pPr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835F55">
              <w:rPr>
                <w:rFonts w:ascii="Arial" w:eastAsia="Calibri" w:hAnsi="Arial" w:cs="Arial"/>
                <w:bCs/>
              </w:rPr>
              <w:t>Różnicowo-</w:t>
            </w: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>prądowe.</w:t>
            </w:r>
            <w:r w:rsidR="00FC0C47"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 Min.</w:t>
            </w:r>
            <w:r w:rsidRPr="00835F55">
              <w:rPr>
                <w:rFonts w:ascii="Arial" w:eastAsia="Calibri" w:hAnsi="Arial" w:cs="Arial"/>
                <w:bCs/>
                <w:color w:val="000000" w:themeColor="text1"/>
              </w:rPr>
              <w:t xml:space="preserve"> RCD A</w:t>
            </w:r>
            <w:r w:rsidR="00FC0C47" w:rsidRPr="00835F55">
              <w:rPr>
                <w:rFonts w:ascii="Arial" w:eastAsia="Calibri" w:hAnsi="Arial" w:cs="Arial"/>
                <w:bCs/>
                <w:color w:val="000000" w:themeColor="text1"/>
              </w:rPr>
              <w:t>C 25A</w:t>
            </w:r>
          </w:p>
        </w:tc>
      </w:tr>
    </w:tbl>
    <w:p w14:paraId="1D1196DA" w14:textId="77777777" w:rsidR="00674CEB" w:rsidRPr="00835F55" w:rsidRDefault="00674CEB" w:rsidP="00835F55">
      <w:pPr>
        <w:spacing w:after="0" w:line="240" w:lineRule="auto"/>
        <w:ind w:right="238"/>
        <w:jc w:val="both"/>
        <w:rPr>
          <w:rFonts w:ascii="Arial" w:eastAsia="Calibri" w:hAnsi="Arial" w:cs="Arial"/>
          <w:b/>
          <w:bCs/>
        </w:rPr>
      </w:pPr>
    </w:p>
    <w:bookmarkEnd w:id="6"/>
    <w:p w14:paraId="750FE659" w14:textId="60DE8DF3" w:rsidR="00D50ACA" w:rsidRPr="00835F55" w:rsidRDefault="00D7085D" w:rsidP="00835F55">
      <w:pPr>
        <w:spacing w:after="0" w:line="240" w:lineRule="auto"/>
        <w:ind w:right="238"/>
        <w:jc w:val="both"/>
        <w:textAlignment w:val="baseline"/>
        <w:rPr>
          <w:rFonts w:ascii="Arial" w:hAnsi="Arial" w:cs="Arial"/>
          <w:b/>
          <w:color w:val="000000"/>
          <w:u w:val="single"/>
        </w:rPr>
      </w:pPr>
      <w:r w:rsidRPr="00835F55">
        <w:rPr>
          <w:rFonts w:ascii="Arial" w:hAnsi="Arial" w:cs="Arial"/>
          <w:b/>
          <w:color w:val="000000"/>
          <w:u w:val="single"/>
        </w:rPr>
        <w:t>3. Opis miejsca i warunki montażu:</w:t>
      </w:r>
    </w:p>
    <w:p w14:paraId="54F87FAA" w14:textId="5C46752C" w:rsidR="00D7085D" w:rsidRPr="00835F55" w:rsidRDefault="00D7085D" w:rsidP="00835F55">
      <w:pPr>
        <w:spacing w:after="0" w:line="240" w:lineRule="auto"/>
        <w:ind w:right="238"/>
        <w:jc w:val="both"/>
        <w:textAlignment w:val="baseline"/>
        <w:rPr>
          <w:rFonts w:ascii="Arial" w:hAnsi="Arial" w:cs="Arial"/>
          <w:color w:val="000000"/>
        </w:rPr>
      </w:pPr>
    </w:p>
    <w:p w14:paraId="1609FFB7" w14:textId="0A22298B" w:rsidR="00D7085D" w:rsidRPr="00835F55" w:rsidRDefault="00D7085D" w:rsidP="00ED186D">
      <w:pPr>
        <w:spacing w:after="0" w:line="240" w:lineRule="auto"/>
        <w:ind w:left="142" w:right="238" w:hanging="142"/>
        <w:jc w:val="both"/>
        <w:textAlignment w:val="baseline"/>
        <w:rPr>
          <w:rFonts w:ascii="Arial" w:hAnsi="Arial" w:cs="Arial"/>
          <w:color w:val="000000"/>
        </w:rPr>
      </w:pPr>
      <w:r w:rsidRPr="00835F55">
        <w:rPr>
          <w:rFonts w:ascii="Arial" w:hAnsi="Arial" w:cs="Arial"/>
          <w:color w:val="000000"/>
        </w:rPr>
        <w:t xml:space="preserve">- Garaż w </w:t>
      </w:r>
      <w:r w:rsidRPr="00A77AB3">
        <w:rPr>
          <w:rFonts w:ascii="Arial" w:hAnsi="Arial" w:cs="Arial"/>
          <w:color w:val="000000"/>
          <w:u w:val="single"/>
        </w:rPr>
        <w:t>Placówce Terenowej KRUS w Pasłęku, przy ul. Cichej 9</w:t>
      </w:r>
      <w:r w:rsidRPr="00835F55">
        <w:rPr>
          <w:rFonts w:ascii="Arial" w:hAnsi="Arial" w:cs="Arial"/>
          <w:color w:val="000000"/>
        </w:rPr>
        <w:t xml:space="preserve">. Zamawiający zapewni odpowiedni zapas mocy przyłączeniowej. Wykonawca zainstaluje w ramach zamówienia </w:t>
      </w:r>
      <w:r w:rsidR="00A77AB3">
        <w:rPr>
          <w:rFonts w:ascii="Arial" w:hAnsi="Arial" w:cs="Arial"/>
          <w:color w:val="000000"/>
        </w:rPr>
        <w:br/>
      </w:r>
      <w:r w:rsidRPr="00835F55">
        <w:rPr>
          <w:rFonts w:ascii="Arial" w:hAnsi="Arial" w:cs="Arial"/>
          <w:color w:val="000000"/>
        </w:rPr>
        <w:t>w garażu, w miejscu wskazanym przez przedstawiciela Zamawiającego:</w:t>
      </w:r>
    </w:p>
    <w:p w14:paraId="0D28CE76" w14:textId="3F77B0F4" w:rsidR="00D7085D" w:rsidRPr="00835F55" w:rsidRDefault="00D7085D" w:rsidP="00835F55">
      <w:pPr>
        <w:pStyle w:val="Akapitzlist"/>
        <w:numPr>
          <w:ilvl w:val="0"/>
          <w:numId w:val="5"/>
        </w:numPr>
        <w:ind w:right="238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35F55">
        <w:rPr>
          <w:rFonts w:ascii="Arial" w:hAnsi="Arial" w:cs="Arial"/>
          <w:color w:val="000000"/>
          <w:sz w:val="22"/>
          <w:szCs w:val="22"/>
        </w:rPr>
        <w:t xml:space="preserve">zabezpieczenie nadmiarowo-prądowe </w:t>
      </w:r>
      <w:r w:rsidR="00E23B6C" w:rsidRPr="00835F55">
        <w:rPr>
          <w:rFonts w:ascii="Arial" w:hAnsi="Arial" w:cs="Arial"/>
          <w:color w:val="000000"/>
          <w:sz w:val="22"/>
          <w:szCs w:val="22"/>
        </w:rPr>
        <w:t>min. C16A;</w:t>
      </w:r>
    </w:p>
    <w:p w14:paraId="4565FA6A" w14:textId="2A42A572" w:rsidR="00E23B6C" w:rsidRPr="00835F55" w:rsidRDefault="00E23B6C" w:rsidP="00835F55">
      <w:pPr>
        <w:pStyle w:val="Akapitzlist"/>
        <w:numPr>
          <w:ilvl w:val="0"/>
          <w:numId w:val="5"/>
        </w:numPr>
        <w:ind w:right="238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35F55">
        <w:rPr>
          <w:rFonts w:ascii="Arial" w:hAnsi="Arial" w:cs="Arial"/>
          <w:color w:val="000000"/>
          <w:sz w:val="22"/>
          <w:szCs w:val="22"/>
        </w:rPr>
        <w:t>wyłącznik różnicowoprądowy min. 25A 30mA;</w:t>
      </w:r>
    </w:p>
    <w:p w14:paraId="1ABB4A57" w14:textId="4A811CC8" w:rsidR="00D7085D" w:rsidRDefault="00D7085D" w:rsidP="00835F55">
      <w:pPr>
        <w:pStyle w:val="Akapitzlist"/>
        <w:numPr>
          <w:ilvl w:val="0"/>
          <w:numId w:val="5"/>
        </w:numPr>
        <w:ind w:right="238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35F55">
        <w:rPr>
          <w:rFonts w:ascii="Arial" w:hAnsi="Arial" w:cs="Arial"/>
          <w:color w:val="000000"/>
          <w:sz w:val="22"/>
          <w:szCs w:val="22"/>
        </w:rPr>
        <w:t xml:space="preserve">gniazdo AC 400V, do którego doprowadzi ze skrzynki bezpiecznikowej do gniazda 400V miedziany kabel o przekroju </w:t>
      </w:r>
      <w:r w:rsidR="00E23B6C" w:rsidRPr="00835F55">
        <w:rPr>
          <w:rFonts w:ascii="Arial" w:hAnsi="Arial" w:cs="Arial"/>
          <w:color w:val="000000"/>
          <w:sz w:val="22"/>
          <w:szCs w:val="22"/>
        </w:rPr>
        <w:t>min. 5 x 4</w:t>
      </w:r>
      <w:r w:rsidRPr="00835F55">
        <w:rPr>
          <w:rFonts w:ascii="Arial" w:hAnsi="Arial" w:cs="Arial"/>
          <w:color w:val="000000"/>
          <w:sz w:val="22"/>
          <w:szCs w:val="22"/>
        </w:rPr>
        <w:t xml:space="preserve"> mm</w:t>
      </w:r>
      <w:r w:rsidR="00E22E80" w:rsidRPr="00835F55">
        <w:rPr>
          <w:rFonts w:ascii="Arial" w:hAnsi="Arial" w:cs="Arial"/>
          <w:color w:val="000000"/>
          <w:sz w:val="22"/>
          <w:szCs w:val="22"/>
        </w:rPr>
        <w:t xml:space="preserve">² i długości </w:t>
      </w:r>
      <w:r w:rsidR="00E23B6C" w:rsidRPr="00835F55">
        <w:rPr>
          <w:rFonts w:ascii="Arial" w:hAnsi="Arial" w:cs="Arial"/>
          <w:color w:val="000000"/>
          <w:sz w:val="22"/>
          <w:szCs w:val="22"/>
        </w:rPr>
        <w:t>do 10</w:t>
      </w:r>
      <w:r w:rsidR="00E22E80" w:rsidRPr="00835F5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22E80" w:rsidRPr="00835F55">
        <w:rPr>
          <w:rFonts w:ascii="Arial" w:hAnsi="Arial" w:cs="Arial"/>
          <w:color w:val="000000"/>
          <w:sz w:val="22"/>
          <w:szCs w:val="22"/>
        </w:rPr>
        <w:t>mb</w:t>
      </w:r>
      <w:proofErr w:type="spellEnd"/>
      <w:r w:rsidR="003E7CDF" w:rsidRPr="00835F55">
        <w:rPr>
          <w:rFonts w:ascii="Arial" w:hAnsi="Arial" w:cs="Arial"/>
          <w:color w:val="000000"/>
          <w:sz w:val="22"/>
          <w:szCs w:val="22"/>
        </w:rPr>
        <w:t xml:space="preserve"> (doprowadzenie kabla z rozdzielni głównej do ładowarki poprzez przebicie się przez ścian</w:t>
      </w:r>
      <w:r w:rsidR="00E23B6C" w:rsidRPr="00835F55">
        <w:rPr>
          <w:rFonts w:ascii="Arial" w:hAnsi="Arial" w:cs="Arial"/>
          <w:color w:val="000000"/>
          <w:sz w:val="22"/>
          <w:szCs w:val="22"/>
        </w:rPr>
        <w:t>y). Dopuszcza się poprowadzenie przewodu w korytkach lub rurkach RL.</w:t>
      </w:r>
    </w:p>
    <w:p w14:paraId="015C0C0F" w14:textId="579E359C" w:rsidR="00835F55" w:rsidRPr="00835F55" w:rsidRDefault="00835F55" w:rsidP="00835F55">
      <w:pPr>
        <w:pStyle w:val="Akapitzlist"/>
        <w:numPr>
          <w:ilvl w:val="0"/>
          <w:numId w:val="5"/>
        </w:numPr>
        <w:ind w:right="238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35F55">
        <w:rPr>
          <w:rFonts w:ascii="Arial" w:hAnsi="Arial" w:cs="Arial"/>
          <w:color w:val="000000"/>
          <w:sz w:val="22"/>
          <w:szCs w:val="22"/>
        </w:rPr>
        <w:t>montaż obejmuje zamocowanie uchwytu na kabel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A8F21DC" w14:textId="0FA6E6B3" w:rsidR="00835F55" w:rsidRPr="00835F55" w:rsidRDefault="00835F55" w:rsidP="00ED186D">
      <w:pPr>
        <w:spacing w:after="0" w:line="240" w:lineRule="auto"/>
        <w:ind w:left="142" w:right="238" w:hanging="142"/>
        <w:jc w:val="both"/>
        <w:textAlignment w:val="baseline"/>
        <w:rPr>
          <w:rFonts w:ascii="Arial" w:hAnsi="Arial" w:cs="Arial"/>
          <w:color w:val="000000"/>
        </w:rPr>
      </w:pPr>
      <w:r w:rsidRPr="00835F55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A</w:t>
      </w:r>
      <w:r w:rsidRPr="00835F55">
        <w:rPr>
          <w:rFonts w:ascii="Arial" w:hAnsi="Arial" w:cs="Arial"/>
          <w:color w:val="000000"/>
        </w:rPr>
        <w:t>paraty i przewody należy dostosować do mocy urządzenia, zgodnie z obowiązującymi normam</w:t>
      </w:r>
      <w:r>
        <w:rPr>
          <w:rFonts w:ascii="Arial" w:hAnsi="Arial" w:cs="Arial"/>
          <w:color w:val="000000"/>
        </w:rPr>
        <w:t>i.</w:t>
      </w:r>
    </w:p>
    <w:p w14:paraId="56D2367C" w14:textId="4ADD0D9F" w:rsidR="00835F55" w:rsidRDefault="00835F55" w:rsidP="00ED186D">
      <w:pPr>
        <w:spacing w:after="0" w:line="240" w:lineRule="auto"/>
        <w:ind w:left="142" w:right="238" w:hanging="14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Zakres prac obejmuje </w:t>
      </w:r>
      <w:r w:rsidR="00EE3311" w:rsidRPr="00835F55">
        <w:rPr>
          <w:rFonts w:ascii="Arial" w:hAnsi="Arial" w:cs="Arial"/>
          <w:color w:val="000000"/>
        </w:rPr>
        <w:t>wykonanie wszelkich robót budowlanych związanych z montażem ładowarki, w tym w szczególności przekuć i przejść przez przegrody budowlane, obro</w:t>
      </w:r>
      <w:r>
        <w:rPr>
          <w:rFonts w:ascii="Arial" w:hAnsi="Arial" w:cs="Arial"/>
          <w:color w:val="000000"/>
        </w:rPr>
        <w:t>bi</w:t>
      </w:r>
      <w:r w:rsidR="00EE3311" w:rsidRPr="00835F55">
        <w:rPr>
          <w:rFonts w:ascii="Arial" w:hAnsi="Arial" w:cs="Arial"/>
          <w:color w:val="000000"/>
        </w:rPr>
        <w:t>eni</w:t>
      </w:r>
      <w:r w:rsidR="00A77AB3">
        <w:rPr>
          <w:rFonts w:ascii="Arial" w:hAnsi="Arial" w:cs="Arial"/>
          <w:color w:val="000000"/>
        </w:rPr>
        <w:t>e</w:t>
      </w:r>
      <w:r w:rsidR="00EE3311" w:rsidRPr="00835F55">
        <w:rPr>
          <w:rFonts w:ascii="Arial" w:hAnsi="Arial" w:cs="Arial"/>
          <w:color w:val="000000"/>
        </w:rPr>
        <w:t xml:space="preserve"> zaprawą gipsową miejsc przebicia w ścianie itp.</w:t>
      </w:r>
      <w:r>
        <w:rPr>
          <w:rFonts w:ascii="Arial" w:hAnsi="Arial" w:cs="Arial"/>
          <w:color w:val="000000"/>
        </w:rPr>
        <w:t xml:space="preserve"> oraz </w:t>
      </w:r>
      <w:r w:rsidR="00EE3311" w:rsidRPr="00835F55">
        <w:rPr>
          <w:rFonts w:ascii="Arial" w:hAnsi="Arial" w:cs="Arial"/>
          <w:color w:val="000000"/>
        </w:rPr>
        <w:t>uprzątnięcie pomieszczeń i terenu posesji, w miejscach, w których wykonywane były prace montażowe, bezpośrednio po ich zakończeniu.</w:t>
      </w:r>
    </w:p>
    <w:p w14:paraId="5E123D7A" w14:textId="54D30AA3" w:rsidR="00715F6F" w:rsidRPr="00835F55" w:rsidRDefault="00715F6F" w:rsidP="00ED186D">
      <w:pPr>
        <w:spacing w:after="0" w:line="240" w:lineRule="auto"/>
        <w:ind w:left="142" w:right="240" w:hanging="14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835F55">
        <w:rPr>
          <w:rFonts w:ascii="Arial" w:hAnsi="Arial" w:cs="Arial"/>
          <w:color w:val="000000"/>
        </w:rPr>
        <w:t xml:space="preserve">Cena dostawy i montażu stacji ładowania obejmuje wszystkie czynności opisane </w:t>
      </w:r>
      <w:r w:rsidR="00E47713">
        <w:rPr>
          <w:rFonts w:ascii="Arial" w:hAnsi="Arial" w:cs="Arial"/>
          <w:color w:val="000000"/>
        </w:rPr>
        <w:br/>
      </w:r>
      <w:r w:rsidRPr="00835F55">
        <w:rPr>
          <w:rFonts w:ascii="Arial" w:hAnsi="Arial" w:cs="Arial"/>
          <w:color w:val="000000"/>
        </w:rPr>
        <w:t xml:space="preserve">w przedmiocie zamówienia oraz zawiera wszystkie elementy kosztów kalkulacyjnych, </w:t>
      </w:r>
      <w:r w:rsidR="00E47713">
        <w:rPr>
          <w:rFonts w:ascii="Arial" w:hAnsi="Arial" w:cs="Arial"/>
          <w:color w:val="000000"/>
        </w:rPr>
        <w:br/>
      </w:r>
      <w:r w:rsidRPr="00835F55">
        <w:rPr>
          <w:rFonts w:ascii="Arial" w:hAnsi="Arial" w:cs="Arial"/>
          <w:color w:val="000000"/>
        </w:rPr>
        <w:t>w tym również koszty związane z dojazdem do siedziby PT KRUS w Pasłęku, celem realizacji przedmiotu zamówienia. Zamawiający nie będzie ponosił żadnych dodatkowych wydatków związanych z realizacją przedmiotu zamówienia.</w:t>
      </w:r>
    </w:p>
    <w:p w14:paraId="24EF043F" w14:textId="558A8FAF" w:rsidR="003E7CDF" w:rsidRPr="00835F55" w:rsidRDefault="00835F55" w:rsidP="00ED186D">
      <w:pPr>
        <w:spacing w:after="0" w:line="240" w:lineRule="auto"/>
        <w:ind w:left="142" w:right="238" w:hanging="14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M</w:t>
      </w:r>
      <w:r w:rsidR="003E7CDF" w:rsidRPr="00835F55">
        <w:rPr>
          <w:rFonts w:ascii="Arial" w:hAnsi="Arial" w:cs="Arial"/>
          <w:color w:val="000000"/>
        </w:rPr>
        <w:t>ontaż w godz. pracy placówki od 7:15 do 15:15</w:t>
      </w:r>
      <w:r>
        <w:rPr>
          <w:rFonts w:ascii="Arial" w:hAnsi="Arial" w:cs="Arial"/>
          <w:color w:val="000000"/>
        </w:rPr>
        <w:t>.</w:t>
      </w:r>
    </w:p>
    <w:p w14:paraId="1B5E5BDE" w14:textId="4076B158" w:rsidR="003E7CDF" w:rsidRDefault="00835F55" w:rsidP="00ED186D">
      <w:pPr>
        <w:ind w:left="142" w:right="238" w:hanging="142"/>
        <w:jc w:val="both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- Te</w:t>
      </w:r>
      <w:r w:rsidR="003E7CDF" w:rsidRPr="00835F55">
        <w:rPr>
          <w:rFonts w:ascii="Arial" w:hAnsi="Arial" w:cs="Arial"/>
          <w:color w:val="000000"/>
        </w:rPr>
        <w:t>rmin wykonania zamówienia –</w:t>
      </w:r>
      <w:r w:rsidR="00E23B6C" w:rsidRPr="00835F55">
        <w:rPr>
          <w:rFonts w:ascii="Arial" w:hAnsi="Arial" w:cs="Arial"/>
          <w:color w:val="000000"/>
        </w:rPr>
        <w:t xml:space="preserve"> </w:t>
      </w:r>
      <w:r w:rsidR="00A77AB3" w:rsidRPr="00A77AB3">
        <w:rPr>
          <w:rFonts w:ascii="Arial" w:hAnsi="Arial" w:cs="Arial"/>
          <w:b/>
          <w:color w:val="000000"/>
        </w:rPr>
        <w:t xml:space="preserve">do </w:t>
      </w:r>
      <w:r w:rsidR="00A35C48">
        <w:rPr>
          <w:rFonts w:ascii="Arial" w:hAnsi="Arial" w:cs="Arial"/>
          <w:b/>
          <w:color w:val="000000"/>
        </w:rPr>
        <w:t>30</w:t>
      </w:r>
      <w:r w:rsidR="003E7CDF" w:rsidRPr="00A77AB3">
        <w:rPr>
          <w:rFonts w:ascii="Arial" w:hAnsi="Arial" w:cs="Arial"/>
          <w:b/>
          <w:color w:val="000000"/>
        </w:rPr>
        <w:t xml:space="preserve"> grudnia 2021 r.</w:t>
      </w:r>
    </w:p>
    <w:p w14:paraId="632E7E75" w14:textId="77777777" w:rsidR="00E47713" w:rsidRPr="00835F55" w:rsidRDefault="00E47713" w:rsidP="00835F55">
      <w:pPr>
        <w:spacing w:after="0" w:line="240" w:lineRule="auto"/>
        <w:ind w:right="238"/>
        <w:jc w:val="both"/>
        <w:textAlignment w:val="baseline"/>
        <w:rPr>
          <w:rFonts w:ascii="Arial" w:hAnsi="Arial" w:cs="Arial"/>
          <w:color w:val="000000"/>
        </w:rPr>
      </w:pPr>
    </w:p>
    <w:p w14:paraId="2D4412BC" w14:textId="53EA9D00" w:rsidR="00712643" w:rsidRPr="00835F55" w:rsidRDefault="003E7CDF" w:rsidP="00835F55">
      <w:pPr>
        <w:spacing w:after="0" w:line="240" w:lineRule="auto"/>
        <w:ind w:right="238"/>
        <w:jc w:val="both"/>
        <w:textAlignment w:val="baseline"/>
        <w:rPr>
          <w:rFonts w:ascii="Arial" w:hAnsi="Arial" w:cs="Arial"/>
          <w:color w:val="000000"/>
          <w:u w:val="single"/>
        </w:rPr>
      </w:pPr>
      <w:r w:rsidRPr="00835F55">
        <w:rPr>
          <w:rFonts w:ascii="Arial" w:hAnsi="Arial" w:cs="Arial"/>
          <w:b/>
          <w:color w:val="000000"/>
          <w:u w:val="single"/>
        </w:rPr>
        <w:t>4</w:t>
      </w:r>
      <w:r w:rsidR="00712643" w:rsidRPr="00835F55">
        <w:rPr>
          <w:rFonts w:ascii="Arial" w:hAnsi="Arial" w:cs="Arial"/>
          <w:b/>
          <w:color w:val="000000"/>
          <w:u w:val="single"/>
        </w:rPr>
        <w:t>. Instruktaż:</w:t>
      </w:r>
    </w:p>
    <w:p w14:paraId="578F041C" w14:textId="77777777" w:rsidR="00BC47CF" w:rsidRPr="00835F55" w:rsidRDefault="00BC47CF" w:rsidP="00DB3522">
      <w:pPr>
        <w:spacing w:after="0" w:line="240" w:lineRule="auto"/>
        <w:ind w:right="240"/>
        <w:jc w:val="both"/>
        <w:textAlignment w:val="baseline"/>
        <w:rPr>
          <w:rFonts w:ascii="Arial" w:hAnsi="Arial" w:cs="Arial"/>
          <w:color w:val="000000"/>
        </w:rPr>
      </w:pPr>
    </w:p>
    <w:p w14:paraId="50DD1D68" w14:textId="1C6D27E6" w:rsidR="003E7CDF" w:rsidRPr="00835F55" w:rsidRDefault="003E7CDF" w:rsidP="00DB3522">
      <w:pPr>
        <w:spacing w:after="0" w:line="240" w:lineRule="auto"/>
        <w:ind w:right="240"/>
        <w:jc w:val="both"/>
        <w:textAlignment w:val="baseline"/>
        <w:rPr>
          <w:rFonts w:ascii="Arial" w:hAnsi="Arial" w:cs="Arial"/>
          <w:color w:val="000000"/>
        </w:rPr>
      </w:pPr>
      <w:r w:rsidRPr="00835F55">
        <w:rPr>
          <w:rFonts w:ascii="Arial" w:hAnsi="Arial" w:cs="Arial"/>
          <w:color w:val="000000"/>
        </w:rPr>
        <w:t xml:space="preserve">W ramach zamówienia Wykonawca zobowiązany jest do </w:t>
      </w:r>
      <w:r w:rsidR="00712643" w:rsidRPr="00835F55">
        <w:rPr>
          <w:rFonts w:ascii="Arial" w:hAnsi="Arial" w:cs="Arial"/>
          <w:color w:val="000000"/>
        </w:rPr>
        <w:t>prze</w:t>
      </w:r>
      <w:r w:rsidRPr="00835F55">
        <w:rPr>
          <w:rFonts w:ascii="Arial" w:hAnsi="Arial" w:cs="Arial"/>
          <w:color w:val="000000"/>
        </w:rPr>
        <w:t xml:space="preserve">szkolenia wyznaczonych pracowników Zamawiającego </w:t>
      </w:r>
      <w:r w:rsidR="006D3962">
        <w:rPr>
          <w:rFonts w:ascii="Arial" w:hAnsi="Arial" w:cs="Arial"/>
          <w:color w:val="000000"/>
        </w:rPr>
        <w:t>z</w:t>
      </w:r>
      <w:r w:rsidRPr="00835F55">
        <w:rPr>
          <w:rFonts w:ascii="Arial" w:hAnsi="Arial" w:cs="Arial"/>
          <w:color w:val="000000"/>
        </w:rPr>
        <w:t xml:space="preserve"> obsługi urządzenia</w:t>
      </w:r>
      <w:r w:rsidR="006D3962">
        <w:rPr>
          <w:rFonts w:ascii="Arial" w:hAnsi="Arial" w:cs="Arial"/>
          <w:color w:val="000000"/>
        </w:rPr>
        <w:t>, w tym również</w:t>
      </w:r>
      <w:r w:rsidRPr="00835F55">
        <w:rPr>
          <w:rFonts w:ascii="Arial" w:hAnsi="Arial" w:cs="Arial"/>
          <w:color w:val="000000"/>
        </w:rPr>
        <w:t xml:space="preserve"> aplikacji </w:t>
      </w:r>
      <w:r w:rsidR="00712643" w:rsidRPr="00835F55">
        <w:rPr>
          <w:rFonts w:ascii="Arial" w:hAnsi="Arial" w:cs="Arial"/>
          <w:color w:val="000000"/>
        </w:rPr>
        <w:t xml:space="preserve">sterującej urządzeniem </w:t>
      </w:r>
      <w:r w:rsidRPr="00835F55">
        <w:rPr>
          <w:rFonts w:ascii="Arial" w:hAnsi="Arial" w:cs="Arial"/>
          <w:color w:val="000000"/>
        </w:rPr>
        <w:t>oraz przekazanie instrukcji obsługi ładowarki w języku polskim. Fakt przeszkolenia pracowników zostanie potwierdzony podpisami osoby szkolącej i osób przeszkolonych na liście szkolenia.</w:t>
      </w:r>
    </w:p>
    <w:p w14:paraId="68D91D9F" w14:textId="388B486A" w:rsidR="00712643" w:rsidRPr="00C639FC" w:rsidRDefault="00712643" w:rsidP="00DB3522">
      <w:pPr>
        <w:spacing w:after="0" w:line="240" w:lineRule="auto"/>
        <w:ind w:right="24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5265EC37" w14:textId="6BA0B6FB" w:rsidR="00712643" w:rsidRPr="00C639FC" w:rsidRDefault="00712643" w:rsidP="00DB3522">
      <w:pPr>
        <w:spacing w:after="0" w:line="240" w:lineRule="auto"/>
        <w:ind w:right="240"/>
        <w:jc w:val="both"/>
        <w:textAlignment w:val="baseline"/>
        <w:rPr>
          <w:rFonts w:ascii="Arial" w:hAnsi="Arial" w:cs="Arial"/>
          <w:b/>
          <w:color w:val="000000" w:themeColor="text1"/>
          <w:u w:val="single"/>
        </w:rPr>
      </w:pPr>
      <w:r w:rsidRPr="00C639FC">
        <w:rPr>
          <w:rFonts w:ascii="Arial" w:hAnsi="Arial" w:cs="Arial"/>
          <w:b/>
          <w:color w:val="000000" w:themeColor="text1"/>
          <w:u w:val="single"/>
        </w:rPr>
        <w:t>5. Warunki gwarancji:</w:t>
      </w:r>
    </w:p>
    <w:p w14:paraId="37C3FA32" w14:textId="77777777" w:rsidR="00BC47CF" w:rsidRPr="00C639FC" w:rsidRDefault="00BC47CF" w:rsidP="00DB3522">
      <w:pPr>
        <w:spacing w:after="0" w:line="240" w:lineRule="auto"/>
        <w:ind w:right="24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6C0A5666" w14:textId="3627B3FA" w:rsidR="00712643" w:rsidRPr="00835F55" w:rsidRDefault="00712643" w:rsidP="00DB3522">
      <w:pPr>
        <w:spacing w:after="0" w:line="240" w:lineRule="auto"/>
        <w:ind w:right="240"/>
        <w:jc w:val="both"/>
        <w:textAlignment w:val="baseline"/>
        <w:rPr>
          <w:rFonts w:ascii="Arial" w:hAnsi="Arial" w:cs="Arial"/>
          <w:color w:val="000000"/>
        </w:rPr>
      </w:pPr>
      <w:r w:rsidRPr="00835F55">
        <w:rPr>
          <w:rFonts w:ascii="Arial" w:hAnsi="Arial" w:cs="Arial"/>
          <w:color w:val="000000"/>
        </w:rPr>
        <w:t>Gwarancja urządzenia – min. 24 miesiące.</w:t>
      </w:r>
    </w:p>
    <w:p w14:paraId="7317EF5F" w14:textId="77777777" w:rsidR="00BC47CF" w:rsidRPr="00835F55" w:rsidRDefault="00BC47CF" w:rsidP="00DB3522">
      <w:pPr>
        <w:spacing w:after="0" w:line="240" w:lineRule="auto"/>
        <w:ind w:right="240"/>
        <w:jc w:val="both"/>
        <w:textAlignment w:val="baseline"/>
        <w:rPr>
          <w:rFonts w:ascii="Arial" w:hAnsi="Arial" w:cs="Arial"/>
          <w:color w:val="000000"/>
        </w:rPr>
      </w:pPr>
    </w:p>
    <w:p w14:paraId="5125CE6B" w14:textId="5639F906" w:rsidR="00712643" w:rsidRPr="00835F55" w:rsidRDefault="00C639FC" w:rsidP="00DB3522">
      <w:pPr>
        <w:spacing w:after="0" w:line="240" w:lineRule="auto"/>
        <w:ind w:right="24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Dodatkowo </w:t>
      </w:r>
      <w:r w:rsidR="00712643" w:rsidRPr="00835F55">
        <w:rPr>
          <w:rFonts w:ascii="Arial" w:hAnsi="Arial" w:cs="Arial"/>
          <w:color w:val="000000"/>
        </w:rPr>
        <w:t xml:space="preserve">Wykonawca udziela Zamawiającemu min. 24-miesięcznej gwarancji </w:t>
      </w:r>
      <w:r>
        <w:rPr>
          <w:rFonts w:ascii="Arial" w:hAnsi="Arial" w:cs="Arial"/>
          <w:color w:val="000000"/>
        </w:rPr>
        <w:br/>
      </w:r>
      <w:r w:rsidR="00712643" w:rsidRPr="00835F55">
        <w:rPr>
          <w:rFonts w:ascii="Arial" w:hAnsi="Arial" w:cs="Arial"/>
          <w:color w:val="000000"/>
        </w:rPr>
        <w:t xml:space="preserve">na </w:t>
      </w:r>
      <w:r w:rsidR="000A0100" w:rsidRPr="00835F55">
        <w:rPr>
          <w:rFonts w:ascii="Arial" w:hAnsi="Arial" w:cs="Arial"/>
          <w:color w:val="000000"/>
        </w:rPr>
        <w:t>wykonane prace</w:t>
      </w:r>
      <w:r w:rsidR="00712643" w:rsidRPr="00835F55">
        <w:rPr>
          <w:rFonts w:ascii="Arial" w:hAnsi="Arial" w:cs="Arial"/>
          <w:color w:val="000000"/>
        </w:rPr>
        <w:t xml:space="preserve">. W okresie gwarancyjnym Wykonawca zobowiązany będzie </w:t>
      </w:r>
      <w:r w:rsidR="00E47713">
        <w:rPr>
          <w:rFonts w:ascii="Arial" w:hAnsi="Arial" w:cs="Arial"/>
          <w:color w:val="000000"/>
        </w:rPr>
        <w:br/>
      </w:r>
      <w:r w:rsidR="00712643" w:rsidRPr="00835F55">
        <w:rPr>
          <w:rFonts w:ascii="Arial" w:hAnsi="Arial" w:cs="Arial"/>
          <w:color w:val="000000"/>
        </w:rPr>
        <w:t>do nieodpłatnej naprawy lub usunięcia ewentualnych usterek lub wad przedmiotu zamówienia. W przypadku wystąpienia w trakcie użytkowania jakiejkolwiek wady, Wykonawca zobowiązuje się do jej niezwłocznego naprawienia, nie później niż w terminie 14 dni roboczych, licząc od momentu jej zgłoszenia przez Zamawiającego.</w:t>
      </w:r>
    </w:p>
    <w:p w14:paraId="6762BD23" w14:textId="77777777" w:rsidR="00BC47CF" w:rsidRPr="00835F55" w:rsidRDefault="00BC47CF" w:rsidP="00DB3522">
      <w:pPr>
        <w:spacing w:after="0" w:line="240" w:lineRule="auto"/>
        <w:ind w:right="240"/>
        <w:jc w:val="both"/>
        <w:textAlignment w:val="baseline"/>
        <w:rPr>
          <w:rFonts w:ascii="Arial" w:hAnsi="Arial" w:cs="Arial"/>
          <w:color w:val="000000"/>
        </w:rPr>
      </w:pPr>
    </w:p>
    <w:p w14:paraId="1F0CFB0E" w14:textId="649FF40F" w:rsidR="00712643" w:rsidRPr="00835F55" w:rsidRDefault="00712643" w:rsidP="00DB3522">
      <w:pPr>
        <w:spacing w:after="0" w:line="240" w:lineRule="auto"/>
        <w:ind w:right="240"/>
        <w:jc w:val="both"/>
        <w:textAlignment w:val="baseline"/>
        <w:rPr>
          <w:rFonts w:ascii="Arial" w:hAnsi="Arial" w:cs="Arial"/>
          <w:color w:val="000000"/>
        </w:rPr>
      </w:pPr>
      <w:r w:rsidRPr="00835F55">
        <w:rPr>
          <w:rFonts w:ascii="Arial" w:hAnsi="Arial" w:cs="Arial"/>
          <w:color w:val="000000"/>
        </w:rPr>
        <w:t>Jeżeli z jakiegokolwiek powodu Wykonawca nie usunie wady w wyznaczonym terminie, Zamawiający ma prawo zaangażować innego Wykonawcę do usunięcia wad, a Wykonawca zobowiązany będzie pokryć związane z tym koszty w ciągu 14 dni od daty otrzymania dowodu zapłaty, niezależnie od obowiązku zapłaty kary za opóźnienie terminu usunięcia wad.</w:t>
      </w:r>
    </w:p>
    <w:sectPr w:rsidR="00712643" w:rsidRPr="00835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34CD"/>
    <w:multiLevelType w:val="hybridMultilevel"/>
    <w:tmpl w:val="C076F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774C5"/>
    <w:multiLevelType w:val="multilevel"/>
    <w:tmpl w:val="EECA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6149A"/>
    <w:multiLevelType w:val="hybridMultilevel"/>
    <w:tmpl w:val="FF1202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C2A77"/>
    <w:multiLevelType w:val="multilevel"/>
    <w:tmpl w:val="AE104F88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 Narrow" w:hAnsi="Arial Narrow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AAC22CC"/>
    <w:multiLevelType w:val="hybridMultilevel"/>
    <w:tmpl w:val="678E5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93"/>
    <w:rsid w:val="0007711C"/>
    <w:rsid w:val="000779F7"/>
    <w:rsid w:val="000A0100"/>
    <w:rsid w:val="000A09BD"/>
    <w:rsid w:val="000C27C8"/>
    <w:rsid w:val="0015063A"/>
    <w:rsid w:val="001749D5"/>
    <w:rsid w:val="001E70DF"/>
    <w:rsid w:val="0020052A"/>
    <w:rsid w:val="00254349"/>
    <w:rsid w:val="002E49A4"/>
    <w:rsid w:val="00316DE3"/>
    <w:rsid w:val="00363932"/>
    <w:rsid w:val="003655A8"/>
    <w:rsid w:val="00385D4D"/>
    <w:rsid w:val="00387B4D"/>
    <w:rsid w:val="00387B82"/>
    <w:rsid w:val="003B6216"/>
    <w:rsid w:val="003C269B"/>
    <w:rsid w:val="003E7CDF"/>
    <w:rsid w:val="00407C48"/>
    <w:rsid w:val="004235C8"/>
    <w:rsid w:val="00426BAC"/>
    <w:rsid w:val="00443CBD"/>
    <w:rsid w:val="00492280"/>
    <w:rsid w:val="004B3AFC"/>
    <w:rsid w:val="004B6591"/>
    <w:rsid w:val="004F1B9C"/>
    <w:rsid w:val="005135C1"/>
    <w:rsid w:val="005158EF"/>
    <w:rsid w:val="00592991"/>
    <w:rsid w:val="005C40B9"/>
    <w:rsid w:val="005E3475"/>
    <w:rsid w:val="005E38EE"/>
    <w:rsid w:val="00674CEB"/>
    <w:rsid w:val="00680945"/>
    <w:rsid w:val="00683188"/>
    <w:rsid w:val="00694C38"/>
    <w:rsid w:val="006D3962"/>
    <w:rsid w:val="006D3F32"/>
    <w:rsid w:val="00712643"/>
    <w:rsid w:val="00715F6F"/>
    <w:rsid w:val="00731142"/>
    <w:rsid w:val="007A7E03"/>
    <w:rsid w:val="007B0DD1"/>
    <w:rsid w:val="007C0AA6"/>
    <w:rsid w:val="007C40A6"/>
    <w:rsid w:val="007C73AD"/>
    <w:rsid w:val="007E0500"/>
    <w:rsid w:val="007F2AD8"/>
    <w:rsid w:val="007F418C"/>
    <w:rsid w:val="00835F55"/>
    <w:rsid w:val="00861002"/>
    <w:rsid w:val="00873D93"/>
    <w:rsid w:val="0088344D"/>
    <w:rsid w:val="008A1209"/>
    <w:rsid w:val="008A58E5"/>
    <w:rsid w:val="008C3CFC"/>
    <w:rsid w:val="00910E9B"/>
    <w:rsid w:val="00965E39"/>
    <w:rsid w:val="00972D50"/>
    <w:rsid w:val="00977B59"/>
    <w:rsid w:val="00985D42"/>
    <w:rsid w:val="009A1B71"/>
    <w:rsid w:val="00A026B8"/>
    <w:rsid w:val="00A35C48"/>
    <w:rsid w:val="00A501A3"/>
    <w:rsid w:val="00A57BFD"/>
    <w:rsid w:val="00A77AB3"/>
    <w:rsid w:val="00A82BF6"/>
    <w:rsid w:val="00AD4C7F"/>
    <w:rsid w:val="00B91454"/>
    <w:rsid w:val="00BA1256"/>
    <w:rsid w:val="00BC47CF"/>
    <w:rsid w:val="00BE3801"/>
    <w:rsid w:val="00C37777"/>
    <w:rsid w:val="00C433FE"/>
    <w:rsid w:val="00C54F0A"/>
    <w:rsid w:val="00C55895"/>
    <w:rsid w:val="00C639FC"/>
    <w:rsid w:val="00C93A93"/>
    <w:rsid w:val="00CE6364"/>
    <w:rsid w:val="00D23B69"/>
    <w:rsid w:val="00D50ACA"/>
    <w:rsid w:val="00D7085D"/>
    <w:rsid w:val="00D712D5"/>
    <w:rsid w:val="00DB3522"/>
    <w:rsid w:val="00E0124A"/>
    <w:rsid w:val="00E139E2"/>
    <w:rsid w:val="00E14A9D"/>
    <w:rsid w:val="00E22E80"/>
    <w:rsid w:val="00E23B6C"/>
    <w:rsid w:val="00E27BB9"/>
    <w:rsid w:val="00E46423"/>
    <w:rsid w:val="00E47713"/>
    <w:rsid w:val="00E6490E"/>
    <w:rsid w:val="00E774DE"/>
    <w:rsid w:val="00E851F0"/>
    <w:rsid w:val="00ED186D"/>
    <w:rsid w:val="00EE3311"/>
    <w:rsid w:val="00EE3822"/>
    <w:rsid w:val="00EF1E92"/>
    <w:rsid w:val="00F03793"/>
    <w:rsid w:val="00FC0C47"/>
    <w:rsid w:val="00FD53B7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8A3F"/>
  <w15:chartTrackingRefBased/>
  <w15:docId w15:val="{142BF8F5-D249-434E-985A-B95FDE6C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03793"/>
    <w:pPr>
      <w:numPr>
        <w:numId w:val="1"/>
      </w:numPr>
      <w:spacing w:after="0" w:line="240" w:lineRule="auto"/>
      <w:contextualSpacing/>
      <w:outlineLvl w:val="0"/>
    </w:pPr>
    <w:rPr>
      <w:rFonts w:ascii="Arial Narrow" w:eastAsia="MS Gothic" w:hAnsi="Arial Narrow" w:cs="Times New Roman"/>
      <w:b/>
      <w:color w:val="640036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37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3793"/>
    <w:rPr>
      <w:rFonts w:ascii="Arial Narrow" w:eastAsia="MS Gothic" w:hAnsi="Arial Narrow" w:cs="Times New Roman"/>
      <w:b/>
      <w:color w:val="640036"/>
      <w:sz w:val="24"/>
      <w:szCs w:val="32"/>
    </w:rPr>
  </w:style>
  <w:style w:type="paragraph" w:customStyle="1" w:styleId="Text">
    <w:name w:val="Text"/>
    <w:link w:val="TextChar"/>
    <w:rsid w:val="00F03793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TextChar">
    <w:name w:val="Text Char"/>
    <w:basedOn w:val="Domylnaczcionkaakapitu"/>
    <w:link w:val="Text"/>
    <w:rsid w:val="00F03793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037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Tytuły"/>
    <w:basedOn w:val="Normalny"/>
    <w:link w:val="AkapitzlistZnak"/>
    <w:uiPriority w:val="34"/>
    <w:qFormat/>
    <w:rsid w:val="00F03793"/>
    <w:pPr>
      <w:spacing w:after="0" w:line="240" w:lineRule="auto"/>
      <w:ind w:left="720"/>
      <w:contextualSpacing/>
    </w:pPr>
    <w:rPr>
      <w:rFonts w:ascii="Arial Narrow" w:eastAsia="Calibri" w:hAnsi="Arial Narrow" w:cs="Times New Roman"/>
      <w:sz w:val="24"/>
      <w:szCs w:val="24"/>
    </w:rPr>
  </w:style>
  <w:style w:type="character" w:customStyle="1" w:styleId="AkapitzlistZnak">
    <w:name w:val="Akapit z listą Znak"/>
    <w:aliases w:val="Tytuły Znak"/>
    <w:link w:val="Akapitzlist"/>
    <w:uiPriority w:val="34"/>
    <w:locked/>
    <w:rsid w:val="00F03793"/>
    <w:rPr>
      <w:rFonts w:ascii="Arial Narrow" w:eastAsia="Calibri" w:hAnsi="Arial Narrow" w:cs="Times New Roman"/>
      <w:sz w:val="24"/>
      <w:szCs w:val="24"/>
    </w:rPr>
  </w:style>
  <w:style w:type="paragraph" w:styleId="Bezodstpw">
    <w:name w:val="No Spacing"/>
    <w:uiPriority w:val="1"/>
    <w:qFormat/>
    <w:rsid w:val="00E012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C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88344D"/>
    <w:pPr>
      <w:suppressAutoHyphens/>
      <w:spacing w:after="140" w:line="276" w:lineRule="auto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344D"/>
    <w:rPr>
      <w:rFonts w:ascii="Times New Roman" w:eastAsia="Times New Roman" w:hAnsi="Times New Roman" w:cs="Times New Roman"/>
      <w:color w:val="00000A"/>
      <w:kern w:val="2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8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34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6FE9-736D-494B-874D-F3189907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Stempowski</dc:creator>
  <cp:keywords/>
  <dc:description/>
  <cp:lastModifiedBy>DANIEL SOBIERAJSKI</cp:lastModifiedBy>
  <cp:revision>45</cp:revision>
  <cp:lastPrinted>2021-12-13T08:30:00Z</cp:lastPrinted>
  <dcterms:created xsi:type="dcterms:W3CDTF">2021-11-30T12:09:00Z</dcterms:created>
  <dcterms:modified xsi:type="dcterms:W3CDTF">2021-12-14T08:44:00Z</dcterms:modified>
</cp:coreProperties>
</file>