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FA1" w:rsidRDefault="00E44C87">
      <w:pPr>
        <w:pStyle w:val="story-paragraph"/>
        <w:numPr>
          <w:ilvl w:val="0"/>
          <w:numId w:val="1"/>
        </w:numPr>
        <w:spacing w:before="280" w:after="280"/>
        <w:jc w:val="both"/>
        <w:rPr>
          <w:lang w:val="en-US"/>
        </w:rPr>
      </w:pPr>
      <w:proofErr w:type="spellStart"/>
      <w:r>
        <w:rPr>
          <w:b/>
          <w:bCs/>
          <w:lang w:val="en-US"/>
        </w:rPr>
        <w:t>Tekst</w:t>
      </w:r>
      <w:proofErr w:type="spellEnd"/>
      <w:r>
        <w:rPr>
          <w:b/>
          <w:bCs/>
          <w:lang w:val="en-US"/>
        </w:rPr>
        <w:t xml:space="preserve"> po </w:t>
      </w:r>
      <w:proofErr w:type="spellStart"/>
      <w:r>
        <w:rPr>
          <w:b/>
          <w:bCs/>
          <w:lang w:val="en-US"/>
        </w:rPr>
        <w:t>angielsku</w:t>
      </w:r>
      <w:proofErr w:type="spellEnd"/>
    </w:p>
    <w:p w:rsidR="00A40FA1" w:rsidRDefault="00E44C87">
      <w:pPr>
        <w:pStyle w:val="story-paragraph"/>
        <w:jc w:val="both"/>
        <w:rPr>
          <w:lang w:val="en-US"/>
        </w:rPr>
      </w:pPr>
      <w:r>
        <w:rPr>
          <w:lang w:val="en-US"/>
        </w:rPr>
        <w:t xml:space="preserve">An extensive and radical pension reform took place in 2005. The reformed rules form the backbone of the current pension system. Key elements were the </w:t>
      </w:r>
      <w:proofErr w:type="spellStart"/>
      <w:r>
        <w:rPr>
          <w:lang w:val="en-US"/>
        </w:rPr>
        <w:t>harmonisation</w:t>
      </w:r>
      <w:proofErr w:type="spellEnd"/>
      <w:r>
        <w:rPr>
          <w:lang w:val="en-US"/>
        </w:rPr>
        <w:t xml:space="preserve"> of the benefit rules of different earnings-related schemes, a tighter </w:t>
      </w:r>
      <w:r>
        <w:rPr>
          <w:lang w:val="en-US"/>
        </w:rPr>
        <w:t>link between earned income and accruals, introduction of flexible old age retirement, gradual abolishment of several early retirement schemes and the introduction of a link between life expectancy of the retiring cohort and the pensions. Pension accrual st</w:t>
      </w:r>
      <w:r>
        <w:rPr>
          <w:lang w:val="en-US"/>
        </w:rPr>
        <w:t>arts from an earlier age and smaller amounts of wages are counted. A pensionable wage is determined by the whole working career. Pensions are fully portable allowing job and sector changes without losses in accrued amounts. The maximum replacement rate was</w:t>
      </w:r>
      <w:r>
        <w:rPr>
          <w:lang w:val="en-US"/>
        </w:rPr>
        <w:t xml:space="preserve"> abolished. The accrued pension rights are indexed to average wages and consumer prices with weights 80/20 during working years. For the pensions in payment, the ratio is 20/80. Some pensions accrue also during periods of unemployment, child care, sick lea</w:t>
      </w:r>
      <w:r>
        <w:rPr>
          <w:lang w:val="en-US"/>
        </w:rPr>
        <w:t>ve and studies.</w:t>
      </w:r>
    </w:p>
    <w:p w:rsidR="00A40FA1" w:rsidRDefault="00E44C87">
      <w:pPr>
        <w:pStyle w:val="story-paragraph"/>
        <w:jc w:val="both"/>
        <w:rPr>
          <w:lang w:val="en-US"/>
        </w:rPr>
      </w:pPr>
      <w:r>
        <w:rPr>
          <w:lang w:val="en-US"/>
        </w:rPr>
        <w:t>The possibility to withdraw the pension was separated from the decision of retiring from work. The only remaining link was that postponement of pension withdrawal was rewarded with a higher accrual rate only when working life continued. Fle</w:t>
      </w:r>
      <w:r>
        <w:rPr>
          <w:lang w:val="en-US"/>
        </w:rPr>
        <w:t>xible retirement allowed retirement between the ages 62 and 67, but withdrawal at age 62 caused a marked loss in the pension if the person was not unemployed long term. One of the ideas behind the flexible retirement age was that the expected future declin</w:t>
      </w:r>
      <w:r>
        <w:rPr>
          <w:lang w:val="en-US"/>
        </w:rPr>
        <w:t>e in pensions due to increasing longevity could be compensated by extending voluntarily working careers. It turned out, however, that old age retirement concentrated at age 63 and there was the risk of a continuously falling replacement rate.</w:t>
      </w:r>
    </w:p>
    <w:p w:rsidR="00A40FA1" w:rsidRDefault="00E44C87">
      <w:pPr>
        <w:pStyle w:val="story-paragraph"/>
        <w:jc w:val="both"/>
        <w:rPr>
          <w:lang w:val="en-US"/>
        </w:rPr>
      </w:pPr>
      <w:r>
        <w:rPr>
          <w:lang w:val="en-US"/>
        </w:rPr>
        <w:t xml:space="preserve">The observed </w:t>
      </w:r>
      <w:r>
        <w:rPr>
          <w:lang w:val="en-US"/>
        </w:rPr>
        <w:t>reluctance to extend voluntarily working lives and a continued rise in projected life expectancy generated the need for a new pension reform. It was understood that the low retirement age endangered both adequacy of pensions and financial sustainability of</w:t>
      </w:r>
      <w:r>
        <w:rPr>
          <w:lang w:val="en-US"/>
        </w:rPr>
        <w:t xml:space="preserve"> the general government. The reform, implemented in 2017, introduced a stepwise increase in the lower age limit of the flexible pension age until it reaches age 65 in 2027 and establishes a link between life expectancy and the lowest retirement age in 2030</w:t>
      </w:r>
      <w:r>
        <w:rPr>
          <w:lang w:val="en-US"/>
        </w:rPr>
        <w:t>. The link is calibrated so that for each additional year of life expectancy, the lower age limit goes up by eight months. The link is also applied to basic pensions and early retirement pensions except disability pensions. The upper age limit of the flexi</w:t>
      </w:r>
      <w:r>
        <w:rPr>
          <w:lang w:val="en-US"/>
        </w:rPr>
        <w:t>ble retirement age will be raised from 68 to 70 years.</w:t>
      </w:r>
    </w:p>
    <w:p w:rsidR="00A40FA1" w:rsidRDefault="00E44C87">
      <w:pPr>
        <w:pStyle w:val="story-paragraph"/>
        <w:jc w:val="both"/>
        <w:rPr>
          <w:lang w:val="en-US"/>
        </w:rPr>
      </w:pPr>
      <w:r>
        <w:rPr>
          <w:lang w:val="en-US"/>
        </w:rPr>
        <w:t>The higher accrual rate earned from work after the lowest retirement age was replaced by a reward for postponing withdrawal of the pension. The reform also included two minor changes in early retiremen</w:t>
      </w:r>
      <w:r>
        <w:rPr>
          <w:lang w:val="en-US"/>
        </w:rPr>
        <w:t>t schemes. The generous part-time pension scheme was replaced by the actuarially fair possibility of drawing part of the old age pension from age 61. The second new element is a years-of-service pension, which can be drawn from age 63 if a stressful workin</w:t>
      </w:r>
      <w:r>
        <w:rPr>
          <w:lang w:val="en-US"/>
        </w:rPr>
        <w:t xml:space="preserve">g career has continued for at least 38 years and the working capacity of the individual has declined. The years-of-service pension remains unpopular because access to benefits is complicated and uncertain and it is smaller than the disability pension. The </w:t>
      </w:r>
      <w:r>
        <w:rPr>
          <w:lang w:val="en-US"/>
        </w:rPr>
        <w:t>goal of higher employment periods near retirement has been supported by shortening the period of earnings-related unemployment benefits paid before reaching the lowest eligibility age for old age pensions.</w:t>
      </w:r>
    </w:p>
    <w:p w:rsidR="00E44C87" w:rsidRDefault="00E44C87">
      <w:pPr>
        <w:pStyle w:val="Akapitzlist"/>
        <w:numPr>
          <w:ilvl w:val="0"/>
          <w:numId w:val="1"/>
        </w:numPr>
        <w:jc w:val="both"/>
        <w:rPr>
          <w:rFonts w:ascii="Times New Roman" w:hAnsi="Times New Roman" w:cs="Times New Roman"/>
          <w:b/>
          <w:bCs/>
          <w:sz w:val="24"/>
          <w:szCs w:val="24"/>
          <w:lang w:val="en-US"/>
        </w:rPr>
        <w:sectPr w:rsidR="00E44C87">
          <w:pgSz w:w="11906" w:h="16838"/>
          <w:pgMar w:top="1417" w:right="1417" w:bottom="1417" w:left="1417" w:header="0" w:footer="0" w:gutter="0"/>
          <w:cols w:space="708"/>
          <w:formProt w:val="0"/>
          <w:docGrid w:linePitch="360" w:charSpace="-2049"/>
        </w:sectPr>
      </w:pPr>
    </w:p>
    <w:p w:rsidR="00A40FA1" w:rsidRDefault="00E44C87">
      <w:pPr>
        <w:pStyle w:val="Akapitzlist"/>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lastRenderedPageBreak/>
        <w:t>Tekst</w:t>
      </w:r>
      <w:proofErr w:type="spellEnd"/>
      <w:r>
        <w:rPr>
          <w:rFonts w:ascii="Times New Roman" w:hAnsi="Times New Roman" w:cs="Times New Roman"/>
          <w:b/>
          <w:bCs/>
          <w:sz w:val="24"/>
          <w:szCs w:val="24"/>
          <w:lang w:val="en-US"/>
        </w:rPr>
        <w:t xml:space="preserve"> po </w:t>
      </w:r>
      <w:proofErr w:type="spellStart"/>
      <w:r>
        <w:rPr>
          <w:rFonts w:ascii="Times New Roman" w:hAnsi="Times New Roman" w:cs="Times New Roman"/>
          <w:b/>
          <w:bCs/>
          <w:sz w:val="24"/>
          <w:szCs w:val="24"/>
          <w:lang w:val="en-US"/>
        </w:rPr>
        <w:t>niemiecku</w:t>
      </w:r>
      <w:proofErr w:type="spellEnd"/>
    </w:p>
    <w:p w:rsidR="00A40FA1" w:rsidRDefault="00E44C87">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Durch</w:t>
      </w:r>
      <w:proofErr w:type="spellEnd"/>
      <w:r>
        <w:rPr>
          <w:rFonts w:ascii="Times New Roman" w:hAnsi="Times New Roman" w:cs="Times New Roman"/>
          <w:sz w:val="24"/>
          <w:szCs w:val="24"/>
          <w:lang w:val="en-US"/>
        </w:rPr>
        <w:t xml:space="preserve"> das </w:t>
      </w:r>
      <w:proofErr w:type="spellStart"/>
      <w:r>
        <w:rPr>
          <w:rFonts w:ascii="Times New Roman" w:hAnsi="Times New Roman" w:cs="Times New Roman"/>
          <w:sz w:val="24"/>
          <w:szCs w:val="24"/>
          <w:lang w:val="en-US"/>
        </w:rPr>
        <w:t>Rentenreformgesetz</w:t>
      </w:r>
      <w:proofErr w:type="spellEnd"/>
      <w:r>
        <w:rPr>
          <w:rFonts w:ascii="Times New Roman" w:hAnsi="Times New Roman" w:cs="Times New Roman"/>
          <w:sz w:val="24"/>
          <w:szCs w:val="24"/>
          <w:lang w:val="en-US"/>
        </w:rPr>
        <w:t>, w</w:t>
      </w:r>
      <w:r>
        <w:rPr>
          <w:rFonts w:ascii="Times New Roman" w:hAnsi="Times New Roman" w:cs="Times New Roman"/>
          <w:sz w:val="24"/>
          <w:szCs w:val="24"/>
          <w:lang w:val="en-US"/>
        </w:rPr>
        <w:t xml:space="preserve">elches 1989 </w:t>
      </w:r>
      <w:proofErr w:type="spellStart"/>
      <w:r>
        <w:rPr>
          <w:rFonts w:ascii="Times New Roman" w:hAnsi="Times New Roman" w:cs="Times New Roman"/>
          <w:sz w:val="24"/>
          <w:szCs w:val="24"/>
          <w:lang w:val="en-US"/>
        </w:rPr>
        <w:t>vom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deutschen</w:t>
      </w:r>
      <w:proofErr w:type="spellEnd"/>
      <w:r>
        <w:rPr>
          <w:rFonts w:ascii="Times New Roman" w:hAnsi="Times New Roman" w:cs="Times New Roman"/>
          <w:sz w:val="24"/>
          <w:szCs w:val="24"/>
          <w:lang w:val="en-US"/>
        </w:rPr>
        <w:t xml:space="preserve"> Bundestag </w:t>
      </w:r>
      <w:proofErr w:type="spellStart"/>
      <w:r>
        <w:rPr>
          <w:rFonts w:ascii="Times New Roman" w:hAnsi="Times New Roman" w:cs="Times New Roman"/>
          <w:sz w:val="24"/>
          <w:szCs w:val="24"/>
          <w:lang w:val="en-US"/>
        </w:rPr>
        <w:t>verabschiedet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wurde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wurde</w:t>
      </w:r>
      <w:proofErr w:type="spellEnd"/>
      <w:r>
        <w:rPr>
          <w:rFonts w:ascii="Times New Roman" w:hAnsi="Times New Roman" w:cs="Times New Roman"/>
          <w:sz w:val="24"/>
          <w:szCs w:val="24"/>
          <w:lang w:val="en-US"/>
        </w:rPr>
        <w:t xml:space="preserve"> die </w:t>
      </w:r>
      <w:proofErr w:type="spellStart"/>
      <w:r>
        <w:rPr>
          <w:rFonts w:ascii="Times New Roman" w:hAnsi="Times New Roman" w:cs="Times New Roman"/>
          <w:sz w:val="24"/>
          <w:szCs w:val="24"/>
          <w:lang w:val="en-US"/>
        </w:rPr>
        <w:t>Reichsversicherungsordnung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durch</w:t>
      </w:r>
      <w:proofErr w:type="spellEnd"/>
      <w:r>
        <w:rPr>
          <w:rFonts w:ascii="Times New Roman" w:hAnsi="Times New Roman" w:cs="Times New Roman"/>
          <w:sz w:val="24"/>
          <w:szCs w:val="24"/>
          <w:lang w:val="en-US"/>
        </w:rPr>
        <w:t xml:space="preserve"> das </w:t>
      </w:r>
      <w:proofErr w:type="spellStart"/>
      <w:r>
        <w:rPr>
          <w:rFonts w:ascii="Times New Roman" w:hAnsi="Times New Roman" w:cs="Times New Roman"/>
          <w:sz w:val="24"/>
          <w:szCs w:val="24"/>
          <w:lang w:val="en-US"/>
        </w:rPr>
        <w:t>neue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Sozialgesetzbuch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Sechs</w:t>
      </w:r>
      <w:proofErr w:type="spellEnd"/>
      <w:r>
        <w:rPr>
          <w:rFonts w:ascii="Times New Roman" w:hAnsi="Times New Roman" w:cs="Times New Roman"/>
          <w:sz w:val="24"/>
          <w:szCs w:val="24"/>
          <w:lang w:val="en-US"/>
        </w:rPr>
        <w:t xml:space="preserve"> (SGB VI) </w:t>
      </w:r>
      <w:proofErr w:type="spellStart"/>
      <w:r>
        <w:rPr>
          <w:rFonts w:ascii="Times New Roman" w:hAnsi="Times New Roman" w:cs="Times New Roman"/>
          <w:sz w:val="24"/>
          <w:szCs w:val="24"/>
          <w:lang w:val="en-US"/>
        </w:rPr>
        <w:t>ersetzt</w:t>
      </w:r>
      <w:proofErr w:type="spellEnd"/>
      <w:r>
        <w:rPr>
          <w:rFonts w:ascii="Times New Roman" w:hAnsi="Times New Roman" w:cs="Times New Roman"/>
          <w:sz w:val="24"/>
          <w:szCs w:val="24"/>
          <w:lang w:val="en-US"/>
        </w:rPr>
        <w:t xml:space="preserve">. Da die </w:t>
      </w:r>
      <w:proofErr w:type="spellStart"/>
      <w:r>
        <w:rPr>
          <w:rFonts w:ascii="Times New Roman" w:hAnsi="Times New Roman" w:cs="Times New Roman"/>
          <w:sz w:val="24"/>
          <w:szCs w:val="24"/>
          <w:lang w:val="en-US"/>
        </w:rPr>
        <w:t>Regelungen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zeitgleich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auch</w:t>
      </w:r>
      <w:proofErr w:type="spellEnd"/>
      <w:r>
        <w:rPr>
          <w:rFonts w:ascii="Times New Roman" w:hAnsi="Times New Roman" w:cs="Times New Roman"/>
          <w:sz w:val="24"/>
          <w:szCs w:val="24"/>
          <w:lang w:val="en-US"/>
        </w:rPr>
        <w:t xml:space="preserve"> in den </w:t>
      </w:r>
      <w:proofErr w:type="spellStart"/>
      <w:r>
        <w:rPr>
          <w:rFonts w:ascii="Times New Roman" w:hAnsi="Times New Roman" w:cs="Times New Roman"/>
          <w:sz w:val="24"/>
          <w:szCs w:val="24"/>
          <w:lang w:val="en-US"/>
        </w:rPr>
        <w:t>neuen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Bundesländern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eingeführt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werden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sollten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trat</w:t>
      </w:r>
      <w:proofErr w:type="spellEnd"/>
      <w:r>
        <w:rPr>
          <w:rFonts w:ascii="Times New Roman" w:hAnsi="Times New Roman" w:cs="Times New Roman"/>
          <w:sz w:val="24"/>
          <w:szCs w:val="24"/>
          <w:lang w:val="en-US"/>
        </w:rPr>
        <w:t xml:space="preserve"> das </w:t>
      </w:r>
      <w:proofErr w:type="spellStart"/>
      <w:r>
        <w:rPr>
          <w:rFonts w:ascii="Times New Roman" w:hAnsi="Times New Roman" w:cs="Times New Roman"/>
          <w:sz w:val="24"/>
          <w:szCs w:val="24"/>
          <w:lang w:val="en-US"/>
        </w:rPr>
        <w:t>Gesetz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er</w:t>
      </w:r>
      <w:r>
        <w:rPr>
          <w:rFonts w:ascii="Times New Roman" w:hAnsi="Times New Roman" w:cs="Times New Roman"/>
          <w:sz w:val="24"/>
          <w:szCs w:val="24"/>
          <w:lang w:val="en-US"/>
        </w:rPr>
        <w:t>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zum</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Januar</w:t>
      </w:r>
      <w:proofErr w:type="spellEnd"/>
      <w:r>
        <w:rPr>
          <w:rFonts w:ascii="Times New Roman" w:hAnsi="Times New Roman" w:cs="Times New Roman"/>
          <w:sz w:val="24"/>
          <w:szCs w:val="24"/>
          <w:lang w:val="en-US"/>
        </w:rPr>
        <w:t xml:space="preserve"> 1992 in Kraft. </w:t>
      </w:r>
      <w:proofErr w:type="spellStart"/>
      <w:r>
        <w:rPr>
          <w:rFonts w:ascii="Times New Roman" w:hAnsi="Times New Roman" w:cs="Times New Roman"/>
          <w:sz w:val="24"/>
          <w:szCs w:val="24"/>
          <w:lang w:val="en-US"/>
        </w:rPr>
        <w:t>Millionen</w:t>
      </w:r>
      <w:proofErr w:type="spellEnd"/>
      <w:r>
        <w:rPr>
          <w:rFonts w:ascii="Times New Roman" w:hAnsi="Times New Roman" w:cs="Times New Roman"/>
          <w:sz w:val="24"/>
          <w:szCs w:val="24"/>
          <w:lang w:val="en-US"/>
        </w:rPr>
        <w:t xml:space="preserve"> von </w:t>
      </w:r>
      <w:proofErr w:type="spellStart"/>
      <w:r>
        <w:rPr>
          <w:rFonts w:ascii="Times New Roman" w:hAnsi="Times New Roman" w:cs="Times New Roman"/>
          <w:sz w:val="24"/>
          <w:szCs w:val="24"/>
          <w:lang w:val="en-US"/>
        </w:rPr>
        <w:t>Versicherten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wurde</w:t>
      </w:r>
      <w:proofErr w:type="spellEnd"/>
      <w:r>
        <w:rPr>
          <w:rFonts w:ascii="Times New Roman" w:hAnsi="Times New Roman" w:cs="Times New Roman"/>
          <w:sz w:val="24"/>
          <w:szCs w:val="24"/>
          <w:lang w:val="en-US"/>
        </w:rPr>
        <w:t xml:space="preserve"> so in die </w:t>
      </w:r>
      <w:proofErr w:type="spellStart"/>
      <w:r>
        <w:rPr>
          <w:rFonts w:ascii="Times New Roman" w:hAnsi="Times New Roman" w:cs="Times New Roman"/>
          <w:sz w:val="24"/>
          <w:szCs w:val="24"/>
          <w:lang w:val="en-US"/>
        </w:rPr>
        <w:t>gesetzliche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Rentenversicherung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integriert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Mit</w:t>
      </w:r>
      <w:proofErr w:type="spellEnd"/>
      <w:r>
        <w:rPr>
          <w:rFonts w:ascii="Times New Roman" w:hAnsi="Times New Roman" w:cs="Times New Roman"/>
          <w:sz w:val="24"/>
          <w:szCs w:val="24"/>
          <w:lang w:val="en-US"/>
        </w:rPr>
        <w:t xml:space="preserve"> dem </w:t>
      </w:r>
      <w:proofErr w:type="spellStart"/>
      <w:r>
        <w:rPr>
          <w:rFonts w:ascii="Times New Roman" w:hAnsi="Times New Roman" w:cs="Times New Roman"/>
          <w:sz w:val="24"/>
          <w:szCs w:val="24"/>
          <w:lang w:val="en-US"/>
        </w:rPr>
        <w:t>Rentenüberleitungsgesetz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wurde</w:t>
      </w:r>
      <w:proofErr w:type="spellEnd"/>
      <w:r>
        <w:rPr>
          <w:rFonts w:ascii="Times New Roman" w:hAnsi="Times New Roman" w:cs="Times New Roman"/>
          <w:sz w:val="24"/>
          <w:szCs w:val="24"/>
          <w:lang w:val="en-US"/>
        </w:rPr>
        <w:t xml:space="preserve"> das </w:t>
      </w:r>
      <w:proofErr w:type="spellStart"/>
      <w:r>
        <w:rPr>
          <w:rFonts w:ascii="Times New Roman" w:hAnsi="Times New Roman" w:cs="Times New Roman"/>
          <w:sz w:val="24"/>
          <w:szCs w:val="24"/>
          <w:lang w:val="en-US"/>
        </w:rPr>
        <w:t>westdeutsche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Rentensystem</w:t>
      </w:r>
      <w:proofErr w:type="spellEnd"/>
      <w:r>
        <w:rPr>
          <w:rFonts w:ascii="Times New Roman" w:hAnsi="Times New Roman" w:cs="Times New Roman"/>
          <w:sz w:val="24"/>
          <w:szCs w:val="24"/>
          <w:lang w:val="en-US"/>
        </w:rPr>
        <w:t xml:space="preserve"> auf die </w:t>
      </w:r>
      <w:proofErr w:type="spellStart"/>
      <w:r>
        <w:rPr>
          <w:rFonts w:ascii="Times New Roman" w:hAnsi="Times New Roman" w:cs="Times New Roman"/>
          <w:sz w:val="24"/>
          <w:szCs w:val="24"/>
          <w:lang w:val="en-US"/>
        </w:rPr>
        <w:t>Gebiete</w:t>
      </w:r>
      <w:proofErr w:type="spellEnd"/>
      <w:r>
        <w:rPr>
          <w:rFonts w:ascii="Times New Roman" w:hAnsi="Times New Roman" w:cs="Times New Roman"/>
          <w:sz w:val="24"/>
          <w:szCs w:val="24"/>
          <w:lang w:val="en-US"/>
        </w:rPr>
        <w:t xml:space="preserve"> der </w:t>
      </w:r>
      <w:proofErr w:type="spellStart"/>
      <w:r>
        <w:rPr>
          <w:rFonts w:ascii="Times New Roman" w:hAnsi="Times New Roman" w:cs="Times New Roman"/>
          <w:sz w:val="24"/>
          <w:szCs w:val="24"/>
          <w:lang w:val="en-US"/>
        </w:rPr>
        <w:t>ehemaligen</w:t>
      </w:r>
      <w:proofErr w:type="spellEnd"/>
      <w:r>
        <w:rPr>
          <w:rFonts w:ascii="Times New Roman" w:hAnsi="Times New Roman" w:cs="Times New Roman"/>
          <w:sz w:val="24"/>
          <w:szCs w:val="24"/>
          <w:lang w:val="en-US"/>
        </w:rPr>
        <w:t xml:space="preserve"> DDR </w:t>
      </w:r>
      <w:proofErr w:type="spellStart"/>
      <w:r>
        <w:rPr>
          <w:rFonts w:ascii="Times New Roman" w:hAnsi="Times New Roman" w:cs="Times New Roman"/>
          <w:sz w:val="24"/>
          <w:szCs w:val="24"/>
          <w:lang w:val="en-US"/>
        </w:rPr>
        <w:t>ausgeweitet</w:t>
      </w:r>
      <w:proofErr w:type="spellEnd"/>
      <w:r>
        <w:rPr>
          <w:rFonts w:ascii="Times New Roman" w:hAnsi="Times New Roman" w:cs="Times New Roman"/>
          <w:sz w:val="24"/>
          <w:szCs w:val="24"/>
          <w:lang w:val="en-US"/>
        </w:rPr>
        <w:t xml:space="preserve">. </w:t>
      </w:r>
    </w:p>
    <w:p w:rsidR="00A40FA1" w:rsidRDefault="00E44C87">
      <w:pPr>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Das </w:t>
      </w:r>
      <w:proofErr w:type="spellStart"/>
      <w:r>
        <w:rPr>
          <w:rFonts w:ascii="Times New Roman" w:eastAsia="Times New Roman" w:hAnsi="Times New Roman" w:cs="Times New Roman"/>
          <w:sz w:val="24"/>
          <w:szCs w:val="24"/>
          <w:lang w:val="en-US" w:eastAsia="pl-PL"/>
        </w:rPr>
        <w:t>Rentenreformgese</w:t>
      </w:r>
      <w:r>
        <w:rPr>
          <w:rFonts w:ascii="Times New Roman" w:eastAsia="Times New Roman" w:hAnsi="Times New Roman" w:cs="Times New Roman"/>
          <w:sz w:val="24"/>
          <w:szCs w:val="24"/>
          <w:lang w:val="en-US" w:eastAsia="pl-PL"/>
        </w:rPr>
        <w:t>tz</w:t>
      </w:r>
      <w:proofErr w:type="spellEnd"/>
      <w:r>
        <w:rPr>
          <w:rFonts w:ascii="Times New Roman" w:eastAsia="Times New Roman" w:hAnsi="Times New Roman" w:cs="Times New Roman"/>
          <w:sz w:val="24"/>
          <w:szCs w:val="24"/>
          <w:lang w:val="en-US" w:eastAsia="pl-PL"/>
        </w:rPr>
        <w:t xml:space="preserve"> von 1992 </w:t>
      </w:r>
      <w:proofErr w:type="spellStart"/>
      <w:r>
        <w:rPr>
          <w:rFonts w:ascii="Times New Roman" w:eastAsia="Times New Roman" w:hAnsi="Times New Roman" w:cs="Times New Roman"/>
          <w:sz w:val="24"/>
          <w:szCs w:val="24"/>
          <w:lang w:val="en-US" w:eastAsia="pl-PL"/>
        </w:rPr>
        <w:t>brachte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außerdem</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eine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Verlängerung</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Kindererziehungszeiten</w:t>
      </w:r>
      <w:proofErr w:type="spellEnd"/>
      <w:r>
        <w:rPr>
          <w:rFonts w:ascii="Times New Roman" w:eastAsia="Times New Roman" w:hAnsi="Times New Roman" w:cs="Times New Roman"/>
          <w:sz w:val="24"/>
          <w:szCs w:val="24"/>
          <w:lang w:val="en-US" w:eastAsia="pl-PL"/>
        </w:rPr>
        <w:t xml:space="preserve"> auf </w:t>
      </w:r>
      <w:proofErr w:type="spellStart"/>
      <w:r>
        <w:rPr>
          <w:rFonts w:ascii="Times New Roman" w:eastAsia="Times New Roman" w:hAnsi="Times New Roman" w:cs="Times New Roman"/>
          <w:sz w:val="24"/>
          <w:szCs w:val="24"/>
          <w:lang w:val="en-US" w:eastAsia="pl-PL"/>
        </w:rPr>
        <w:t>drei</w:t>
      </w:r>
      <w:proofErr w:type="spellEnd"/>
      <w:r>
        <w:rPr>
          <w:rFonts w:ascii="Times New Roman" w:eastAsia="Times New Roman" w:hAnsi="Times New Roman" w:cs="Times New Roman"/>
          <w:sz w:val="24"/>
          <w:szCs w:val="24"/>
          <w:lang w:val="en-US" w:eastAsia="pl-PL"/>
        </w:rPr>
        <w:t xml:space="preserve"> Jahre </w:t>
      </w:r>
      <w:proofErr w:type="spellStart"/>
      <w:r>
        <w:rPr>
          <w:rFonts w:ascii="Times New Roman" w:eastAsia="Times New Roman" w:hAnsi="Times New Roman" w:cs="Times New Roman"/>
          <w:sz w:val="24"/>
          <w:szCs w:val="24"/>
          <w:lang w:val="en-US" w:eastAsia="pl-PL"/>
        </w:rPr>
        <w:t>für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Geburten</w:t>
      </w:r>
      <w:proofErr w:type="spellEnd"/>
      <w:r>
        <w:rPr>
          <w:rFonts w:ascii="Times New Roman" w:eastAsia="Times New Roman" w:hAnsi="Times New Roman" w:cs="Times New Roman"/>
          <w:sz w:val="24"/>
          <w:szCs w:val="24"/>
          <w:lang w:val="en-US" w:eastAsia="pl-PL"/>
        </w:rPr>
        <w:t xml:space="preserve"> ab 1991, </w:t>
      </w:r>
      <w:proofErr w:type="spellStart"/>
      <w:r>
        <w:rPr>
          <w:rFonts w:ascii="Times New Roman" w:eastAsia="Times New Roman" w:hAnsi="Times New Roman" w:cs="Times New Roman"/>
          <w:sz w:val="24"/>
          <w:szCs w:val="24"/>
          <w:lang w:val="en-US" w:eastAsia="pl-PL"/>
        </w:rPr>
        <w:t>eine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stufenweise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Anhebung</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Altersgrenzen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für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verschiedene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Renten</w:t>
      </w:r>
      <w:proofErr w:type="spellEnd"/>
      <w:r>
        <w:rPr>
          <w:rFonts w:ascii="Times New Roman" w:eastAsia="Times New Roman" w:hAnsi="Times New Roman" w:cs="Times New Roman"/>
          <w:sz w:val="24"/>
          <w:szCs w:val="24"/>
          <w:lang w:val="en-US" w:eastAsia="pl-PL"/>
        </w:rPr>
        <w:t xml:space="preserve"> und </w:t>
      </w:r>
      <w:proofErr w:type="spellStart"/>
      <w:r>
        <w:rPr>
          <w:rFonts w:ascii="Times New Roman" w:eastAsia="Times New Roman" w:hAnsi="Times New Roman" w:cs="Times New Roman"/>
          <w:sz w:val="24"/>
          <w:szCs w:val="24"/>
          <w:lang w:val="en-US" w:eastAsia="pl-PL"/>
        </w:rPr>
        <w:t>versicherungsmathematische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Rentenabschläge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mit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sich</w:t>
      </w:r>
      <w:proofErr w:type="spellEnd"/>
      <w:r>
        <w:rPr>
          <w:rFonts w:ascii="Times New Roman" w:eastAsia="Times New Roman" w:hAnsi="Times New Roman" w:cs="Times New Roman"/>
          <w:sz w:val="24"/>
          <w:szCs w:val="24"/>
          <w:lang w:val="en-US" w:eastAsia="pl-PL"/>
        </w:rPr>
        <w:t>.</w:t>
      </w:r>
      <w:r>
        <w:rPr>
          <w:rFonts w:ascii="Times New Roman" w:eastAsia="Times New Roman" w:hAnsi="Times New Roman" w:cs="Times New Roman"/>
          <w:sz w:val="24"/>
          <w:szCs w:val="24"/>
          <w:lang w:val="en-US" w:eastAsia="pl-PL"/>
        </w:rPr>
        <w:br/>
        <w:t xml:space="preserve">Auch die </w:t>
      </w:r>
      <w:proofErr w:type="spellStart"/>
      <w:r>
        <w:rPr>
          <w:rFonts w:ascii="Times New Roman" w:eastAsia="Times New Roman" w:hAnsi="Times New Roman" w:cs="Times New Roman"/>
          <w:sz w:val="24"/>
          <w:szCs w:val="24"/>
          <w:lang w:val="en-US" w:eastAsia="pl-PL"/>
        </w:rPr>
        <w:t>Alterssiche</w:t>
      </w:r>
      <w:r>
        <w:rPr>
          <w:rFonts w:ascii="Times New Roman" w:eastAsia="Times New Roman" w:hAnsi="Times New Roman" w:cs="Times New Roman"/>
          <w:sz w:val="24"/>
          <w:szCs w:val="24"/>
          <w:lang w:val="en-US" w:eastAsia="pl-PL"/>
        </w:rPr>
        <w:t>rung</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Landwirte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sollte</w:t>
      </w:r>
      <w:proofErr w:type="spellEnd"/>
      <w:r>
        <w:rPr>
          <w:rFonts w:ascii="Times New Roman" w:eastAsia="Times New Roman" w:hAnsi="Times New Roman" w:cs="Times New Roman"/>
          <w:sz w:val="24"/>
          <w:szCs w:val="24"/>
          <w:lang w:val="en-US" w:eastAsia="pl-PL"/>
        </w:rPr>
        <w:t xml:space="preserve"> auf die </w:t>
      </w:r>
      <w:proofErr w:type="spellStart"/>
      <w:r>
        <w:rPr>
          <w:rFonts w:ascii="Times New Roman" w:eastAsia="Times New Roman" w:hAnsi="Times New Roman" w:cs="Times New Roman"/>
          <w:sz w:val="24"/>
          <w:szCs w:val="24"/>
          <w:lang w:val="en-US" w:eastAsia="pl-PL"/>
        </w:rPr>
        <w:t>neuen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Bundesländer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ausgeweitet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werden</w:t>
      </w:r>
      <w:proofErr w:type="spellEnd"/>
      <w:r>
        <w:rPr>
          <w:rFonts w:ascii="Times New Roman" w:eastAsia="Times New Roman" w:hAnsi="Times New Roman" w:cs="Times New Roman"/>
          <w:sz w:val="24"/>
          <w:szCs w:val="24"/>
          <w:lang w:val="en-US" w:eastAsia="pl-PL"/>
        </w:rPr>
        <w:t xml:space="preserve">. Dies </w:t>
      </w:r>
      <w:proofErr w:type="spellStart"/>
      <w:r>
        <w:rPr>
          <w:rFonts w:ascii="Times New Roman" w:eastAsia="Times New Roman" w:hAnsi="Times New Roman" w:cs="Times New Roman"/>
          <w:sz w:val="24"/>
          <w:szCs w:val="24"/>
          <w:lang w:val="en-US" w:eastAsia="pl-PL"/>
        </w:rPr>
        <w:t>ging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mit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einer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umfassenden</w:t>
      </w:r>
      <w:proofErr w:type="spellEnd"/>
      <w:r>
        <w:rPr>
          <w:rFonts w:ascii="Times New Roman" w:eastAsia="Times New Roman" w:hAnsi="Times New Roman" w:cs="Times New Roman"/>
          <w:sz w:val="24"/>
          <w:szCs w:val="24"/>
          <w:lang w:val="en-US" w:eastAsia="pl-PL"/>
        </w:rPr>
        <w:t xml:space="preserve"> Reform des </w:t>
      </w:r>
      <w:proofErr w:type="spellStart"/>
      <w:r>
        <w:rPr>
          <w:rFonts w:ascii="Times New Roman" w:eastAsia="Times New Roman" w:hAnsi="Times New Roman" w:cs="Times New Roman"/>
          <w:sz w:val="24"/>
          <w:szCs w:val="24"/>
          <w:lang w:val="en-US" w:eastAsia="pl-PL"/>
        </w:rPr>
        <w:t>gesamten</w:t>
      </w:r>
      <w:proofErr w:type="spellEnd"/>
      <w:r>
        <w:rPr>
          <w:rFonts w:ascii="Times New Roman" w:eastAsia="Times New Roman" w:hAnsi="Times New Roman" w:cs="Times New Roman"/>
          <w:sz w:val="24"/>
          <w:szCs w:val="24"/>
          <w:lang w:val="en-US" w:eastAsia="pl-PL"/>
        </w:rPr>
        <w:t xml:space="preserve"> Systems </w:t>
      </w:r>
      <w:proofErr w:type="spellStart"/>
      <w:r>
        <w:rPr>
          <w:rFonts w:ascii="Times New Roman" w:eastAsia="Times New Roman" w:hAnsi="Times New Roman" w:cs="Times New Roman"/>
          <w:sz w:val="24"/>
          <w:szCs w:val="24"/>
          <w:lang w:val="en-US" w:eastAsia="pl-PL"/>
        </w:rPr>
        <w:t>einher</w:t>
      </w:r>
      <w:proofErr w:type="spellEnd"/>
      <w:r>
        <w:rPr>
          <w:rFonts w:ascii="Times New Roman" w:eastAsia="Times New Roman" w:hAnsi="Times New Roman" w:cs="Times New Roman"/>
          <w:sz w:val="24"/>
          <w:szCs w:val="24"/>
          <w:lang w:val="en-US" w:eastAsia="pl-PL"/>
        </w:rPr>
        <w:t xml:space="preserve">. Das </w:t>
      </w:r>
      <w:proofErr w:type="spellStart"/>
      <w:r>
        <w:rPr>
          <w:rFonts w:ascii="Times New Roman" w:eastAsia="Times New Roman" w:hAnsi="Times New Roman" w:cs="Times New Roman"/>
          <w:sz w:val="24"/>
          <w:szCs w:val="24"/>
          <w:lang w:val="en-US" w:eastAsia="pl-PL"/>
        </w:rPr>
        <w:t>Agrarsozialreformgesetz</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trat</w:t>
      </w:r>
      <w:proofErr w:type="spellEnd"/>
      <w:r>
        <w:rPr>
          <w:rFonts w:ascii="Times New Roman" w:eastAsia="Times New Roman" w:hAnsi="Times New Roman" w:cs="Times New Roman"/>
          <w:sz w:val="24"/>
          <w:szCs w:val="24"/>
          <w:lang w:val="en-US" w:eastAsia="pl-PL"/>
        </w:rPr>
        <w:t xml:space="preserve"> am 1. </w:t>
      </w:r>
      <w:proofErr w:type="spellStart"/>
      <w:r>
        <w:rPr>
          <w:rFonts w:ascii="Times New Roman" w:eastAsia="Times New Roman" w:hAnsi="Times New Roman" w:cs="Times New Roman"/>
          <w:sz w:val="24"/>
          <w:szCs w:val="24"/>
          <w:lang w:val="en-US" w:eastAsia="pl-PL"/>
        </w:rPr>
        <w:t>Januar</w:t>
      </w:r>
      <w:proofErr w:type="spellEnd"/>
      <w:r>
        <w:rPr>
          <w:rFonts w:ascii="Times New Roman" w:eastAsia="Times New Roman" w:hAnsi="Times New Roman" w:cs="Times New Roman"/>
          <w:sz w:val="24"/>
          <w:szCs w:val="24"/>
          <w:lang w:val="en-US" w:eastAsia="pl-PL"/>
        </w:rPr>
        <w:t xml:space="preserve"> 1995 in Kraft. Das </w:t>
      </w:r>
      <w:proofErr w:type="spellStart"/>
      <w:r>
        <w:rPr>
          <w:rFonts w:ascii="Times New Roman" w:eastAsia="Times New Roman" w:hAnsi="Times New Roman" w:cs="Times New Roman"/>
          <w:sz w:val="24"/>
          <w:szCs w:val="24"/>
          <w:lang w:val="en-US" w:eastAsia="pl-PL"/>
        </w:rPr>
        <w:t>bisherige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Gesetz</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über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eine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Altershilfe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für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Landwir</w:t>
      </w:r>
      <w:r>
        <w:rPr>
          <w:rFonts w:ascii="Times New Roman" w:eastAsia="Times New Roman" w:hAnsi="Times New Roman" w:cs="Times New Roman"/>
          <w:sz w:val="24"/>
          <w:szCs w:val="24"/>
          <w:lang w:val="en-US" w:eastAsia="pl-PL"/>
        </w:rPr>
        <w:t>te</w:t>
      </w:r>
      <w:proofErr w:type="spellEnd"/>
      <w:r>
        <w:rPr>
          <w:rFonts w:ascii="Times New Roman" w:eastAsia="Times New Roman" w:hAnsi="Times New Roman" w:cs="Times New Roman"/>
          <w:sz w:val="24"/>
          <w:szCs w:val="24"/>
          <w:lang w:val="en-US" w:eastAsia="pl-PL"/>
        </w:rPr>
        <w:t xml:space="preserve"> (GAL) </w:t>
      </w:r>
      <w:proofErr w:type="spellStart"/>
      <w:r>
        <w:rPr>
          <w:rFonts w:ascii="Times New Roman" w:eastAsia="Times New Roman" w:hAnsi="Times New Roman" w:cs="Times New Roman"/>
          <w:sz w:val="24"/>
          <w:szCs w:val="24"/>
          <w:lang w:val="en-US" w:eastAsia="pl-PL"/>
        </w:rPr>
        <w:t>wurde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durch</w:t>
      </w:r>
      <w:proofErr w:type="spellEnd"/>
      <w:r>
        <w:rPr>
          <w:rFonts w:ascii="Times New Roman" w:eastAsia="Times New Roman" w:hAnsi="Times New Roman" w:cs="Times New Roman"/>
          <w:sz w:val="24"/>
          <w:szCs w:val="24"/>
          <w:lang w:val="en-US" w:eastAsia="pl-PL"/>
        </w:rPr>
        <w:t xml:space="preserve"> das </w:t>
      </w:r>
      <w:proofErr w:type="spellStart"/>
      <w:r>
        <w:rPr>
          <w:rFonts w:ascii="Times New Roman" w:eastAsia="Times New Roman" w:hAnsi="Times New Roman" w:cs="Times New Roman"/>
          <w:sz w:val="24"/>
          <w:szCs w:val="24"/>
          <w:lang w:val="en-US" w:eastAsia="pl-PL"/>
        </w:rPr>
        <w:t>Gesetz</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über</w:t>
      </w:r>
      <w:proofErr w:type="spellEnd"/>
      <w:r>
        <w:rPr>
          <w:rFonts w:ascii="Times New Roman" w:eastAsia="Times New Roman" w:hAnsi="Times New Roman" w:cs="Times New Roman"/>
          <w:sz w:val="24"/>
          <w:szCs w:val="24"/>
          <w:lang w:val="en-US" w:eastAsia="pl-PL"/>
        </w:rPr>
        <w:t xml:space="preserve"> die </w:t>
      </w:r>
      <w:proofErr w:type="spellStart"/>
      <w:r>
        <w:rPr>
          <w:rFonts w:ascii="Times New Roman" w:eastAsia="Times New Roman" w:hAnsi="Times New Roman" w:cs="Times New Roman"/>
          <w:sz w:val="24"/>
          <w:szCs w:val="24"/>
          <w:lang w:val="en-US" w:eastAsia="pl-PL"/>
        </w:rPr>
        <w:t>Alterssicherung</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Landwirte</w:t>
      </w:r>
      <w:proofErr w:type="spellEnd"/>
      <w:r>
        <w:rPr>
          <w:rFonts w:ascii="Times New Roman" w:eastAsia="Times New Roman" w:hAnsi="Times New Roman" w:cs="Times New Roman"/>
          <w:sz w:val="24"/>
          <w:szCs w:val="24"/>
          <w:lang w:val="en-US" w:eastAsia="pl-PL"/>
        </w:rPr>
        <w:t xml:space="preserve"> (ALG) </w:t>
      </w:r>
      <w:proofErr w:type="spellStart"/>
      <w:r>
        <w:rPr>
          <w:rFonts w:ascii="Times New Roman" w:eastAsia="Times New Roman" w:hAnsi="Times New Roman" w:cs="Times New Roman"/>
          <w:sz w:val="24"/>
          <w:szCs w:val="24"/>
          <w:lang w:val="en-US" w:eastAsia="pl-PL"/>
        </w:rPr>
        <w:t>abgelöst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Zentraler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Bestandteil</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dieser</w:t>
      </w:r>
      <w:proofErr w:type="spellEnd"/>
      <w:r>
        <w:rPr>
          <w:rFonts w:ascii="Times New Roman" w:eastAsia="Times New Roman" w:hAnsi="Times New Roman" w:cs="Times New Roman"/>
          <w:sz w:val="24"/>
          <w:szCs w:val="24"/>
          <w:lang w:val="en-US" w:eastAsia="pl-PL"/>
        </w:rPr>
        <w:t xml:space="preserve"> Reform war die </w:t>
      </w:r>
      <w:proofErr w:type="spellStart"/>
      <w:r>
        <w:rPr>
          <w:rFonts w:ascii="Times New Roman" w:eastAsia="Times New Roman" w:hAnsi="Times New Roman" w:cs="Times New Roman"/>
          <w:sz w:val="24"/>
          <w:szCs w:val="24"/>
          <w:lang w:val="en-US" w:eastAsia="pl-PL"/>
        </w:rPr>
        <w:t>Einführung</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sog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Bäuerinnenversicherung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Ehepartner</w:t>
      </w:r>
      <w:proofErr w:type="spellEnd"/>
      <w:r>
        <w:rPr>
          <w:rFonts w:ascii="Times New Roman" w:eastAsia="Times New Roman" w:hAnsi="Times New Roman" w:cs="Times New Roman"/>
          <w:sz w:val="24"/>
          <w:szCs w:val="24"/>
          <w:lang w:val="en-US" w:eastAsia="pl-PL"/>
        </w:rPr>
        <w:t xml:space="preserve"> von </w:t>
      </w:r>
      <w:proofErr w:type="spellStart"/>
      <w:r>
        <w:rPr>
          <w:rFonts w:ascii="Times New Roman" w:eastAsia="Times New Roman" w:hAnsi="Times New Roman" w:cs="Times New Roman"/>
          <w:sz w:val="24"/>
          <w:szCs w:val="24"/>
          <w:lang w:val="en-US" w:eastAsia="pl-PL"/>
        </w:rPr>
        <w:t>Landwirten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galten</w:t>
      </w:r>
      <w:proofErr w:type="spellEnd"/>
      <w:r>
        <w:rPr>
          <w:rFonts w:ascii="Times New Roman" w:eastAsia="Times New Roman" w:hAnsi="Times New Roman" w:cs="Times New Roman"/>
          <w:sz w:val="24"/>
          <w:szCs w:val="24"/>
          <w:lang w:val="en-US" w:eastAsia="pl-PL"/>
        </w:rPr>
        <w:t xml:space="preserve"> von nun an, dem </w:t>
      </w:r>
      <w:proofErr w:type="spellStart"/>
      <w:r>
        <w:rPr>
          <w:rFonts w:ascii="Times New Roman" w:eastAsia="Times New Roman" w:hAnsi="Times New Roman" w:cs="Times New Roman"/>
          <w:sz w:val="24"/>
          <w:szCs w:val="24"/>
          <w:lang w:val="en-US" w:eastAsia="pl-PL"/>
        </w:rPr>
        <w:t>Gesetz</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nach</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als</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Landwirte</w:t>
      </w:r>
      <w:proofErr w:type="spellEnd"/>
      <w:r>
        <w:rPr>
          <w:rFonts w:ascii="Times New Roman" w:eastAsia="Times New Roman" w:hAnsi="Times New Roman" w:cs="Times New Roman"/>
          <w:sz w:val="24"/>
          <w:szCs w:val="24"/>
          <w:lang w:val="en-US" w:eastAsia="pl-PL"/>
        </w:rPr>
        <w:t xml:space="preserve"> und </w:t>
      </w:r>
      <w:proofErr w:type="spellStart"/>
      <w:r>
        <w:rPr>
          <w:rFonts w:ascii="Times New Roman" w:eastAsia="Times New Roman" w:hAnsi="Times New Roman" w:cs="Times New Roman"/>
          <w:sz w:val="24"/>
          <w:szCs w:val="24"/>
          <w:lang w:val="en-US" w:eastAsia="pl-PL"/>
        </w:rPr>
        <w:t>u</w:t>
      </w:r>
      <w:r>
        <w:rPr>
          <w:rFonts w:ascii="Times New Roman" w:eastAsia="Times New Roman" w:hAnsi="Times New Roman" w:cs="Times New Roman"/>
          <w:sz w:val="24"/>
          <w:szCs w:val="24"/>
          <w:lang w:val="en-US" w:eastAsia="pl-PL"/>
        </w:rPr>
        <w:t>nterlagen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somit</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Versicherungspflicht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Außerdem</w:t>
      </w:r>
      <w:proofErr w:type="spellEnd"/>
      <w:r>
        <w:rPr>
          <w:rFonts w:ascii="Times New Roman" w:eastAsia="Times New Roman" w:hAnsi="Times New Roman" w:cs="Times New Roman"/>
          <w:sz w:val="24"/>
          <w:szCs w:val="24"/>
          <w:lang w:val="en-US" w:eastAsia="pl-PL"/>
        </w:rPr>
        <w:t xml:space="preserve"> gab es </w:t>
      </w:r>
      <w:proofErr w:type="spellStart"/>
      <w:r>
        <w:rPr>
          <w:rFonts w:ascii="Times New Roman" w:eastAsia="Times New Roman" w:hAnsi="Times New Roman" w:cs="Times New Roman"/>
          <w:sz w:val="24"/>
          <w:szCs w:val="24"/>
          <w:lang w:val="en-US" w:eastAsia="pl-PL"/>
        </w:rPr>
        <w:t>deutliche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Annäherungen</w:t>
      </w:r>
      <w:proofErr w:type="spellEnd"/>
      <w:r>
        <w:rPr>
          <w:rFonts w:ascii="Times New Roman" w:eastAsia="Times New Roman" w:hAnsi="Times New Roman" w:cs="Times New Roman"/>
          <w:sz w:val="24"/>
          <w:szCs w:val="24"/>
          <w:lang w:val="en-US" w:eastAsia="pl-PL"/>
        </w:rPr>
        <w:t xml:space="preserve"> an die </w:t>
      </w:r>
      <w:proofErr w:type="spellStart"/>
      <w:r>
        <w:rPr>
          <w:rFonts w:ascii="Times New Roman" w:eastAsia="Times New Roman" w:hAnsi="Times New Roman" w:cs="Times New Roman"/>
          <w:sz w:val="24"/>
          <w:szCs w:val="24"/>
          <w:lang w:val="en-US" w:eastAsia="pl-PL"/>
        </w:rPr>
        <w:t>gesetzliche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Rentenversicherung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im</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Bereich</w:t>
      </w:r>
      <w:proofErr w:type="spellEnd"/>
      <w:r>
        <w:rPr>
          <w:rFonts w:ascii="Times New Roman" w:eastAsia="Times New Roman" w:hAnsi="Times New Roman" w:cs="Times New Roman"/>
          <w:sz w:val="24"/>
          <w:szCs w:val="24"/>
          <w:lang w:val="en-US" w:eastAsia="pl-PL"/>
        </w:rPr>
        <w:t xml:space="preserve"> des </w:t>
      </w:r>
      <w:proofErr w:type="spellStart"/>
      <w:r>
        <w:rPr>
          <w:rFonts w:ascii="Times New Roman" w:eastAsia="Times New Roman" w:hAnsi="Times New Roman" w:cs="Times New Roman"/>
          <w:sz w:val="24"/>
          <w:szCs w:val="24"/>
          <w:lang w:val="en-US" w:eastAsia="pl-PL"/>
        </w:rPr>
        <w:t>Beitrags</w:t>
      </w:r>
      <w:proofErr w:type="spellEnd"/>
      <w:r>
        <w:rPr>
          <w:rFonts w:ascii="Times New Roman" w:eastAsia="Times New Roman" w:hAnsi="Times New Roman" w:cs="Times New Roman"/>
          <w:sz w:val="24"/>
          <w:szCs w:val="24"/>
          <w:lang w:val="en-US" w:eastAsia="pl-PL"/>
        </w:rPr>
        <w:t xml:space="preserve">- und </w:t>
      </w:r>
      <w:proofErr w:type="spellStart"/>
      <w:r>
        <w:rPr>
          <w:rFonts w:ascii="Times New Roman" w:eastAsia="Times New Roman" w:hAnsi="Times New Roman" w:cs="Times New Roman"/>
          <w:sz w:val="24"/>
          <w:szCs w:val="24"/>
          <w:lang w:val="en-US" w:eastAsia="pl-PL"/>
        </w:rPr>
        <w:t>Leistungsrechts</w:t>
      </w:r>
      <w:proofErr w:type="spellEnd"/>
      <w:r>
        <w:rPr>
          <w:rFonts w:ascii="Times New Roman" w:eastAsia="Times New Roman" w:hAnsi="Times New Roman" w:cs="Times New Roman"/>
          <w:sz w:val="24"/>
          <w:szCs w:val="24"/>
          <w:lang w:val="en-US" w:eastAsia="pl-PL"/>
        </w:rPr>
        <w:t xml:space="preserve">. Die </w:t>
      </w:r>
      <w:proofErr w:type="spellStart"/>
      <w:r>
        <w:rPr>
          <w:rFonts w:ascii="Times New Roman" w:eastAsia="Times New Roman" w:hAnsi="Times New Roman" w:cs="Times New Roman"/>
          <w:sz w:val="24"/>
          <w:szCs w:val="24"/>
          <w:lang w:val="en-US" w:eastAsia="pl-PL"/>
        </w:rPr>
        <w:t>Beitragsberechnung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wurde</w:t>
      </w:r>
      <w:proofErr w:type="spellEnd"/>
      <w:r>
        <w:rPr>
          <w:rFonts w:ascii="Times New Roman" w:eastAsia="Times New Roman" w:hAnsi="Times New Roman" w:cs="Times New Roman"/>
          <w:sz w:val="24"/>
          <w:szCs w:val="24"/>
          <w:lang w:val="en-US" w:eastAsia="pl-PL"/>
        </w:rPr>
        <w:t xml:space="preserve"> an die </w:t>
      </w:r>
      <w:proofErr w:type="spellStart"/>
      <w:r>
        <w:rPr>
          <w:rFonts w:ascii="Times New Roman" w:eastAsia="Times New Roman" w:hAnsi="Times New Roman" w:cs="Times New Roman"/>
          <w:sz w:val="24"/>
          <w:szCs w:val="24"/>
          <w:lang w:val="en-US" w:eastAsia="pl-PL"/>
        </w:rPr>
        <w:t>gesetzliche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Rentenversicherung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gekoppelt</w:t>
      </w:r>
      <w:proofErr w:type="spellEnd"/>
      <w:r>
        <w:rPr>
          <w:rFonts w:ascii="Times New Roman" w:eastAsia="Times New Roman" w:hAnsi="Times New Roman" w:cs="Times New Roman"/>
          <w:sz w:val="24"/>
          <w:szCs w:val="24"/>
          <w:lang w:val="en-US" w:eastAsia="pl-PL"/>
        </w:rPr>
        <w:t xml:space="preserve"> und die </w:t>
      </w:r>
      <w:proofErr w:type="spellStart"/>
      <w:r>
        <w:rPr>
          <w:rFonts w:ascii="Times New Roman" w:eastAsia="Times New Roman" w:hAnsi="Times New Roman" w:cs="Times New Roman"/>
          <w:sz w:val="24"/>
          <w:szCs w:val="24"/>
          <w:lang w:val="en-US" w:eastAsia="pl-PL"/>
        </w:rPr>
        <w:t>Renten</w:t>
      </w:r>
      <w:r>
        <w:rPr>
          <w:rFonts w:ascii="Times New Roman" w:eastAsia="Times New Roman" w:hAnsi="Times New Roman" w:cs="Times New Roman"/>
          <w:sz w:val="24"/>
          <w:szCs w:val="24"/>
          <w:lang w:val="en-US" w:eastAsia="pl-PL"/>
        </w:rPr>
        <w:t>berechnung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angeglichen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Zudem</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wurde</w:t>
      </w:r>
      <w:proofErr w:type="spellEnd"/>
      <w:r>
        <w:rPr>
          <w:rFonts w:ascii="Times New Roman" w:eastAsia="Times New Roman" w:hAnsi="Times New Roman" w:cs="Times New Roman"/>
          <w:sz w:val="24"/>
          <w:szCs w:val="24"/>
          <w:lang w:val="en-US" w:eastAsia="pl-PL"/>
        </w:rPr>
        <w:t xml:space="preserve"> das </w:t>
      </w:r>
      <w:proofErr w:type="spellStart"/>
      <w:r>
        <w:rPr>
          <w:rFonts w:ascii="Times New Roman" w:eastAsia="Times New Roman" w:hAnsi="Times New Roman" w:cs="Times New Roman"/>
          <w:sz w:val="24"/>
          <w:szCs w:val="24"/>
          <w:lang w:val="en-US" w:eastAsia="pl-PL"/>
        </w:rPr>
        <w:t>Beitragszuschussrecht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völlig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umgestaltet</w:t>
      </w:r>
      <w:proofErr w:type="spellEnd"/>
      <w:r>
        <w:rPr>
          <w:rFonts w:ascii="Times New Roman" w:eastAsia="Times New Roman" w:hAnsi="Times New Roman" w:cs="Times New Roman"/>
          <w:sz w:val="24"/>
          <w:szCs w:val="24"/>
          <w:lang w:val="en-US" w:eastAsia="pl-PL"/>
        </w:rPr>
        <w:t xml:space="preserve"> und die </w:t>
      </w:r>
      <w:proofErr w:type="spellStart"/>
      <w:r>
        <w:rPr>
          <w:rFonts w:ascii="Times New Roman" w:eastAsia="Times New Roman" w:hAnsi="Times New Roman" w:cs="Times New Roman"/>
          <w:sz w:val="24"/>
          <w:szCs w:val="24"/>
          <w:lang w:val="en-US" w:eastAsia="pl-PL"/>
        </w:rPr>
        <w:t>Defizithaftung</w:t>
      </w:r>
      <w:proofErr w:type="spellEnd"/>
      <w:r>
        <w:rPr>
          <w:rFonts w:ascii="Times New Roman" w:eastAsia="Times New Roman" w:hAnsi="Times New Roman" w:cs="Times New Roman"/>
          <w:sz w:val="24"/>
          <w:szCs w:val="24"/>
          <w:lang w:val="en-US" w:eastAsia="pl-PL"/>
        </w:rPr>
        <w:t xml:space="preserve"> des </w:t>
      </w:r>
      <w:proofErr w:type="spellStart"/>
      <w:r>
        <w:rPr>
          <w:rFonts w:ascii="Times New Roman" w:eastAsia="Times New Roman" w:hAnsi="Times New Roman" w:cs="Times New Roman"/>
          <w:sz w:val="24"/>
          <w:szCs w:val="24"/>
          <w:lang w:val="en-US" w:eastAsia="pl-PL"/>
        </w:rPr>
        <w:t>Bundes</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wieder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eingeführt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Seither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werden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einige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Änderungen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im</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Bereich</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gesetzlichen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Rentenversicherung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auch</w:t>
      </w:r>
      <w:proofErr w:type="spellEnd"/>
      <w:r>
        <w:rPr>
          <w:rFonts w:ascii="Times New Roman" w:eastAsia="Times New Roman" w:hAnsi="Times New Roman" w:cs="Times New Roman"/>
          <w:sz w:val="24"/>
          <w:szCs w:val="24"/>
          <w:lang w:val="en-US" w:eastAsia="pl-PL"/>
        </w:rPr>
        <w:t xml:space="preserve"> parallel in der </w:t>
      </w:r>
      <w:proofErr w:type="spellStart"/>
      <w:r>
        <w:rPr>
          <w:rFonts w:ascii="Times New Roman" w:eastAsia="Times New Roman" w:hAnsi="Times New Roman" w:cs="Times New Roman"/>
          <w:sz w:val="24"/>
          <w:szCs w:val="24"/>
          <w:lang w:val="en-US" w:eastAsia="pl-PL"/>
        </w:rPr>
        <w:t>Alterssicherung</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L</w:t>
      </w:r>
      <w:r>
        <w:rPr>
          <w:rFonts w:ascii="Times New Roman" w:eastAsia="Times New Roman" w:hAnsi="Times New Roman" w:cs="Times New Roman"/>
          <w:sz w:val="24"/>
          <w:szCs w:val="24"/>
          <w:lang w:val="en-US" w:eastAsia="pl-PL"/>
        </w:rPr>
        <w:t>andwirte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umgesetzt</w:t>
      </w:r>
      <w:proofErr w:type="spellEnd"/>
      <w:r>
        <w:rPr>
          <w:rFonts w:ascii="Times New Roman" w:eastAsia="Times New Roman" w:hAnsi="Times New Roman" w:cs="Times New Roman"/>
          <w:sz w:val="24"/>
          <w:szCs w:val="24"/>
          <w:lang w:val="en-US" w:eastAsia="pl-PL"/>
        </w:rPr>
        <w:t xml:space="preserve">. </w:t>
      </w:r>
    </w:p>
    <w:p w:rsidR="00A40FA1" w:rsidRDefault="00E44C87">
      <w:pPr>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n-US" w:eastAsia="pl-PL"/>
        </w:rPr>
        <w:t>Im</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weiteren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Verlauf</w:t>
      </w:r>
      <w:proofErr w:type="spellEnd"/>
      <w:r>
        <w:rPr>
          <w:rFonts w:ascii="Times New Roman" w:eastAsia="Times New Roman" w:hAnsi="Times New Roman" w:cs="Times New Roman"/>
          <w:sz w:val="24"/>
          <w:szCs w:val="24"/>
          <w:lang w:val="en-US" w:eastAsia="pl-PL"/>
        </w:rPr>
        <w:t xml:space="preserve"> des </w:t>
      </w:r>
      <w:proofErr w:type="spellStart"/>
      <w:r>
        <w:rPr>
          <w:rFonts w:ascii="Times New Roman" w:eastAsia="Times New Roman" w:hAnsi="Times New Roman" w:cs="Times New Roman"/>
          <w:sz w:val="24"/>
          <w:szCs w:val="24"/>
          <w:lang w:val="en-US" w:eastAsia="pl-PL"/>
        </w:rPr>
        <w:t>Jahres</w:t>
      </w:r>
      <w:proofErr w:type="spellEnd"/>
      <w:r>
        <w:rPr>
          <w:rFonts w:ascii="Times New Roman" w:eastAsia="Times New Roman" w:hAnsi="Times New Roman" w:cs="Times New Roman"/>
          <w:sz w:val="24"/>
          <w:szCs w:val="24"/>
          <w:lang w:val="en-US" w:eastAsia="pl-PL"/>
        </w:rPr>
        <w:t xml:space="preserve"> 1995 </w:t>
      </w:r>
      <w:proofErr w:type="spellStart"/>
      <w:r>
        <w:rPr>
          <w:rFonts w:ascii="Times New Roman" w:eastAsia="Times New Roman" w:hAnsi="Times New Roman" w:cs="Times New Roman"/>
          <w:sz w:val="24"/>
          <w:szCs w:val="24"/>
          <w:lang w:val="en-US" w:eastAsia="pl-PL"/>
        </w:rPr>
        <w:t>wurde</w:t>
      </w:r>
      <w:proofErr w:type="spellEnd"/>
      <w:r>
        <w:rPr>
          <w:rFonts w:ascii="Times New Roman" w:eastAsia="Times New Roman" w:hAnsi="Times New Roman" w:cs="Times New Roman"/>
          <w:sz w:val="24"/>
          <w:szCs w:val="24"/>
          <w:lang w:val="en-US" w:eastAsia="pl-PL"/>
        </w:rPr>
        <w:t xml:space="preserve"> parallel </w:t>
      </w:r>
      <w:proofErr w:type="spellStart"/>
      <w:r>
        <w:rPr>
          <w:rFonts w:ascii="Times New Roman" w:eastAsia="Times New Roman" w:hAnsi="Times New Roman" w:cs="Times New Roman"/>
          <w:sz w:val="24"/>
          <w:szCs w:val="24"/>
          <w:lang w:val="en-US" w:eastAsia="pl-PL"/>
        </w:rPr>
        <w:t>neben</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gesetzlichen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Pflegeversicherung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auch</w:t>
      </w:r>
      <w:proofErr w:type="spellEnd"/>
      <w:r>
        <w:rPr>
          <w:rFonts w:ascii="Times New Roman" w:eastAsia="Times New Roman" w:hAnsi="Times New Roman" w:cs="Times New Roman"/>
          <w:sz w:val="24"/>
          <w:szCs w:val="24"/>
          <w:lang w:val="en-US" w:eastAsia="pl-PL"/>
        </w:rPr>
        <w:t xml:space="preserve"> die </w:t>
      </w:r>
      <w:proofErr w:type="spellStart"/>
      <w:r>
        <w:rPr>
          <w:rFonts w:ascii="Times New Roman" w:eastAsia="Times New Roman" w:hAnsi="Times New Roman" w:cs="Times New Roman"/>
          <w:sz w:val="24"/>
          <w:szCs w:val="24"/>
          <w:lang w:val="en-US" w:eastAsia="pl-PL"/>
        </w:rPr>
        <w:t>landwirtschaftliche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Pflegeversicherung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eingeführt</w:t>
      </w:r>
      <w:proofErr w:type="spellEnd"/>
      <w:r>
        <w:rPr>
          <w:rFonts w:ascii="Times New Roman" w:eastAsia="Times New Roman" w:hAnsi="Times New Roman" w:cs="Times New Roman"/>
          <w:sz w:val="24"/>
          <w:szCs w:val="24"/>
          <w:lang w:val="en-US" w:eastAsia="pl-PL"/>
        </w:rPr>
        <w:t xml:space="preserve">. </w:t>
      </w:r>
    </w:p>
    <w:p w:rsidR="00A40FA1" w:rsidRDefault="00E44C87">
      <w:pPr>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br/>
        <w:t xml:space="preserve">Eine </w:t>
      </w:r>
      <w:proofErr w:type="spellStart"/>
      <w:r>
        <w:rPr>
          <w:rFonts w:ascii="Times New Roman" w:eastAsia="Times New Roman" w:hAnsi="Times New Roman" w:cs="Times New Roman"/>
          <w:sz w:val="24"/>
          <w:szCs w:val="24"/>
          <w:lang w:val="en-US" w:eastAsia="pl-PL"/>
        </w:rPr>
        <w:t>wichtige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Änderung</w:t>
      </w:r>
      <w:proofErr w:type="spellEnd"/>
      <w:r>
        <w:rPr>
          <w:rFonts w:ascii="Times New Roman" w:eastAsia="Times New Roman" w:hAnsi="Times New Roman" w:cs="Times New Roman"/>
          <w:sz w:val="24"/>
          <w:szCs w:val="24"/>
          <w:lang w:val="en-US" w:eastAsia="pl-PL"/>
        </w:rPr>
        <w:t xml:space="preserve">, die parallel in </w:t>
      </w:r>
      <w:proofErr w:type="spellStart"/>
      <w:r>
        <w:rPr>
          <w:rFonts w:ascii="Times New Roman" w:eastAsia="Times New Roman" w:hAnsi="Times New Roman" w:cs="Times New Roman"/>
          <w:sz w:val="24"/>
          <w:szCs w:val="24"/>
          <w:lang w:val="en-US" w:eastAsia="pl-PL"/>
        </w:rPr>
        <w:t>beiden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Systemen</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Alterssicherung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umge</w:t>
      </w:r>
      <w:r>
        <w:rPr>
          <w:rFonts w:ascii="Times New Roman" w:eastAsia="Times New Roman" w:hAnsi="Times New Roman" w:cs="Times New Roman"/>
          <w:sz w:val="24"/>
          <w:szCs w:val="24"/>
          <w:lang w:val="en-US" w:eastAsia="pl-PL"/>
        </w:rPr>
        <w:t>setzt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wurde</w:t>
      </w:r>
      <w:proofErr w:type="spellEnd"/>
      <w:r>
        <w:rPr>
          <w:rFonts w:ascii="Times New Roman" w:eastAsia="Times New Roman" w:hAnsi="Times New Roman" w:cs="Times New Roman"/>
          <w:sz w:val="24"/>
          <w:szCs w:val="24"/>
          <w:lang w:val="en-US" w:eastAsia="pl-PL"/>
        </w:rPr>
        <w:t xml:space="preserve">, war der Aufbau </w:t>
      </w:r>
      <w:proofErr w:type="spellStart"/>
      <w:r>
        <w:rPr>
          <w:rFonts w:ascii="Times New Roman" w:eastAsia="Times New Roman" w:hAnsi="Times New Roman" w:cs="Times New Roman"/>
          <w:sz w:val="24"/>
          <w:szCs w:val="24"/>
          <w:lang w:val="en-US" w:eastAsia="pl-PL"/>
        </w:rPr>
        <w:t>einer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geförderten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kapitalgedeckten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zusätzlichen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Altersvorsorge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Riester-Rente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durch</w:t>
      </w:r>
      <w:proofErr w:type="spellEnd"/>
      <w:r>
        <w:rPr>
          <w:rFonts w:ascii="Times New Roman" w:eastAsia="Times New Roman" w:hAnsi="Times New Roman" w:cs="Times New Roman"/>
          <w:sz w:val="24"/>
          <w:szCs w:val="24"/>
          <w:lang w:val="en-US" w:eastAsia="pl-PL"/>
        </w:rPr>
        <w:t xml:space="preserve"> das </w:t>
      </w:r>
      <w:proofErr w:type="spellStart"/>
      <w:r>
        <w:rPr>
          <w:rFonts w:ascii="Times New Roman" w:eastAsia="Times New Roman" w:hAnsi="Times New Roman" w:cs="Times New Roman"/>
          <w:sz w:val="24"/>
          <w:szCs w:val="24"/>
          <w:lang w:val="en-US" w:eastAsia="pl-PL"/>
        </w:rPr>
        <w:t>Altersvermögensgesetz</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aus</w:t>
      </w:r>
      <w:proofErr w:type="spellEnd"/>
      <w:r>
        <w:rPr>
          <w:rFonts w:ascii="Times New Roman" w:eastAsia="Times New Roman" w:hAnsi="Times New Roman" w:cs="Times New Roman"/>
          <w:sz w:val="24"/>
          <w:szCs w:val="24"/>
          <w:lang w:val="en-US" w:eastAsia="pl-PL"/>
        </w:rPr>
        <w:t xml:space="preserve"> dem </w:t>
      </w:r>
      <w:proofErr w:type="spellStart"/>
      <w:r>
        <w:rPr>
          <w:rFonts w:ascii="Times New Roman" w:eastAsia="Times New Roman" w:hAnsi="Times New Roman" w:cs="Times New Roman"/>
          <w:sz w:val="24"/>
          <w:szCs w:val="24"/>
          <w:lang w:val="en-US" w:eastAsia="pl-PL"/>
        </w:rPr>
        <w:t>Jahr</w:t>
      </w:r>
      <w:proofErr w:type="spellEnd"/>
      <w:r>
        <w:rPr>
          <w:rFonts w:ascii="Times New Roman" w:eastAsia="Times New Roman" w:hAnsi="Times New Roman" w:cs="Times New Roman"/>
          <w:sz w:val="24"/>
          <w:szCs w:val="24"/>
          <w:lang w:val="en-US" w:eastAsia="pl-PL"/>
        </w:rPr>
        <w:t xml:space="preserve"> 2001. Weil die </w:t>
      </w:r>
      <w:proofErr w:type="spellStart"/>
      <w:r>
        <w:rPr>
          <w:rFonts w:ascii="Times New Roman" w:eastAsia="Times New Roman" w:hAnsi="Times New Roman" w:cs="Times New Roman"/>
          <w:sz w:val="24"/>
          <w:szCs w:val="24"/>
          <w:lang w:val="en-US" w:eastAsia="pl-PL"/>
        </w:rPr>
        <w:t>Alterssicherung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nicht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mehr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allein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durch</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staatliche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Leistungen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sichergestellt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werden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kon</w:t>
      </w:r>
      <w:r>
        <w:rPr>
          <w:rFonts w:ascii="Times New Roman" w:eastAsia="Times New Roman" w:hAnsi="Times New Roman" w:cs="Times New Roman"/>
          <w:sz w:val="24"/>
          <w:szCs w:val="24"/>
          <w:lang w:val="en-US" w:eastAsia="pl-PL"/>
        </w:rPr>
        <w:t>nte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werden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seither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privatrechtliche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Altersvorsorgeverträge</w:t>
      </w:r>
      <w:proofErr w:type="spellEnd"/>
      <w:r>
        <w:rPr>
          <w:rFonts w:ascii="Times New Roman" w:eastAsia="Times New Roman" w:hAnsi="Times New Roman" w:cs="Times New Roman"/>
          <w:sz w:val="24"/>
          <w:szCs w:val="24"/>
          <w:lang w:val="en-US" w:eastAsia="pl-PL"/>
        </w:rPr>
        <w:t xml:space="preserve"> von Seiten des </w:t>
      </w:r>
      <w:proofErr w:type="spellStart"/>
      <w:r>
        <w:rPr>
          <w:rFonts w:ascii="Times New Roman" w:eastAsia="Times New Roman" w:hAnsi="Times New Roman" w:cs="Times New Roman"/>
          <w:sz w:val="24"/>
          <w:szCs w:val="24"/>
          <w:lang w:val="en-US" w:eastAsia="pl-PL"/>
        </w:rPr>
        <w:t>Staates</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finanziell</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gefördert</w:t>
      </w:r>
      <w:proofErr w:type="spellEnd"/>
      <w:r>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n-US" w:eastAsia="pl-PL"/>
        </w:rPr>
        <w:br/>
        <w:t xml:space="preserve">Eine </w:t>
      </w:r>
      <w:proofErr w:type="spellStart"/>
      <w:r>
        <w:rPr>
          <w:rFonts w:ascii="Times New Roman" w:eastAsia="Times New Roman" w:hAnsi="Times New Roman" w:cs="Times New Roman"/>
          <w:sz w:val="24"/>
          <w:szCs w:val="24"/>
          <w:lang w:val="en-US" w:eastAsia="pl-PL"/>
        </w:rPr>
        <w:t>weitere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wichtige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Änderung</w:t>
      </w:r>
      <w:proofErr w:type="spellEnd"/>
      <w:r>
        <w:rPr>
          <w:rFonts w:ascii="Times New Roman" w:eastAsia="Times New Roman" w:hAnsi="Times New Roman" w:cs="Times New Roman"/>
          <w:sz w:val="24"/>
          <w:szCs w:val="24"/>
          <w:lang w:val="en-US" w:eastAsia="pl-PL"/>
        </w:rPr>
        <w:t xml:space="preserve">, die </w:t>
      </w:r>
      <w:proofErr w:type="spellStart"/>
      <w:r>
        <w:rPr>
          <w:rFonts w:ascii="Times New Roman" w:eastAsia="Times New Roman" w:hAnsi="Times New Roman" w:cs="Times New Roman"/>
          <w:sz w:val="24"/>
          <w:szCs w:val="24"/>
          <w:lang w:val="en-US" w:eastAsia="pl-PL"/>
        </w:rPr>
        <w:t>sowohl</w:t>
      </w:r>
      <w:proofErr w:type="spellEnd"/>
      <w:r>
        <w:rPr>
          <w:rFonts w:ascii="Times New Roman" w:eastAsia="Times New Roman" w:hAnsi="Times New Roman" w:cs="Times New Roman"/>
          <w:sz w:val="24"/>
          <w:szCs w:val="24"/>
          <w:lang w:val="en-US" w:eastAsia="pl-PL"/>
        </w:rPr>
        <w:t xml:space="preserve"> in der </w:t>
      </w:r>
      <w:proofErr w:type="spellStart"/>
      <w:r>
        <w:rPr>
          <w:rFonts w:ascii="Times New Roman" w:eastAsia="Times New Roman" w:hAnsi="Times New Roman" w:cs="Times New Roman"/>
          <w:sz w:val="24"/>
          <w:szCs w:val="24"/>
          <w:lang w:val="en-US" w:eastAsia="pl-PL"/>
        </w:rPr>
        <w:t>gesetzlichen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Rentenversicherung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als</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auch</w:t>
      </w:r>
      <w:proofErr w:type="spellEnd"/>
      <w:r>
        <w:rPr>
          <w:rFonts w:ascii="Times New Roman" w:eastAsia="Times New Roman" w:hAnsi="Times New Roman" w:cs="Times New Roman"/>
          <w:sz w:val="24"/>
          <w:szCs w:val="24"/>
          <w:lang w:val="en-US" w:eastAsia="pl-PL"/>
        </w:rPr>
        <w:t xml:space="preserve"> in der </w:t>
      </w:r>
      <w:proofErr w:type="spellStart"/>
      <w:r>
        <w:rPr>
          <w:rFonts w:ascii="Times New Roman" w:eastAsia="Times New Roman" w:hAnsi="Times New Roman" w:cs="Times New Roman"/>
          <w:sz w:val="24"/>
          <w:szCs w:val="24"/>
          <w:lang w:val="en-US" w:eastAsia="pl-PL"/>
        </w:rPr>
        <w:t>Alterssicherung</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Landwirte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umgesetzt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wurde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betri</w:t>
      </w:r>
      <w:r>
        <w:rPr>
          <w:rFonts w:ascii="Times New Roman" w:eastAsia="Times New Roman" w:hAnsi="Times New Roman" w:cs="Times New Roman"/>
          <w:sz w:val="24"/>
          <w:szCs w:val="24"/>
          <w:lang w:val="en-US" w:eastAsia="pl-PL"/>
        </w:rPr>
        <w:t>fft</w:t>
      </w:r>
      <w:proofErr w:type="spellEnd"/>
      <w:r>
        <w:rPr>
          <w:rFonts w:ascii="Times New Roman" w:eastAsia="Times New Roman" w:hAnsi="Times New Roman" w:cs="Times New Roman"/>
          <w:sz w:val="24"/>
          <w:szCs w:val="24"/>
          <w:lang w:val="en-US" w:eastAsia="pl-PL"/>
        </w:rPr>
        <w:t xml:space="preserve"> die </w:t>
      </w:r>
      <w:proofErr w:type="spellStart"/>
      <w:r>
        <w:rPr>
          <w:rFonts w:ascii="Times New Roman" w:eastAsia="Times New Roman" w:hAnsi="Times New Roman" w:cs="Times New Roman"/>
          <w:sz w:val="24"/>
          <w:szCs w:val="24"/>
          <w:lang w:val="en-US" w:eastAsia="pl-PL"/>
        </w:rPr>
        <w:t>Anhebung</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Altersgrenzen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im</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Jahr</w:t>
      </w:r>
      <w:proofErr w:type="spellEnd"/>
      <w:r>
        <w:rPr>
          <w:rFonts w:ascii="Times New Roman" w:eastAsia="Times New Roman" w:hAnsi="Times New Roman" w:cs="Times New Roman"/>
          <w:sz w:val="24"/>
          <w:szCs w:val="24"/>
          <w:lang w:val="en-US" w:eastAsia="pl-PL"/>
        </w:rPr>
        <w:t xml:space="preserve"> 2007. </w:t>
      </w:r>
      <w:proofErr w:type="spellStart"/>
      <w:r>
        <w:rPr>
          <w:rFonts w:ascii="Times New Roman" w:eastAsia="Times New Roman" w:hAnsi="Times New Roman" w:cs="Times New Roman"/>
          <w:sz w:val="24"/>
          <w:szCs w:val="24"/>
          <w:lang w:val="en-US" w:eastAsia="pl-PL"/>
        </w:rPr>
        <w:t>Durch</w:t>
      </w:r>
      <w:proofErr w:type="spellEnd"/>
      <w:r>
        <w:rPr>
          <w:rFonts w:ascii="Times New Roman" w:eastAsia="Times New Roman" w:hAnsi="Times New Roman" w:cs="Times New Roman"/>
          <w:sz w:val="24"/>
          <w:szCs w:val="24"/>
          <w:lang w:val="en-US" w:eastAsia="pl-PL"/>
        </w:rPr>
        <w:t xml:space="preserve"> das </w:t>
      </w:r>
      <w:proofErr w:type="spellStart"/>
      <w:r>
        <w:rPr>
          <w:rFonts w:ascii="Times New Roman" w:eastAsia="Times New Roman" w:hAnsi="Times New Roman" w:cs="Times New Roman"/>
          <w:sz w:val="24"/>
          <w:szCs w:val="24"/>
          <w:lang w:val="en-US" w:eastAsia="pl-PL"/>
        </w:rPr>
        <w:t>Rentenversicherungs-Altersgrenzenanpassungsgesetz</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wurde</w:t>
      </w:r>
      <w:proofErr w:type="spellEnd"/>
      <w:r>
        <w:rPr>
          <w:rFonts w:ascii="Times New Roman" w:eastAsia="Times New Roman" w:hAnsi="Times New Roman" w:cs="Times New Roman"/>
          <w:sz w:val="24"/>
          <w:szCs w:val="24"/>
          <w:lang w:val="en-US" w:eastAsia="pl-PL"/>
        </w:rPr>
        <w:t xml:space="preserve"> die </w:t>
      </w:r>
      <w:proofErr w:type="spellStart"/>
      <w:r>
        <w:rPr>
          <w:rFonts w:ascii="Times New Roman" w:eastAsia="Times New Roman" w:hAnsi="Times New Roman" w:cs="Times New Roman"/>
          <w:sz w:val="24"/>
          <w:szCs w:val="24"/>
          <w:lang w:val="en-US" w:eastAsia="pl-PL"/>
        </w:rPr>
        <w:t>Regelaltersgrenze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schrittweise</w:t>
      </w:r>
      <w:proofErr w:type="spellEnd"/>
      <w:r>
        <w:rPr>
          <w:rFonts w:ascii="Times New Roman" w:eastAsia="Times New Roman" w:hAnsi="Times New Roman" w:cs="Times New Roman"/>
          <w:sz w:val="24"/>
          <w:szCs w:val="24"/>
          <w:lang w:val="en-US" w:eastAsia="pl-PL"/>
        </w:rPr>
        <w:t xml:space="preserve"> von 65 auf 67 </w:t>
      </w:r>
      <w:proofErr w:type="spellStart"/>
      <w:r>
        <w:rPr>
          <w:rFonts w:ascii="Times New Roman" w:eastAsia="Times New Roman" w:hAnsi="Times New Roman" w:cs="Times New Roman"/>
          <w:sz w:val="24"/>
          <w:szCs w:val="24"/>
          <w:lang w:val="en-US" w:eastAsia="pl-PL"/>
        </w:rPr>
        <w:t>erhöht</w:t>
      </w:r>
      <w:proofErr w:type="spellEnd"/>
      <w:r>
        <w:rPr>
          <w:rFonts w:ascii="Times New Roman" w:eastAsia="Times New Roman" w:hAnsi="Times New Roman" w:cs="Times New Roman"/>
          <w:sz w:val="24"/>
          <w:szCs w:val="24"/>
          <w:lang w:val="en-US" w:eastAsia="pl-PL"/>
        </w:rPr>
        <w:t>.</w:t>
      </w:r>
      <w:r>
        <w:rPr>
          <w:rFonts w:ascii="Times New Roman" w:eastAsia="Times New Roman" w:hAnsi="Times New Roman" w:cs="Times New Roman"/>
          <w:sz w:val="24"/>
          <w:szCs w:val="24"/>
          <w:lang w:val="en-US" w:eastAsia="pl-PL"/>
        </w:rPr>
        <w:br/>
        <w:t xml:space="preserve">Das </w:t>
      </w:r>
      <w:proofErr w:type="spellStart"/>
      <w:r>
        <w:rPr>
          <w:rFonts w:ascii="Times New Roman" w:eastAsia="Times New Roman" w:hAnsi="Times New Roman" w:cs="Times New Roman"/>
          <w:sz w:val="24"/>
          <w:szCs w:val="24"/>
          <w:lang w:val="en-US" w:eastAsia="pl-PL"/>
        </w:rPr>
        <w:t>Gesetz</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über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Leistungsverbesserungen</w:t>
      </w:r>
      <w:proofErr w:type="spellEnd"/>
      <w:r>
        <w:rPr>
          <w:rFonts w:ascii="Times New Roman" w:eastAsia="Times New Roman" w:hAnsi="Times New Roman" w:cs="Times New Roman"/>
          <w:sz w:val="24"/>
          <w:szCs w:val="24"/>
          <w:lang w:val="en-US" w:eastAsia="pl-PL"/>
        </w:rPr>
        <w:t xml:space="preserve"> in der </w:t>
      </w:r>
      <w:proofErr w:type="spellStart"/>
      <w:r>
        <w:rPr>
          <w:rFonts w:ascii="Times New Roman" w:eastAsia="Times New Roman" w:hAnsi="Times New Roman" w:cs="Times New Roman"/>
          <w:sz w:val="24"/>
          <w:szCs w:val="24"/>
          <w:lang w:val="en-US" w:eastAsia="pl-PL"/>
        </w:rPr>
        <w:t>gesetzlichen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Rentenversicherung</w:t>
      </w:r>
      <w:proofErr w:type="spellEnd"/>
      <w:r>
        <w:rPr>
          <w:rFonts w:ascii="Times New Roman" w:eastAsia="Times New Roman" w:hAnsi="Times New Roman" w:cs="Times New Roman"/>
          <w:sz w:val="24"/>
          <w:szCs w:val="24"/>
          <w:lang w:val="en-US" w:eastAsia="pl-PL"/>
        </w:rPr>
        <w:t>, welc</w:t>
      </w:r>
      <w:r>
        <w:rPr>
          <w:rFonts w:ascii="Times New Roman" w:eastAsia="Times New Roman" w:hAnsi="Times New Roman" w:cs="Times New Roman"/>
          <w:sz w:val="24"/>
          <w:szCs w:val="24"/>
          <w:lang w:val="en-US" w:eastAsia="pl-PL"/>
        </w:rPr>
        <w:t xml:space="preserve">hes am 1. </w:t>
      </w:r>
      <w:proofErr w:type="spellStart"/>
      <w:r>
        <w:rPr>
          <w:rFonts w:ascii="Times New Roman" w:eastAsia="Times New Roman" w:hAnsi="Times New Roman" w:cs="Times New Roman"/>
          <w:sz w:val="24"/>
          <w:szCs w:val="24"/>
          <w:lang w:val="en-US" w:eastAsia="pl-PL"/>
        </w:rPr>
        <w:t>Juli</w:t>
      </w:r>
      <w:proofErr w:type="spellEnd"/>
      <w:r>
        <w:rPr>
          <w:rFonts w:ascii="Times New Roman" w:eastAsia="Times New Roman" w:hAnsi="Times New Roman" w:cs="Times New Roman"/>
          <w:sz w:val="24"/>
          <w:szCs w:val="24"/>
          <w:lang w:val="en-US" w:eastAsia="pl-PL"/>
        </w:rPr>
        <w:t xml:space="preserve"> 2014 in Kraft </w:t>
      </w:r>
      <w:proofErr w:type="spellStart"/>
      <w:r>
        <w:rPr>
          <w:rFonts w:ascii="Times New Roman" w:eastAsia="Times New Roman" w:hAnsi="Times New Roman" w:cs="Times New Roman"/>
          <w:sz w:val="24"/>
          <w:szCs w:val="24"/>
          <w:lang w:val="en-US" w:eastAsia="pl-PL"/>
        </w:rPr>
        <w:t>trat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brachte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Veränderungen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vor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allem</w:t>
      </w:r>
      <w:proofErr w:type="spellEnd"/>
      <w:r>
        <w:rPr>
          <w:rFonts w:ascii="Times New Roman" w:eastAsia="Times New Roman" w:hAnsi="Times New Roman" w:cs="Times New Roman"/>
          <w:sz w:val="24"/>
          <w:szCs w:val="24"/>
          <w:lang w:val="en-US" w:eastAsia="pl-PL"/>
        </w:rPr>
        <w:t xml:space="preserve"> in </w:t>
      </w:r>
      <w:proofErr w:type="spellStart"/>
      <w:r>
        <w:rPr>
          <w:rFonts w:ascii="Times New Roman" w:eastAsia="Times New Roman" w:hAnsi="Times New Roman" w:cs="Times New Roman"/>
          <w:sz w:val="24"/>
          <w:szCs w:val="24"/>
          <w:lang w:val="en-US" w:eastAsia="pl-PL"/>
        </w:rPr>
        <w:t>Bezug</w:t>
      </w:r>
      <w:proofErr w:type="spellEnd"/>
      <w:r>
        <w:rPr>
          <w:rFonts w:ascii="Times New Roman" w:eastAsia="Times New Roman" w:hAnsi="Times New Roman" w:cs="Times New Roman"/>
          <w:sz w:val="24"/>
          <w:szCs w:val="24"/>
          <w:lang w:val="en-US" w:eastAsia="pl-PL"/>
        </w:rPr>
        <w:t xml:space="preserve"> auf die </w:t>
      </w:r>
      <w:proofErr w:type="spellStart"/>
      <w:r>
        <w:rPr>
          <w:rFonts w:ascii="Times New Roman" w:eastAsia="Times New Roman" w:hAnsi="Times New Roman" w:cs="Times New Roman"/>
          <w:sz w:val="24"/>
          <w:szCs w:val="24"/>
          <w:lang w:val="en-US" w:eastAsia="pl-PL"/>
        </w:rPr>
        <w:t>Rente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für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besonders</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langjährig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Versicherte</w:t>
      </w:r>
      <w:proofErr w:type="spellEnd"/>
      <w:r>
        <w:rPr>
          <w:rFonts w:ascii="Times New Roman" w:eastAsia="Times New Roman" w:hAnsi="Times New Roman" w:cs="Times New Roman"/>
          <w:sz w:val="24"/>
          <w:szCs w:val="24"/>
          <w:lang w:val="en-US" w:eastAsia="pl-PL"/>
        </w:rPr>
        <w:t xml:space="preserve">. In </w:t>
      </w:r>
      <w:proofErr w:type="spellStart"/>
      <w:r>
        <w:rPr>
          <w:rFonts w:ascii="Times New Roman" w:eastAsia="Times New Roman" w:hAnsi="Times New Roman" w:cs="Times New Roman"/>
          <w:sz w:val="24"/>
          <w:szCs w:val="24"/>
          <w:lang w:val="en-US" w:eastAsia="pl-PL"/>
        </w:rPr>
        <w:t>beiden</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Systemen</w:t>
      </w:r>
      <w:proofErr w:type="spellEnd"/>
      <w:r>
        <w:rPr>
          <w:rFonts w:ascii="Times New Roman" w:eastAsia="Times New Roman" w:hAnsi="Times New Roman" w:cs="Times New Roman"/>
          <w:sz w:val="24"/>
          <w:szCs w:val="24"/>
          <w:lang w:val="en-US" w:eastAsia="pl-PL"/>
        </w:rPr>
        <w:t xml:space="preserve"> der </w:t>
      </w:r>
      <w:proofErr w:type="spellStart"/>
      <w:r>
        <w:rPr>
          <w:rFonts w:ascii="Times New Roman" w:eastAsia="Times New Roman" w:hAnsi="Times New Roman" w:cs="Times New Roman"/>
          <w:sz w:val="24"/>
          <w:szCs w:val="24"/>
          <w:lang w:val="en-US" w:eastAsia="pl-PL"/>
        </w:rPr>
        <w:t>Alterssicherung</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wurde</w:t>
      </w:r>
      <w:proofErr w:type="spellEnd"/>
      <w:r>
        <w:rPr>
          <w:rFonts w:ascii="Times New Roman" w:eastAsia="Times New Roman" w:hAnsi="Times New Roman" w:cs="Times New Roman"/>
          <w:sz w:val="24"/>
          <w:szCs w:val="24"/>
          <w:lang w:val="en-US" w:eastAsia="pl-PL"/>
        </w:rPr>
        <w:t xml:space="preserve"> das </w:t>
      </w:r>
      <w:proofErr w:type="spellStart"/>
      <w:r>
        <w:rPr>
          <w:rFonts w:ascii="Times New Roman" w:eastAsia="Times New Roman" w:hAnsi="Times New Roman" w:cs="Times New Roman"/>
          <w:sz w:val="24"/>
          <w:szCs w:val="24"/>
          <w:lang w:val="en-US" w:eastAsia="pl-PL"/>
        </w:rPr>
        <w:lastRenderedPageBreak/>
        <w:t>Renteneintrittsalter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nach</w:t>
      </w:r>
      <w:proofErr w:type="spellEnd"/>
      <w:r>
        <w:rPr>
          <w:rFonts w:ascii="Times New Roman" w:eastAsia="Times New Roman" w:hAnsi="Times New Roman" w:cs="Times New Roman"/>
          <w:sz w:val="24"/>
          <w:szCs w:val="24"/>
          <w:lang w:val="en-US" w:eastAsia="pl-PL"/>
        </w:rPr>
        <w:t xml:space="preserve"> 45-jähriger </w:t>
      </w:r>
      <w:proofErr w:type="spellStart"/>
      <w:r>
        <w:rPr>
          <w:rFonts w:ascii="Times New Roman" w:eastAsia="Times New Roman" w:hAnsi="Times New Roman" w:cs="Times New Roman"/>
          <w:sz w:val="24"/>
          <w:szCs w:val="24"/>
          <w:lang w:val="en-US" w:eastAsia="pl-PL"/>
        </w:rPr>
        <w:t>Wartezeit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für</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bestimmte</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Jahrgänge</w:t>
      </w:r>
      <w:proofErr w:type="spellEnd"/>
      <w:r>
        <w:rPr>
          <w:rFonts w:ascii="Times New Roman" w:eastAsia="Times New Roman" w:hAnsi="Times New Roman" w:cs="Times New Roman"/>
          <w:sz w:val="24"/>
          <w:szCs w:val="24"/>
          <w:lang w:val="en-US" w:eastAsia="pl-PL"/>
        </w:rPr>
        <w:t xml:space="preserve"> auf 63 </w:t>
      </w:r>
      <w:r>
        <w:rPr>
          <w:rFonts w:ascii="Times New Roman" w:eastAsia="Times New Roman" w:hAnsi="Times New Roman" w:cs="Times New Roman"/>
          <w:sz w:val="24"/>
          <w:szCs w:val="24"/>
          <w:lang w:val="en-US" w:eastAsia="pl-PL"/>
        </w:rPr>
        <w:t xml:space="preserve">Jahre </w:t>
      </w:r>
      <w:proofErr w:type="spellStart"/>
      <w:r>
        <w:rPr>
          <w:rFonts w:ascii="Times New Roman" w:eastAsia="Times New Roman" w:hAnsi="Times New Roman" w:cs="Times New Roman"/>
          <w:sz w:val="24"/>
          <w:szCs w:val="24"/>
          <w:lang w:val="en-US" w:eastAsia="pl-PL"/>
        </w:rPr>
        <w:t>herabgesetzt</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siehe</w:t>
      </w:r>
      <w:proofErr w:type="spellEnd"/>
      <w:r>
        <w:rPr>
          <w:rFonts w:ascii="Times New Roman" w:eastAsia="Times New Roman" w:hAnsi="Times New Roman" w:cs="Times New Roman"/>
          <w:sz w:val="24"/>
          <w:szCs w:val="24"/>
          <w:lang w:val="en-US" w:eastAsia="pl-PL"/>
        </w:rPr>
        <w:t xml:space="preserve"> 4.3.2).</w:t>
      </w:r>
    </w:p>
    <w:p w:rsidR="00A40FA1" w:rsidRDefault="00E44C87">
      <w:pPr>
        <w:pStyle w:val="Akapitzlist"/>
        <w:numPr>
          <w:ilvl w:val="0"/>
          <w:numId w:val="1"/>
        </w:numPr>
        <w:jc w:val="both"/>
        <w:rPr>
          <w:rFonts w:ascii="Times New Roman" w:hAnsi="Times New Roman" w:cs="Times New Roman"/>
          <w:sz w:val="24"/>
          <w:szCs w:val="24"/>
          <w:lang w:val="en-US"/>
        </w:rPr>
      </w:pPr>
      <w:bookmarkStart w:id="0" w:name="_GoBack"/>
      <w:bookmarkEnd w:id="0"/>
      <w:proofErr w:type="spellStart"/>
      <w:r>
        <w:rPr>
          <w:rFonts w:ascii="Times New Roman" w:hAnsi="Times New Roman" w:cs="Times New Roman"/>
          <w:b/>
          <w:bCs/>
          <w:sz w:val="24"/>
          <w:szCs w:val="24"/>
          <w:lang w:val="en-US"/>
        </w:rPr>
        <w:t>Tekst</w:t>
      </w:r>
      <w:proofErr w:type="spellEnd"/>
      <w:r>
        <w:rPr>
          <w:rFonts w:ascii="Times New Roman" w:hAnsi="Times New Roman" w:cs="Times New Roman"/>
          <w:b/>
          <w:bCs/>
          <w:sz w:val="24"/>
          <w:szCs w:val="24"/>
          <w:lang w:val="en-US"/>
        </w:rPr>
        <w:t xml:space="preserve"> po </w:t>
      </w:r>
      <w:proofErr w:type="spellStart"/>
      <w:r>
        <w:rPr>
          <w:rFonts w:ascii="Times New Roman" w:hAnsi="Times New Roman" w:cs="Times New Roman"/>
          <w:b/>
          <w:bCs/>
          <w:sz w:val="24"/>
          <w:szCs w:val="24"/>
          <w:lang w:val="en-US"/>
        </w:rPr>
        <w:t>francusku</w:t>
      </w:r>
      <w:proofErr w:type="spellEnd"/>
    </w:p>
    <w:p w:rsidR="00A40FA1" w:rsidRDefault="00E44C87">
      <w:pPr>
        <w:pStyle w:val="para"/>
        <w:jc w:val="both"/>
        <w:rPr>
          <w:lang w:val="fr-FR"/>
        </w:rPr>
      </w:pPr>
      <w:r>
        <w:rPr>
          <w:lang w:val="fr-FR"/>
        </w:rPr>
        <w:t>Le régime de protection sociale des exploitants agricoles, comme celui des salariés agricoles, est original à deux titres : il est profondément marqué par ses origines mutualistes agricoles, et il est la</w:t>
      </w:r>
      <w:r>
        <w:rPr>
          <w:lang w:val="fr-FR"/>
        </w:rPr>
        <w:t>rgement financé par des ressources externes.</w:t>
      </w:r>
    </w:p>
    <w:p w:rsidR="00A40FA1" w:rsidRDefault="00E44C87">
      <w:pPr>
        <w:pStyle w:val="para"/>
        <w:jc w:val="both"/>
        <w:rPr>
          <w:lang w:val="fr-FR"/>
        </w:rPr>
      </w:pPr>
      <w:r>
        <w:rPr>
          <w:lang w:val="fr-FR"/>
        </w:rPr>
        <w:t>La mutualité sociale agricole s’est progressivement constituée, dès 1898, date de promulgation du code de la mutualité, à partir de l’action des sociétés de secours mutuel et, plus largement, de celle de la mutu</w:t>
      </w:r>
      <w:r>
        <w:rPr>
          <w:lang w:val="fr-FR"/>
        </w:rPr>
        <w:t>alité agricole, elle-même fortement liée au syndicalisme agricole. Il faut attendre la loi du 2 décembre 1940 pour que soient créées des caisses spécialisées dans la protection sociale et donc distinctes des mutuelles. Initialement spécialisées par branche</w:t>
      </w:r>
      <w:r>
        <w:rPr>
          <w:lang w:val="fr-FR"/>
        </w:rPr>
        <w:t>, ces caisses seront fusionnées en guichet unique au début des années soixante, constituant ainsi les caisses de MSA telles que nous les connaissons aujourd’hui.</w:t>
      </w:r>
    </w:p>
    <w:p w:rsidR="00A40FA1" w:rsidRDefault="00E44C87">
      <w:pPr>
        <w:pStyle w:val="para"/>
        <w:jc w:val="both"/>
        <w:rPr>
          <w:lang w:val="fr-FR"/>
        </w:rPr>
      </w:pPr>
      <w:r>
        <w:rPr>
          <w:lang w:val="fr-FR"/>
        </w:rPr>
        <w:t>Fortement marquée par l’individualisme inhérent à son fonctionnement économique, la profession</w:t>
      </w:r>
      <w:r>
        <w:rPr>
          <w:lang w:val="fr-FR"/>
        </w:rPr>
        <w:t xml:space="preserve"> agricole a longtemps persisté à penser que l’assurance privée était le moyen le plus efficace, sinon le seul, à garantir une couverture globale (pour l’exploitation comme pour ses membres) au prix d’un coût bien moindre que ce que pourrait offrir une couv</w:t>
      </w:r>
      <w:r>
        <w:rPr>
          <w:lang w:val="fr-FR"/>
        </w:rPr>
        <w:t xml:space="preserve">erture socialisée synonyme, dans l’esprit de ses membres, d’étatisation. Or, l’État n’a longtemps été associé qu’à une fiscalité estimée par nature trop lourde. Encore aujourd’hui, il est frappant de constater l’écho qu’obtiennent les thèses de mouvements </w:t>
      </w:r>
      <w:r>
        <w:rPr>
          <w:lang w:val="fr-FR"/>
        </w:rPr>
        <w:t xml:space="preserve">de refus du caractère obligatoire de l’adhésion aux caisses de mutualité sociale agricole, développées par la Coordination rurale notamment, et qui se traduisent concrètement par la contestation en justice de la légalité des statuts des caisses de MSA et, </w:t>
      </w:r>
      <w:r>
        <w:rPr>
          <w:lang w:val="fr-FR"/>
        </w:rPr>
        <w:t>partant, de leur capacité à recouvrer les cotisations.</w:t>
      </w:r>
    </w:p>
    <w:p w:rsidR="00A40FA1" w:rsidRDefault="00E44C87">
      <w:pPr>
        <w:pStyle w:val="para"/>
        <w:jc w:val="both"/>
        <w:rPr>
          <w:lang w:val="fr-FR"/>
        </w:rPr>
      </w:pPr>
      <w:r>
        <w:rPr>
          <w:lang w:val="fr-FR"/>
        </w:rPr>
        <w:t xml:space="preserve">Aussi, dès l’émergence, dans les années trente, des premiers régimes de protection sociale, l’autonomie du régime social agricole, fortement revendiquée par le syndicalisme et le mutualisme agricoles, </w:t>
      </w:r>
      <w:r>
        <w:rPr>
          <w:lang w:val="fr-FR"/>
        </w:rPr>
        <w:t>a été affirmée et rappelée par les lois du 2 décembre 1940 et du 5 avril 1941. Le principe d’une tutelle propre au ministère de l’Agriculture sera réaffirmé par les ordonnances fondatrices de la sécurité sociale, en 1945, puis, à nouveau, en 1967, et perdu</w:t>
      </w:r>
      <w:r>
        <w:rPr>
          <w:lang w:val="fr-FR"/>
        </w:rPr>
        <w:t>re aujourd’hui. Cette autonomie a notamment permis aux dirigeants du syndicalisme agricole d’obtenir une limitation sensible du niveau des charges sociales par rapport aux autres régimes de sécurité sociale.</w:t>
      </w:r>
    </w:p>
    <w:p w:rsidR="00A40FA1" w:rsidRDefault="00E44C87">
      <w:pPr>
        <w:pStyle w:val="para"/>
        <w:jc w:val="both"/>
        <w:rPr>
          <w:lang w:val="fr-FR"/>
        </w:rPr>
      </w:pPr>
      <w:r>
        <w:rPr>
          <w:lang w:val="fr-FR"/>
        </w:rPr>
        <w:t>Une seconde manifestation de cette volonté d’aut</w:t>
      </w:r>
      <w:r>
        <w:rPr>
          <w:lang w:val="fr-FR"/>
        </w:rPr>
        <w:t>onomie est la revendication d’un principe de libre choix par l’adhérent de l’organisme assureur. La prégnance de ce principe est illustrée par le fait que la branche maladie du régime des exploitants agricoles, ainsi que la branche couvrant les accidents d</w:t>
      </w:r>
      <w:r>
        <w:rPr>
          <w:lang w:val="fr-FR"/>
        </w:rPr>
        <w:t>u travail de ces mêmes exploitants, sont gérées par la mutualité sociale agricole mais également par des entreprises d’assurance et des mutuelles qui peuvent être autorisées à proposer leurs prestations.</w:t>
      </w:r>
    </w:p>
    <w:p w:rsidR="00A40FA1" w:rsidRDefault="00E44C87">
      <w:pPr>
        <w:pStyle w:val="para"/>
        <w:jc w:val="both"/>
        <w:rPr>
          <w:lang w:val="fr-FR"/>
        </w:rPr>
      </w:pPr>
      <w:r>
        <w:rPr>
          <w:lang w:val="fr-FR"/>
        </w:rPr>
        <w:t>Une troisième conséquence de cette volonté d’indépen</w:t>
      </w:r>
      <w:r>
        <w:rPr>
          <w:lang w:val="fr-FR"/>
        </w:rPr>
        <w:t>dance, plus préjudiciable, à terme, au monde agricole, est le refus, dans l’après-guerre, de s’inscrire dans le cadre général des réformes menées par l’État et les partenaires sociaux en vue d’instituer et de généraliser en France la sécurité sociale. En f</w:t>
      </w:r>
      <w:r>
        <w:rPr>
          <w:lang w:val="fr-FR"/>
        </w:rPr>
        <w:t xml:space="preserve">ait, le facteur structurel du comportement de la profession, qui consiste en une réticence récurrente à acquitter des charges sociales trop élevées, a joué dans ce refus de suivre les évolutions des autres catégories socioprofessionnelles. Ce refus a été </w:t>
      </w:r>
      <w:r>
        <w:rPr>
          <w:lang w:val="fr-FR"/>
        </w:rPr>
        <w:lastRenderedPageBreak/>
        <w:t>c</w:t>
      </w:r>
      <w:r>
        <w:rPr>
          <w:lang w:val="fr-FR"/>
        </w:rPr>
        <w:t>onfirmé de façon constante, même au prix de prestations sociales d’un faible montant par rapport aux autres régimes, jusqu’à la réforme de l’assiette des cotisations sociales des exploitants agricoles du début des années quatre-vingt-dix qui a permis d’att</w:t>
      </w:r>
      <w:r>
        <w:rPr>
          <w:lang w:val="fr-FR"/>
        </w:rPr>
        <w:t>eindre une quasi-parité avec le régime général.</w:t>
      </w:r>
    </w:p>
    <w:p w:rsidR="00A40FA1" w:rsidRDefault="00A40FA1">
      <w:pPr>
        <w:jc w:val="both"/>
      </w:pPr>
    </w:p>
    <w:sectPr w:rsidR="00A40FA1">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B663F"/>
    <w:multiLevelType w:val="multilevel"/>
    <w:tmpl w:val="7F16E9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99627B4"/>
    <w:multiLevelType w:val="multilevel"/>
    <w:tmpl w:val="C136D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40FA1"/>
    <w:rsid w:val="00A40FA1"/>
    <w:rsid w:val="00E44C8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BF9CD-996D-45B6-9F77-21352E24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0037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5401CF"/>
    <w:rPr>
      <w:color w:val="0000FF"/>
      <w:u w:val="single"/>
    </w:rPr>
  </w:style>
  <w:style w:type="character" w:customStyle="1" w:styleId="TekstdymkaZnak">
    <w:name w:val="Tekst dymka Znak"/>
    <w:basedOn w:val="Domylnaczcionkaakapitu"/>
    <w:link w:val="Tekstdymka"/>
    <w:uiPriority w:val="99"/>
    <w:semiHidden/>
    <w:qFormat/>
    <w:rsid w:val="005401CF"/>
    <w:rPr>
      <w:rFonts w:ascii="Tahoma" w:hAnsi="Tahoma" w:cs="Tahoma"/>
      <w:sz w:val="16"/>
      <w:szCs w:val="16"/>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story-paragraph">
    <w:name w:val="story-paragraph"/>
    <w:basedOn w:val="Normalny"/>
    <w:qFormat/>
    <w:rsid w:val="00866880"/>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43320"/>
    <w:pPr>
      <w:ind w:left="720"/>
      <w:contextualSpacing/>
    </w:pPr>
  </w:style>
  <w:style w:type="paragraph" w:customStyle="1" w:styleId="para">
    <w:name w:val="para"/>
    <w:basedOn w:val="Normalny"/>
    <w:qFormat/>
    <w:rsid w:val="005401CF"/>
    <w:pPr>
      <w:spacing w:beforeAutospacing="1"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5401CF"/>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1506</Words>
  <Characters>9037</Characters>
  <Application>Microsoft Office Word</Application>
  <DocSecurity>0</DocSecurity>
  <Lines>75</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Wieczorkiewicz</dc:creator>
  <dc:description/>
  <cp:lastModifiedBy>Agnieszka Korol</cp:lastModifiedBy>
  <cp:revision>5</cp:revision>
  <dcterms:created xsi:type="dcterms:W3CDTF">2022-01-20T11:55:00Z</dcterms:created>
  <dcterms:modified xsi:type="dcterms:W3CDTF">2022-02-24T11:25:00Z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