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16" w:rsidRDefault="00A97C16" w:rsidP="00A97C16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C87007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do ogłoszenia</w:t>
      </w:r>
    </w:p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995F46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995F46">
              <w:rPr>
                <w:rFonts w:ascii="Arial" w:hAnsi="Arial" w:cs="Arial"/>
                <w:b/>
                <w:sz w:val="22"/>
                <w:szCs w:val="22"/>
              </w:rPr>
              <w:t>remont dachu budynku</w:t>
            </w:r>
            <w:r w:rsidR="002145A0">
              <w:rPr>
                <w:rFonts w:ascii="Arial" w:hAnsi="Arial" w:cs="Arial"/>
                <w:b/>
                <w:sz w:val="22"/>
                <w:szCs w:val="22"/>
              </w:rPr>
              <w:t xml:space="preserve"> PT KRUS </w:t>
            </w:r>
            <w:r w:rsidR="00995F46">
              <w:rPr>
                <w:rFonts w:ascii="Arial" w:hAnsi="Arial" w:cs="Arial"/>
                <w:b/>
                <w:sz w:val="22"/>
                <w:szCs w:val="22"/>
              </w:rPr>
              <w:t>Przysucha</w:t>
            </w:r>
            <w:r w:rsidR="00E4367E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 xml:space="preserve"> znak 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1400-OAG.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26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E4367E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995F46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.2022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 xml:space="preserve">ane osobowe mogą być przekazywane do podmiotów przetwarzających dane w imieniu administratora danych 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lastRenderedPageBreak/>
              <w:t>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żądaniem ograniczenia przetwarzania, o którym mowa w art. 18 ust. 1 RODO, nie ogranicza przetwarzania danych osobowych do czasu zakończenia 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 w:rsidSect="00422F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55D90"/>
    <w:rsid w:val="000C4AB3"/>
    <w:rsid w:val="002145A0"/>
    <w:rsid w:val="002A14E5"/>
    <w:rsid w:val="002B1CE1"/>
    <w:rsid w:val="003076A4"/>
    <w:rsid w:val="00422F55"/>
    <w:rsid w:val="00462CA4"/>
    <w:rsid w:val="004C2359"/>
    <w:rsid w:val="004C4E50"/>
    <w:rsid w:val="005E6922"/>
    <w:rsid w:val="00620F61"/>
    <w:rsid w:val="008C11D9"/>
    <w:rsid w:val="00917A41"/>
    <w:rsid w:val="00995F46"/>
    <w:rsid w:val="009E1D7E"/>
    <w:rsid w:val="00A879C8"/>
    <w:rsid w:val="00A97C16"/>
    <w:rsid w:val="00C46527"/>
    <w:rsid w:val="00C55D90"/>
    <w:rsid w:val="00C87007"/>
    <w:rsid w:val="00CC3E08"/>
    <w:rsid w:val="00D65034"/>
    <w:rsid w:val="00E4367E"/>
    <w:rsid w:val="00F33C60"/>
    <w:rsid w:val="00F7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beapal2</cp:lastModifiedBy>
  <cp:revision>3</cp:revision>
  <cp:lastPrinted>2022-06-28T11:25:00Z</cp:lastPrinted>
  <dcterms:created xsi:type="dcterms:W3CDTF">2022-06-24T10:47:00Z</dcterms:created>
  <dcterms:modified xsi:type="dcterms:W3CDTF">2022-06-28T11:25:00Z</dcterms:modified>
</cp:coreProperties>
</file>