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562" w:rsidRPr="00111D81" w:rsidRDefault="00887562" w:rsidP="00E72099">
      <w:pPr>
        <w:tabs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  <w:r w:rsidRPr="00111D81">
        <w:rPr>
          <w:rFonts w:ascii="Times New Roman" w:eastAsia="Calibri" w:hAnsi="Times New Roman" w:cs="Times New Roman"/>
          <w:i/>
          <w:sz w:val="16"/>
          <w:szCs w:val="16"/>
        </w:rPr>
        <w:t xml:space="preserve">Załącznik nr </w:t>
      </w:r>
      <w:r w:rsidR="00CB13F0" w:rsidRPr="00111D81">
        <w:rPr>
          <w:rFonts w:ascii="Times New Roman" w:eastAsia="Calibri" w:hAnsi="Times New Roman" w:cs="Times New Roman"/>
          <w:i/>
          <w:sz w:val="16"/>
          <w:szCs w:val="16"/>
        </w:rPr>
        <w:t>4</w:t>
      </w:r>
      <w:r w:rsidRPr="00111D81">
        <w:rPr>
          <w:rFonts w:ascii="Times New Roman" w:eastAsia="Calibri" w:hAnsi="Times New Roman" w:cs="Times New Roman"/>
          <w:i/>
          <w:sz w:val="16"/>
          <w:szCs w:val="16"/>
        </w:rPr>
        <w:t xml:space="preserve"> do </w:t>
      </w:r>
      <w:r w:rsidR="00E72099" w:rsidRPr="00111D81">
        <w:rPr>
          <w:rFonts w:ascii="Times New Roman" w:eastAsia="Calibri" w:hAnsi="Times New Roman" w:cs="Times New Roman"/>
          <w:i/>
          <w:sz w:val="16"/>
          <w:szCs w:val="16"/>
        </w:rPr>
        <w:t>Ogłoszenia o zamówieniu</w:t>
      </w:r>
    </w:p>
    <w:p w:rsidR="00444396" w:rsidRPr="00CE610A" w:rsidRDefault="00444396" w:rsidP="005268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396" w:rsidRPr="00CE610A" w:rsidRDefault="00C42028" w:rsidP="00B51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10A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  <w:bookmarkStart w:id="0" w:name="_GoBack"/>
      <w:bookmarkEnd w:id="0"/>
    </w:p>
    <w:p w:rsidR="00637FAF" w:rsidRPr="00637FAF" w:rsidRDefault="00637FAF" w:rsidP="00637FA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947433"/>
      <w:bookmarkStart w:id="2" w:name="_Hlk100750756"/>
      <w:r w:rsidRPr="00637FAF">
        <w:rPr>
          <w:rFonts w:ascii="Times New Roman" w:hAnsi="Times New Roman" w:cs="Times New Roman"/>
          <w:sz w:val="24"/>
          <w:szCs w:val="24"/>
        </w:rPr>
        <w:t>Przedmiotem</w:t>
      </w:r>
      <w:r w:rsidR="001049D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37FAF">
        <w:rPr>
          <w:rFonts w:ascii="Times New Roman" w:hAnsi="Times New Roman" w:cs="Times New Roman"/>
          <w:sz w:val="24"/>
          <w:szCs w:val="24"/>
        </w:rPr>
        <w:t xml:space="preserve"> jest </w:t>
      </w:r>
      <w:bookmarkStart w:id="3" w:name="_Hlk104293185"/>
      <w:r w:rsidRPr="00637FAF">
        <w:rPr>
          <w:rFonts w:ascii="Times New Roman" w:hAnsi="Times New Roman" w:cs="Times New Roman"/>
          <w:sz w:val="24"/>
          <w:szCs w:val="24"/>
        </w:rPr>
        <w:t xml:space="preserve">kompleksowa dostawa energii </w:t>
      </w:r>
      <w:r w:rsidRPr="00637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elektrycznej do 2 punktów poboru energii należących </w:t>
      </w:r>
      <w:r w:rsidRPr="00637FAF">
        <w:rPr>
          <w:rFonts w:ascii="Times New Roman" w:hAnsi="Times New Roman" w:cs="Times New Roman"/>
          <w:sz w:val="24"/>
          <w:szCs w:val="24"/>
        </w:rPr>
        <w:t>do Oddziału Regionalnego Kasy Rolniczego Ubezpieczenia Społecznego w Olsztynie</w:t>
      </w:r>
      <w:bookmarkEnd w:id="3"/>
      <w:r w:rsidRPr="00637FAF">
        <w:rPr>
          <w:rFonts w:ascii="Times New Roman" w:hAnsi="Times New Roman" w:cs="Times New Roman"/>
          <w:sz w:val="24"/>
          <w:szCs w:val="24"/>
        </w:rPr>
        <w:t xml:space="preserve">. Przedmiot umowy </w:t>
      </w:r>
      <w:r w:rsidRPr="00637FAF">
        <w:rPr>
          <w:rFonts w:ascii="Times New Roman" w:hAnsi="Times New Roman" w:cs="Times New Roman"/>
          <w:color w:val="000000" w:themeColor="text1"/>
          <w:sz w:val="24"/>
          <w:szCs w:val="24"/>
        </w:rPr>
        <w:t>obejmuje świadczenie usługi  dystrybucji energii elektrycznej i jej sprzedaż,</w:t>
      </w:r>
      <w:r w:rsidRPr="00637FAF">
        <w:rPr>
          <w:rFonts w:ascii="Times New Roman" w:hAnsi="Times New Roman" w:cs="Times New Roman"/>
        </w:rPr>
        <w:t xml:space="preserve"> </w:t>
      </w:r>
      <w:r w:rsidRPr="00637FAF">
        <w:rPr>
          <w:rFonts w:ascii="Times New Roman" w:hAnsi="Times New Roman" w:cs="Times New Roman"/>
          <w:sz w:val="24"/>
          <w:szCs w:val="24"/>
        </w:rPr>
        <w:t xml:space="preserve">a także rozliczanie energii elektrycznej wprowadzonej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7FAF">
        <w:rPr>
          <w:rFonts w:ascii="Times New Roman" w:hAnsi="Times New Roman" w:cs="Times New Roman"/>
          <w:sz w:val="24"/>
          <w:szCs w:val="24"/>
        </w:rPr>
        <w:t xml:space="preserve">do sieci Operatora Systemu Dystrybucji, wytworzonej w </w:t>
      </w:r>
      <w:proofErr w:type="spellStart"/>
      <w:r w:rsidRPr="00637FAF">
        <w:rPr>
          <w:rFonts w:ascii="Times New Roman" w:hAnsi="Times New Roman" w:cs="Times New Roman"/>
          <w:sz w:val="24"/>
          <w:szCs w:val="24"/>
        </w:rPr>
        <w:t>mikroinstalacjach</w:t>
      </w:r>
      <w:proofErr w:type="spellEnd"/>
      <w:r w:rsidRPr="00637FAF">
        <w:rPr>
          <w:rFonts w:ascii="Times New Roman" w:hAnsi="Times New Roman" w:cs="Times New Roman"/>
          <w:sz w:val="24"/>
          <w:szCs w:val="24"/>
        </w:rPr>
        <w:t xml:space="preserve"> Zamawiającego, </w:t>
      </w:r>
      <w:r w:rsidR="001B148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7FAF">
        <w:rPr>
          <w:rFonts w:ascii="Times New Roman" w:hAnsi="Times New Roman" w:cs="Times New Roman"/>
          <w:sz w:val="24"/>
          <w:szCs w:val="24"/>
        </w:rPr>
        <w:t xml:space="preserve">wraz z usługą jej odbioru i przesyłania. Kompleksowa dostawa energii elektrycznej obejmuje wymienione poniżej obiekty w okresie </w:t>
      </w:r>
      <w:r w:rsidRPr="00637FAF">
        <w:rPr>
          <w:rFonts w:ascii="Times New Roman" w:hAnsi="Times New Roman" w:cs="Times New Roman"/>
          <w:b/>
          <w:sz w:val="24"/>
          <w:szCs w:val="24"/>
        </w:rPr>
        <w:t xml:space="preserve">od 1 stycznia 2023 r. </w:t>
      </w:r>
      <w:r w:rsidR="001B14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637FAF">
        <w:rPr>
          <w:rFonts w:ascii="Times New Roman" w:hAnsi="Times New Roman" w:cs="Times New Roman"/>
          <w:b/>
          <w:sz w:val="24"/>
          <w:szCs w:val="24"/>
        </w:rPr>
        <w:t>do 31 grudnia 202</w:t>
      </w:r>
      <w:r w:rsidR="00230062">
        <w:rPr>
          <w:rFonts w:ascii="Times New Roman" w:hAnsi="Times New Roman" w:cs="Times New Roman"/>
          <w:b/>
          <w:sz w:val="24"/>
          <w:szCs w:val="24"/>
        </w:rPr>
        <w:t>3</w:t>
      </w:r>
      <w:r w:rsidR="001B1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FAF">
        <w:rPr>
          <w:rFonts w:ascii="Times New Roman" w:hAnsi="Times New Roman" w:cs="Times New Roman"/>
          <w:b/>
          <w:sz w:val="24"/>
          <w:szCs w:val="24"/>
        </w:rPr>
        <w:t>r</w:t>
      </w:r>
      <w:r w:rsidRPr="00637FAF">
        <w:rPr>
          <w:rFonts w:ascii="Times New Roman" w:hAnsi="Times New Roman" w:cs="Times New Roman"/>
          <w:sz w:val="24"/>
          <w:szCs w:val="24"/>
        </w:rPr>
        <w:t>.:</w:t>
      </w:r>
    </w:p>
    <w:p w:rsidR="00637FAF" w:rsidRPr="00637FAF" w:rsidRDefault="00637FAF" w:rsidP="00637FA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FAF">
        <w:rPr>
          <w:rFonts w:ascii="Times New Roman" w:hAnsi="Times New Roman" w:cs="Times New Roman"/>
          <w:sz w:val="24"/>
          <w:szCs w:val="24"/>
        </w:rPr>
        <w:t xml:space="preserve">Placówka </w:t>
      </w:r>
      <w:r w:rsidR="001B1485">
        <w:rPr>
          <w:rFonts w:ascii="Times New Roman" w:hAnsi="Times New Roman" w:cs="Times New Roman"/>
          <w:sz w:val="24"/>
          <w:szCs w:val="24"/>
        </w:rPr>
        <w:t>T</w:t>
      </w:r>
      <w:r w:rsidRPr="00637FAF">
        <w:rPr>
          <w:rFonts w:ascii="Times New Roman" w:hAnsi="Times New Roman" w:cs="Times New Roman"/>
          <w:sz w:val="24"/>
          <w:szCs w:val="24"/>
        </w:rPr>
        <w:t xml:space="preserve">erenowa </w:t>
      </w:r>
      <w:r w:rsidRPr="00637FAF">
        <w:rPr>
          <w:rFonts w:ascii="Times New Roman" w:hAnsi="Times New Roman" w:cs="Times New Roman"/>
          <w:b/>
          <w:sz w:val="24"/>
          <w:szCs w:val="24"/>
        </w:rPr>
        <w:t>w Pasłęku</w:t>
      </w:r>
      <w:r w:rsidRPr="00637FAF">
        <w:rPr>
          <w:rFonts w:ascii="Times New Roman" w:hAnsi="Times New Roman" w:cs="Times New Roman"/>
          <w:sz w:val="24"/>
          <w:szCs w:val="24"/>
        </w:rPr>
        <w:t>, ul. Cicha 9,  14-400 Pasłęk;</w:t>
      </w:r>
    </w:p>
    <w:p w:rsidR="00633368" w:rsidRPr="00637FAF" w:rsidRDefault="00637FAF" w:rsidP="00637FA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FAF">
        <w:rPr>
          <w:rFonts w:ascii="Times New Roman" w:hAnsi="Times New Roman" w:cs="Times New Roman"/>
          <w:sz w:val="24"/>
          <w:szCs w:val="24"/>
        </w:rPr>
        <w:t>Placówka Terenowa</w:t>
      </w:r>
      <w:r w:rsidRPr="00637FAF">
        <w:rPr>
          <w:rFonts w:ascii="Times New Roman" w:hAnsi="Times New Roman" w:cs="Times New Roman"/>
          <w:b/>
          <w:sz w:val="24"/>
          <w:szCs w:val="24"/>
        </w:rPr>
        <w:t xml:space="preserve"> w Nowym Mieście Lubawskim</w:t>
      </w:r>
      <w:r w:rsidRPr="00637FAF">
        <w:rPr>
          <w:rFonts w:ascii="Times New Roman" w:hAnsi="Times New Roman" w:cs="Times New Roman"/>
          <w:sz w:val="24"/>
          <w:szCs w:val="24"/>
        </w:rPr>
        <w:t>, ul. Lipowa 2</w:t>
      </w:r>
      <w:r w:rsidR="00492ACE">
        <w:rPr>
          <w:rFonts w:ascii="Times New Roman" w:hAnsi="Times New Roman" w:cs="Times New Roman"/>
          <w:sz w:val="24"/>
          <w:szCs w:val="24"/>
        </w:rPr>
        <w:t>a</w:t>
      </w:r>
      <w:r w:rsidRPr="00637FAF">
        <w:rPr>
          <w:rFonts w:ascii="Times New Roman" w:hAnsi="Times New Roman" w:cs="Times New Roman"/>
          <w:sz w:val="24"/>
          <w:szCs w:val="24"/>
        </w:rPr>
        <w:t>, 13-300 Nowe Miasto Lubawskie.</w:t>
      </w:r>
      <w:bookmarkEnd w:id="1"/>
    </w:p>
    <w:p w:rsidR="00633368" w:rsidRPr="0037493A" w:rsidRDefault="002F4399" w:rsidP="00633368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4198338"/>
      <w:r w:rsidRPr="0037493A">
        <w:rPr>
          <w:rFonts w:ascii="Times New Roman" w:hAnsi="Times New Roman" w:cs="Times New Roman"/>
          <w:sz w:val="24"/>
          <w:szCs w:val="24"/>
        </w:rPr>
        <w:t>Sprzedaż</w:t>
      </w:r>
      <w:r w:rsidR="00F43F52">
        <w:rPr>
          <w:rFonts w:ascii="Times New Roman" w:hAnsi="Times New Roman" w:cs="Times New Roman"/>
          <w:sz w:val="24"/>
          <w:szCs w:val="24"/>
        </w:rPr>
        <w:t xml:space="preserve"> i dystrybucja</w:t>
      </w:r>
      <w:r w:rsidRPr="0037493A">
        <w:rPr>
          <w:rFonts w:ascii="Times New Roman" w:hAnsi="Times New Roman" w:cs="Times New Roman"/>
          <w:sz w:val="24"/>
          <w:szCs w:val="24"/>
        </w:rPr>
        <w:t xml:space="preserve"> energii </w:t>
      </w:r>
      <w:r w:rsidR="00F43F52">
        <w:rPr>
          <w:rFonts w:ascii="Times New Roman" w:hAnsi="Times New Roman" w:cs="Times New Roman"/>
          <w:sz w:val="24"/>
          <w:szCs w:val="24"/>
        </w:rPr>
        <w:t xml:space="preserve">elektrycznej </w:t>
      </w:r>
      <w:r w:rsidRPr="0037493A">
        <w:rPr>
          <w:rFonts w:ascii="Times New Roman" w:hAnsi="Times New Roman" w:cs="Times New Roman"/>
          <w:sz w:val="24"/>
          <w:szCs w:val="24"/>
        </w:rPr>
        <w:t>odbywać się będzie zgodnie z obowiązującymi przepisami prawa</w:t>
      </w:r>
      <w:r w:rsidR="00F43F52">
        <w:rPr>
          <w:rFonts w:ascii="Times New Roman" w:hAnsi="Times New Roman" w:cs="Times New Roman"/>
          <w:sz w:val="24"/>
          <w:szCs w:val="24"/>
        </w:rPr>
        <w:t xml:space="preserve"> </w:t>
      </w:r>
      <w:r w:rsidRPr="0037493A">
        <w:rPr>
          <w:rFonts w:ascii="Times New Roman" w:hAnsi="Times New Roman" w:cs="Times New Roman"/>
          <w:sz w:val="24"/>
          <w:szCs w:val="24"/>
        </w:rPr>
        <w:t xml:space="preserve">w  </w:t>
      </w:r>
      <w:r w:rsidR="00645D6F" w:rsidRPr="0037493A">
        <w:rPr>
          <w:rFonts w:ascii="Times New Roman" w:hAnsi="Times New Roman" w:cs="Times New Roman"/>
          <w:sz w:val="24"/>
          <w:szCs w:val="24"/>
        </w:rPr>
        <w:t xml:space="preserve">szczególności </w:t>
      </w:r>
      <w:r w:rsidR="00CE610A" w:rsidRPr="0037493A">
        <w:rPr>
          <w:rFonts w:ascii="Times New Roman" w:hAnsi="Times New Roman" w:cs="Times New Roman"/>
          <w:sz w:val="24"/>
          <w:szCs w:val="24"/>
        </w:rPr>
        <w:t xml:space="preserve"> </w:t>
      </w:r>
      <w:r w:rsidR="00645D6F" w:rsidRPr="0037493A">
        <w:rPr>
          <w:rFonts w:ascii="Times New Roman" w:hAnsi="Times New Roman" w:cs="Times New Roman"/>
          <w:sz w:val="24"/>
          <w:szCs w:val="24"/>
        </w:rPr>
        <w:t xml:space="preserve">na zasadach i warunkach określonych przez: </w:t>
      </w:r>
      <w:bookmarkStart w:id="5" w:name="_Hlk102564281"/>
    </w:p>
    <w:p w:rsidR="00645D6F" w:rsidRPr="0037493A" w:rsidRDefault="00645D6F" w:rsidP="0037493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93A">
        <w:rPr>
          <w:rFonts w:ascii="Times New Roman" w:hAnsi="Times New Roman" w:cs="Times New Roman"/>
          <w:sz w:val="24"/>
          <w:szCs w:val="24"/>
        </w:rPr>
        <w:t xml:space="preserve">ustawę z dnia </w:t>
      </w:r>
      <w:bookmarkStart w:id="6" w:name="_Hlk102555829"/>
      <w:r w:rsidRPr="0037493A">
        <w:rPr>
          <w:rFonts w:ascii="Times New Roman" w:hAnsi="Times New Roman" w:cs="Times New Roman"/>
          <w:sz w:val="24"/>
          <w:szCs w:val="24"/>
        </w:rPr>
        <w:t xml:space="preserve">10 kwietnia 1997 r. Prawo energetyczne </w:t>
      </w:r>
      <w:bookmarkEnd w:id="6"/>
      <w:r w:rsidR="007F75EA" w:rsidRPr="007F75EA">
        <w:rPr>
          <w:rFonts w:ascii="Times New Roman" w:hAnsi="Times New Roman" w:cs="Times New Roman"/>
          <w:sz w:val="24"/>
          <w:szCs w:val="24"/>
        </w:rPr>
        <w:t>(Dz.U. z 2022 r. poz. 1385)</w:t>
      </w:r>
      <w:r w:rsidR="007F75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493A">
        <w:rPr>
          <w:rFonts w:ascii="Times New Roman" w:hAnsi="Times New Roman" w:cs="Times New Roman"/>
          <w:sz w:val="24"/>
          <w:szCs w:val="24"/>
        </w:rPr>
        <w:t>– dalej jako „ustawa Prawo energetyczne”</w:t>
      </w:r>
      <w:r w:rsidR="0037493A" w:rsidRPr="0037493A">
        <w:rPr>
          <w:rFonts w:ascii="Times New Roman" w:hAnsi="Times New Roman" w:cs="Times New Roman"/>
          <w:sz w:val="24"/>
          <w:szCs w:val="24"/>
        </w:rPr>
        <w:t xml:space="preserve"> oraz </w:t>
      </w:r>
      <w:r w:rsidRPr="0037493A">
        <w:rPr>
          <w:rFonts w:ascii="Times New Roman" w:hAnsi="Times New Roman" w:cs="Times New Roman"/>
          <w:sz w:val="24"/>
          <w:szCs w:val="24"/>
        </w:rPr>
        <w:t>akt</w:t>
      </w:r>
      <w:r w:rsidR="0037493A" w:rsidRPr="0037493A">
        <w:rPr>
          <w:rFonts w:ascii="Times New Roman" w:hAnsi="Times New Roman" w:cs="Times New Roman"/>
          <w:sz w:val="24"/>
          <w:szCs w:val="24"/>
        </w:rPr>
        <w:t>y</w:t>
      </w:r>
      <w:r w:rsidRPr="0037493A">
        <w:rPr>
          <w:rFonts w:ascii="Times New Roman" w:hAnsi="Times New Roman" w:cs="Times New Roman"/>
          <w:sz w:val="24"/>
          <w:szCs w:val="24"/>
        </w:rPr>
        <w:t xml:space="preserve"> wykonawcz</w:t>
      </w:r>
      <w:r w:rsidR="0037493A" w:rsidRPr="0037493A">
        <w:rPr>
          <w:rFonts w:ascii="Times New Roman" w:hAnsi="Times New Roman" w:cs="Times New Roman"/>
          <w:sz w:val="24"/>
          <w:szCs w:val="24"/>
        </w:rPr>
        <w:t>e</w:t>
      </w:r>
      <w:r w:rsidRPr="0037493A">
        <w:rPr>
          <w:rFonts w:ascii="Times New Roman" w:hAnsi="Times New Roman" w:cs="Times New Roman"/>
          <w:sz w:val="24"/>
          <w:szCs w:val="24"/>
        </w:rPr>
        <w:t xml:space="preserve"> </w:t>
      </w:r>
      <w:r w:rsidR="0037493A" w:rsidRPr="0037493A">
        <w:rPr>
          <w:rFonts w:ascii="Times New Roman" w:hAnsi="Times New Roman" w:cs="Times New Roman"/>
          <w:sz w:val="24"/>
          <w:szCs w:val="24"/>
        </w:rPr>
        <w:t>wydane na jej podstawie;</w:t>
      </w:r>
    </w:p>
    <w:p w:rsidR="0037493A" w:rsidRPr="0037493A" w:rsidRDefault="0037493A" w:rsidP="007834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3A">
        <w:rPr>
          <w:rFonts w:ascii="Times New Roman" w:hAnsi="Times New Roman" w:cs="Times New Roman"/>
          <w:sz w:val="24"/>
          <w:szCs w:val="24"/>
        </w:rPr>
        <w:t>ustawę o odnawialnych źródłach energii z 20 lutego 2015 r</w:t>
      </w:r>
      <w:r w:rsidRPr="000979B2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104185532"/>
      <w:r w:rsidRPr="000979B2">
        <w:rPr>
          <w:rFonts w:ascii="Times New Roman" w:hAnsi="Times New Roman" w:cs="Times New Roman"/>
          <w:sz w:val="24"/>
          <w:szCs w:val="24"/>
        </w:rPr>
        <w:t>(Dz.U. z 202</w:t>
      </w:r>
      <w:r w:rsidR="000979B2" w:rsidRPr="000979B2">
        <w:rPr>
          <w:rFonts w:ascii="Times New Roman" w:hAnsi="Times New Roman" w:cs="Times New Roman"/>
          <w:sz w:val="24"/>
          <w:szCs w:val="24"/>
        </w:rPr>
        <w:t>2</w:t>
      </w:r>
      <w:r w:rsidRPr="000979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0979B2" w:rsidRPr="000979B2">
        <w:rPr>
          <w:rFonts w:ascii="Times New Roman" w:hAnsi="Times New Roman" w:cs="Times New Roman"/>
          <w:sz w:val="24"/>
          <w:szCs w:val="24"/>
        </w:rPr>
        <w:t>1378</w:t>
      </w:r>
      <w:r w:rsidRPr="000979B2">
        <w:rPr>
          <w:rFonts w:ascii="Times New Roman" w:hAnsi="Times New Roman" w:cs="Times New Roman"/>
          <w:sz w:val="24"/>
          <w:szCs w:val="24"/>
        </w:rPr>
        <w:t>)</w:t>
      </w:r>
      <w:r w:rsidRPr="0037493A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– dalej </w:t>
      </w:r>
      <w:r w:rsidR="00E419A5">
        <w:rPr>
          <w:rFonts w:ascii="Times New Roman" w:hAnsi="Times New Roman" w:cs="Times New Roman"/>
          <w:sz w:val="24"/>
          <w:szCs w:val="24"/>
        </w:rPr>
        <w:t xml:space="preserve">jako „ustawa o odnawialnych źródłach energii” </w:t>
      </w:r>
      <w:r w:rsidRPr="0037493A">
        <w:rPr>
          <w:rFonts w:ascii="Times New Roman" w:hAnsi="Times New Roman" w:cs="Times New Roman"/>
          <w:sz w:val="24"/>
          <w:szCs w:val="24"/>
        </w:rPr>
        <w:t xml:space="preserve">oraz akty wykonawcze wydane na jej podstawie; </w:t>
      </w:r>
    </w:p>
    <w:p w:rsidR="00645D6F" w:rsidRPr="0037493A" w:rsidRDefault="00645D6F" w:rsidP="007834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3A">
        <w:rPr>
          <w:rFonts w:ascii="Times New Roman" w:hAnsi="Times New Roman" w:cs="Times New Roman"/>
          <w:sz w:val="24"/>
          <w:szCs w:val="24"/>
        </w:rPr>
        <w:t>ustawę z dnia 23 kwietnia 1964 r. Kodeks Cywilny</w:t>
      </w:r>
      <w:r w:rsidR="00CE6005" w:rsidRPr="0037493A">
        <w:rPr>
          <w:rFonts w:ascii="Times New Roman" w:hAnsi="Times New Roman" w:cs="Times New Roman"/>
          <w:sz w:val="24"/>
          <w:szCs w:val="24"/>
        </w:rPr>
        <w:t xml:space="preserve"> </w:t>
      </w:r>
      <w:r w:rsidR="00D829AD" w:rsidRPr="0037493A">
        <w:rPr>
          <w:rFonts w:ascii="Times New Roman" w:hAnsi="Times New Roman" w:cs="Times New Roman"/>
          <w:sz w:val="24"/>
          <w:szCs w:val="24"/>
        </w:rPr>
        <w:t>(Dz.U. z 202</w:t>
      </w:r>
      <w:r w:rsidR="000979B2">
        <w:rPr>
          <w:rFonts w:ascii="Times New Roman" w:hAnsi="Times New Roman" w:cs="Times New Roman"/>
          <w:sz w:val="24"/>
          <w:szCs w:val="24"/>
        </w:rPr>
        <w:t>2</w:t>
      </w:r>
      <w:r w:rsidR="00D829AD" w:rsidRPr="0037493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0979B2">
        <w:rPr>
          <w:rFonts w:ascii="Times New Roman" w:hAnsi="Times New Roman" w:cs="Times New Roman"/>
          <w:sz w:val="24"/>
          <w:szCs w:val="24"/>
        </w:rPr>
        <w:t>360</w:t>
      </w:r>
      <w:r w:rsidR="00D829AD" w:rsidRPr="0037493A">
        <w:rPr>
          <w:rFonts w:ascii="Times New Roman" w:hAnsi="Times New Roman" w:cs="Times New Roman"/>
          <w:sz w:val="24"/>
          <w:szCs w:val="24"/>
        </w:rPr>
        <w:t xml:space="preserve">) </w:t>
      </w:r>
      <w:r w:rsidR="00CE6005" w:rsidRPr="0037493A">
        <w:rPr>
          <w:rFonts w:ascii="Times New Roman" w:hAnsi="Times New Roman" w:cs="Times New Roman"/>
          <w:sz w:val="24"/>
          <w:szCs w:val="24"/>
        </w:rPr>
        <w:t>– dalej jako „Kodeks Cywilny”</w:t>
      </w:r>
      <w:r w:rsidR="0037493A" w:rsidRPr="0037493A">
        <w:rPr>
          <w:rFonts w:ascii="Times New Roman" w:hAnsi="Times New Roman" w:cs="Times New Roman"/>
          <w:sz w:val="24"/>
          <w:szCs w:val="24"/>
        </w:rPr>
        <w:t>;</w:t>
      </w:r>
    </w:p>
    <w:p w:rsidR="00CE6005" w:rsidRPr="0037493A" w:rsidRDefault="00CE6005" w:rsidP="0063336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3A">
        <w:rPr>
          <w:rFonts w:ascii="Times New Roman" w:hAnsi="Times New Roman" w:cs="Times New Roman"/>
          <w:sz w:val="24"/>
          <w:szCs w:val="24"/>
        </w:rPr>
        <w:t>koncesje</w:t>
      </w:r>
      <w:r w:rsidR="0037493A" w:rsidRPr="0037493A">
        <w:rPr>
          <w:rFonts w:ascii="Times New Roman" w:hAnsi="Times New Roman" w:cs="Times New Roman"/>
          <w:sz w:val="24"/>
          <w:szCs w:val="24"/>
        </w:rPr>
        <w:t>;</w:t>
      </w:r>
    </w:p>
    <w:p w:rsidR="0017141C" w:rsidRPr="00E72099" w:rsidRDefault="00CE6005" w:rsidP="00E72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93A">
        <w:rPr>
          <w:rFonts w:ascii="Times New Roman" w:hAnsi="Times New Roman" w:cs="Times New Roman"/>
          <w:sz w:val="24"/>
          <w:szCs w:val="24"/>
        </w:rPr>
        <w:t>postanowienia umowy oraz zgodnie z obowiązującą</w:t>
      </w:r>
      <w:r w:rsidRPr="00CE610A">
        <w:rPr>
          <w:rFonts w:ascii="Times New Roman" w:hAnsi="Times New Roman" w:cs="Times New Roman"/>
          <w:sz w:val="24"/>
          <w:szCs w:val="24"/>
        </w:rPr>
        <w:t xml:space="preserve"> Taryfą dla energii elektrycznej </w:t>
      </w:r>
      <w:r w:rsidR="00DE3584">
        <w:rPr>
          <w:rFonts w:ascii="Times New Roman" w:hAnsi="Times New Roman" w:cs="Times New Roman"/>
          <w:sz w:val="24"/>
          <w:szCs w:val="24"/>
        </w:rPr>
        <w:t xml:space="preserve">  </w:t>
      </w:r>
      <w:r w:rsidRPr="00CE610A">
        <w:rPr>
          <w:rFonts w:ascii="Times New Roman" w:hAnsi="Times New Roman" w:cs="Times New Roman"/>
          <w:sz w:val="24"/>
          <w:szCs w:val="24"/>
        </w:rPr>
        <w:t>oraz ofertą Wykonawcy.</w:t>
      </w:r>
      <w:bookmarkEnd w:id="2"/>
      <w:bookmarkEnd w:id="5"/>
      <w:bookmarkEnd w:id="4"/>
    </w:p>
    <w:p w:rsidR="002462DF" w:rsidRPr="00230062" w:rsidRDefault="002462DF" w:rsidP="002462D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4646678"/>
      <w:r w:rsidRPr="00230062">
        <w:rPr>
          <w:rFonts w:ascii="Times New Roman" w:hAnsi="Times New Roman" w:cs="Times New Roman"/>
          <w:sz w:val="24"/>
          <w:szCs w:val="24"/>
        </w:rPr>
        <w:t xml:space="preserve">Zamawiający, w stosunku do PPE objętych Umową, posiada status prosumenta energii odnawialnej, czyli zgodnie z przepisami ustawy o odnawialnych źródłach energii </w:t>
      </w:r>
      <w:r w:rsidR="000979B2">
        <w:t xml:space="preserve">                              </w:t>
      </w:r>
      <w:r w:rsidRPr="00230062">
        <w:rPr>
          <w:rFonts w:ascii="Times New Roman" w:hAnsi="Times New Roman" w:cs="Times New Roman"/>
          <w:sz w:val="24"/>
          <w:szCs w:val="24"/>
        </w:rPr>
        <w:t xml:space="preserve"> jest odbiorcą końcowym wytwarzającym energię elektryczną wyłącznie z odnawialnych źródeł energii na własne potrzeby</w:t>
      </w:r>
      <w:r w:rsidR="000979B2">
        <w:rPr>
          <w:rFonts w:ascii="Times New Roman" w:hAnsi="Times New Roman" w:cs="Times New Roman"/>
          <w:sz w:val="24"/>
          <w:szCs w:val="24"/>
        </w:rPr>
        <w:t xml:space="preserve"> </w:t>
      </w:r>
      <w:r w:rsidRPr="0023006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30062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Pr="00230062">
        <w:rPr>
          <w:rFonts w:ascii="Times New Roman" w:hAnsi="Times New Roman" w:cs="Times New Roman"/>
          <w:sz w:val="24"/>
          <w:szCs w:val="24"/>
        </w:rPr>
        <w:t xml:space="preserve"> i nie stanowi to przedmiotu przeważającej działalności gospodarczej określonej zgodnie z przepisami wydanymi </w:t>
      </w:r>
      <w:r w:rsidR="000979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0062">
        <w:rPr>
          <w:rFonts w:ascii="Times New Roman" w:hAnsi="Times New Roman" w:cs="Times New Roman"/>
          <w:sz w:val="24"/>
          <w:szCs w:val="24"/>
        </w:rPr>
        <w:t>na podstawie art. 40 ust. 2 ustawy z dnia</w:t>
      </w:r>
      <w:r w:rsidR="009A4E41">
        <w:rPr>
          <w:rFonts w:ascii="Times New Roman" w:hAnsi="Times New Roman" w:cs="Times New Roman"/>
          <w:sz w:val="24"/>
          <w:szCs w:val="24"/>
        </w:rPr>
        <w:t xml:space="preserve"> </w:t>
      </w:r>
      <w:r w:rsidRPr="00230062">
        <w:rPr>
          <w:rFonts w:ascii="Times New Roman" w:hAnsi="Times New Roman" w:cs="Times New Roman"/>
          <w:sz w:val="24"/>
          <w:szCs w:val="24"/>
        </w:rPr>
        <w:t xml:space="preserve">29 czerwca 1995 r. o statystyce publicznej </w:t>
      </w:r>
      <w:hyperlink r:id="rId7" w:history="1">
        <w:r w:rsidRPr="00230062">
          <w:rPr>
            <w:rFonts w:ascii="Times New Roman" w:hAnsi="Times New Roman" w:cs="Times New Roman"/>
            <w:sz w:val="24"/>
            <w:szCs w:val="24"/>
          </w:rPr>
          <w:t>(Dz.U. z 2022 r. poz. 459)</w:t>
        </w:r>
      </w:hyperlink>
      <w:r w:rsidRPr="00230062">
        <w:rPr>
          <w:rFonts w:ascii="Times New Roman" w:hAnsi="Times New Roman" w:cs="Times New Roman"/>
          <w:sz w:val="24"/>
          <w:szCs w:val="24"/>
        </w:rPr>
        <w:t xml:space="preserve">. Rodzaj odnawialnego źródła energii, który Zamawiający wykorzystuje: energia promieniowania słonecznego. </w:t>
      </w:r>
    </w:p>
    <w:bookmarkEnd w:id="8"/>
    <w:p w:rsidR="006E77CA" w:rsidRPr="00230062" w:rsidRDefault="006E77CA" w:rsidP="006E77C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0062">
        <w:rPr>
          <w:rFonts w:ascii="Times New Roman" w:hAnsi="Times New Roman" w:cs="Times New Roman"/>
          <w:sz w:val="24"/>
          <w:szCs w:val="24"/>
        </w:rPr>
        <w:t xml:space="preserve">Wykonawca zobowiązuje się: </w:t>
      </w:r>
    </w:p>
    <w:p w:rsidR="006E77CA" w:rsidRPr="00CE610A" w:rsidRDefault="006E77CA" w:rsidP="006E77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62">
        <w:rPr>
          <w:rFonts w:ascii="Times New Roman" w:hAnsi="Times New Roman" w:cs="Times New Roman"/>
          <w:sz w:val="24"/>
          <w:szCs w:val="24"/>
        </w:rPr>
        <w:t xml:space="preserve">dostarczać energię elektryczną spełniającą parametry jakościowe określone </w:t>
      </w:r>
      <w:r w:rsidR="0037493A" w:rsidRPr="002300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30062">
        <w:rPr>
          <w:rFonts w:ascii="Times New Roman" w:hAnsi="Times New Roman" w:cs="Times New Roman"/>
          <w:sz w:val="24"/>
          <w:szCs w:val="24"/>
        </w:rPr>
        <w:t>w obowiązujących przepisach prawa, a w szczególności w ustawie Prawo energetyczne</w:t>
      </w:r>
      <w:r w:rsidR="000979B2">
        <w:rPr>
          <w:rFonts w:ascii="Times New Roman" w:hAnsi="Times New Roman" w:cs="Times New Roman"/>
          <w:sz w:val="24"/>
          <w:szCs w:val="24"/>
        </w:rPr>
        <w:t xml:space="preserve"> oraz</w:t>
      </w:r>
      <w:r w:rsidRPr="00CE610A">
        <w:rPr>
          <w:rFonts w:ascii="Times New Roman" w:hAnsi="Times New Roman" w:cs="Times New Roman"/>
          <w:sz w:val="24"/>
          <w:szCs w:val="24"/>
        </w:rPr>
        <w:t xml:space="preserve"> w Rozporządzeniu Ministra Gospodarki z dnia 4 maja 2007 r. w sprawie szczegółowych warunków funkcjonowania systemu elektroenergetycznego (Dz. U. </w:t>
      </w:r>
      <w:r w:rsidR="009A4E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E610A">
        <w:rPr>
          <w:rFonts w:ascii="Times New Roman" w:hAnsi="Times New Roman" w:cs="Times New Roman"/>
          <w:sz w:val="24"/>
          <w:szCs w:val="24"/>
        </w:rPr>
        <w:t>z 2007 nr 93 poz. 623)</w:t>
      </w:r>
      <w:r w:rsidR="0037493A">
        <w:rPr>
          <w:rFonts w:ascii="Times New Roman" w:hAnsi="Times New Roman" w:cs="Times New Roman"/>
          <w:sz w:val="24"/>
          <w:szCs w:val="24"/>
        </w:rPr>
        <w:t>;</w:t>
      </w:r>
    </w:p>
    <w:p w:rsidR="006E77CA" w:rsidRPr="00CE610A" w:rsidRDefault="006E77CA" w:rsidP="006E77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zapewnić standardy jakościowe obsługi odbiorców energii elektrycznej, określone                                            w obowiązujących przepisach prawa, a w szczególności w ustawie Prawo energetyczne, </w:t>
      </w:r>
      <w:r w:rsidR="00651D1F" w:rsidRPr="00CE61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610A">
        <w:rPr>
          <w:rFonts w:ascii="Times New Roman" w:hAnsi="Times New Roman" w:cs="Times New Roman"/>
          <w:sz w:val="24"/>
          <w:szCs w:val="24"/>
        </w:rPr>
        <w:t xml:space="preserve">w Rozporządzeniu Ministra Gospodarki z dnia 4 maja 2007 r. w sprawie szczegółowych warunków funkcjonowania systemu elektroenergetycznego (Dz. U. z 2007 nr 93 poz. 623) oraz regulacjach zawartych w </w:t>
      </w:r>
      <w:r w:rsidR="005F614A">
        <w:rPr>
          <w:rFonts w:ascii="Times New Roman" w:hAnsi="Times New Roman" w:cs="Times New Roman"/>
          <w:sz w:val="24"/>
          <w:szCs w:val="24"/>
        </w:rPr>
        <w:t>U</w:t>
      </w:r>
      <w:r w:rsidRPr="00CE610A">
        <w:rPr>
          <w:rFonts w:ascii="Times New Roman" w:hAnsi="Times New Roman" w:cs="Times New Roman"/>
          <w:sz w:val="24"/>
          <w:szCs w:val="24"/>
        </w:rPr>
        <w:t>mowie</w:t>
      </w:r>
      <w:r w:rsidR="005F614A">
        <w:rPr>
          <w:rFonts w:ascii="Times New Roman" w:hAnsi="Times New Roman" w:cs="Times New Roman"/>
          <w:sz w:val="24"/>
          <w:szCs w:val="24"/>
        </w:rPr>
        <w:t xml:space="preserve"> </w:t>
      </w:r>
      <w:r w:rsidRPr="00CE610A">
        <w:rPr>
          <w:rFonts w:ascii="Times New Roman" w:hAnsi="Times New Roman" w:cs="Times New Roman"/>
          <w:sz w:val="24"/>
          <w:szCs w:val="24"/>
        </w:rPr>
        <w:t>zawartej</w:t>
      </w:r>
      <w:r w:rsidR="0037493A">
        <w:rPr>
          <w:rFonts w:ascii="Times New Roman" w:hAnsi="Times New Roman" w:cs="Times New Roman"/>
          <w:sz w:val="24"/>
          <w:szCs w:val="24"/>
        </w:rPr>
        <w:t xml:space="preserve"> </w:t>
      </w:r>
      <w:r w:rsidRPr="00CE610A">
        <w:rPr>
          <w:rFonts w:ascii="Times New Roman" w:hAnsi="Times New Roman" w:cs="Times New Roman"/>
          <w:sz w:val="24"/>
          <w:szCs w:val="24"/>
        </w:rPr>
        <w:t xml:space="preserve">z Zamawiającym i generalnej </w:t>
      </w:r>
      <w:r w:rsidRPr="00CE610A">
        <w:rPr>
          <w:rFonts w:ascii="Times New Roman" w:hAnsi="Times New Roman" w:cs="Times New Roman"/>
          <w:sz w:val="24"/>
          <w:szCs w:val="24"/>
        </w:rPr>
        <w:lastRenderedPageBreak/>
        <w:t>umowie dystrybucyjnej zawartej pomiędzy Wykonawcą</w:t>
      </w:r>
      <w:r w:rsidR="005F614A">
        <w:rPr>
          <w:rFonts w:ascii="Times New Roman" w:hAnsi="Times New Roman" w:cs="Times New Roman"/>
          <w:sz w:val="24"/>
          <w:szCs w:val="24"/>
        </w:rPr>
        <w:t>,</w:t>
      </w:r>
      <w:r w:rsidRPr="00CE610A">
        <w:rPr>
          <w:rFonts w:ascii="Times New Roman" w:hAnsi="Times New Roman" w:cs="Times New Roman"/>
          <w:sz w:val="24"/>
          <w:szCs w:val="24"/>
        </w:rPr>
        <w:t xml:space="preserve"> a OSD odpowiednim dla sieci, do których przyłączone są PPE. </w:t>
      </w:r>
    </w:p>
    <w:p w:rsidR="009F4D30" w:rsidRPr="00364343" w:rsidRDefault="009456F8" w:rsidP="0036434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>Całkowite szacunkowe zużycie energii (kWh) w okresie objętym umową,</w:t>
      </w:r>
      <w:r w:rsidR="0037493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E610A">
        <w:rPr>
          <w:rFonts w:ascii="Times New Roman" w:hAnsi="Times New Roman" w:cs="Times New Roman"/>
          <w:sz w:val="24"/>
          <w:szCs w:val="24"/>
        </w:rPr>
        <w:t xml:space="preserve"> tj. od 01</w:t>
      </w:r>
      <w:r w:rsidR="00BA468C" w:rsidRPr="00CE610A">
        <w:rPr>
          <w:rFonts w:ascii="Times New Roman" w:hAnsi="Times New Roman" w:cs="Times New Roman"/>
          <w:sz w:val="24"/>
          <w:szCs w:val="24"/>
        </w:rPr>
        <w:t>.</w:t>
      </w:r>
      <w:r w:rsidRPr="00CE610A">
        <w:rPr>
          <w:rFonts w:ascii="Times New Roman" w:hAnsi="Times New Roman" w:cs="Times New Roman"/>
          <w:sz w:val="24"/>
          <w:szCs w:val="24"/>
        </w:rPr>
        <w:t>01</w:t>
      </w:r>
      <w:r w:rsidR="00BA468C" w:rsidRPr="00CE610A">
        <w:rPr>
          <w:rFonts w:ascii="Times New Roman" w:hAnsi="Times New Roman" w:cs="Times New Roman"/>
          <w:sz w:val="24"/>
          <w:szCs w:val="24"/>
        </w:rPr>
        <w:t>.</w:t>
      </w:r>
      <w:r w:rsidRPr="00CE610A">
        <w:rPr>
          <w:rFonts w:ascii="Times New Roman" w:hAnsi="Times New Roman" w:cs="Times New Roman"/>
          <w:sz w:val="24"/>
          <w:szCs w:val="24"/>
        </w:rPr>
        <w:t>2023</w:t>
      </w:r>
      <w:r w:rsidR="0037493A">
        <w:rPr>
          <w:rFonts w:ascii="Times New Roman" w:hAnsi="Times New Roman" w:cs="Times New Roman"/>
          <w:sz w:val="24"/>
          <w:szCs w:val="24"/>
        </w:rPr>
        <w:t xml:space="preserve"> </w:t>
      </w:r>
      <w:r w:rsidRPr="00CE610A">
        <w:rPr>
          <w:rFonts w:ascii="Times New Roman" w:hAnsi="Times New Roman" w:cs="Times New Roman"/>
          <w:sz w:val="24"/>
          <w:szCs w:val="24"/>
        </w:rPr>
        <w:t>r.</w:t>
      </w:r>
      <w:r w:rsidR="0037493A">
        <w:rPr>
          <w:rFonts w:ascii="Times New Roman" w:hAnsi="Times New Roman" w:cs="Times New Roman"/>
          <w:sz w:val="24"/>
          <w:szCs w:val="24"/>
        </w:rPr>
        <w:t xml:space="preserve"> </w:t>
      </w:r>
      <w:r w:rsidRPr="00CE610A">
        <w:rPr>
          <w:rFonts w:ascii="Times New Roman" w:hAnsi="Times New Roman" w:cs="Times New Roman"/>
          <w:sz w:val="24"/>
          <w:szCs w:val="24"/>
        </w:rPr>
        <w:t>do 31</w:t>
      </w:r>
      <w:r w:rsidR="00633368" w:rsidRPr="00CE610A">
        <w:rPr>
          <w:rFonts w:ascii="Times New Roman" w:hAnsi="Times New Roman" w:cs="Times New Roman"/>
          <w:sz w:val="24"/>
          <w:szCs w:val="24"/>
        </w:rPr>
        <w:t>.</w:t>
      </w:r>
      <w:r w:rsidRPr="00CE610A">
        <w:rPr>
          <w:rFonts w:ascii="Times New Roman" w:hAnsi="Times New Roman" w:cs="Times New Roman"/>
          <w:sz w:val="24"/>
          <w:szCs w:val="24"/>
        </w:rPr>
        <w:t>12</w:t>
      </w:r>
      <w:r w:rsidR="00633368" w:rsidRPr="00CE610A">
        <w:rPr>
          <w:rFonts w:ascii="Times New Roman" w:hAnsi="Times New Roman" w:cs="Times New Roman"/>
          <w:sz w:val="24"/>
          <w:szCs w:val="24"/>
        </w:rPr>
        <w:t>.</w:t>
      </w:r>
      <w:r w:rsidRPr="00CE610A">
        <w:rPr>
          <w:rFonts w:ascii="Times New Roman" w:hAnsi="Times New Roman" w:cs="Times New Roman"/>
          <w:sz w:val="24"/>
          <w:szCs w:val="24"/>
        </w:rPr>
        <w:t>202</w:t>
      </w:r>
      <w:r w:rsidR="00230062">
        <w:rPr>
          <w:rFonts w:ascii="Times New Roman" w:hAnsi="Times New Roman" w:cs="Times New Roman"/>
          <w:sz w:val="24"/>
          <w:szCs w:val="24"/>
        </w:rPr>
        <w:t>3</w:t>
      </w:r>
      <w:r w:rsidRPr="00CE610A">
        <w:rPr>
          <w:rFonts w:ascii="Times New Roman" w:hAnsi="Times New Roman" w:cs="Times New Roman"/>
          <w:sz w:val="24"/>
          <w:szCs w:val="24"/>
        </w:rPr>
        <w:t xml:space="preserve"> r. wynos</w:t>
      </w:r>
      <w:r w:rsidR="00746194">
        <w:rPr>
          <w:rFonts w:ascii="Times New Roman" w:hAnsi="Times New Roman" w:cs="Times New Roman"/>
          <w:sz w:val="24"/>
          <w:szCs w:val="24"/>
        </w:rPr>
        <w:t xml:space="preserve">i </w:t>
      </w:r>
      <w:r w:rsidR="00230062">
        <w:rPr>
          <w:rFonts w:ascii="Times New Roman" w:hAnsi="Times New Roman" w:cs="Times New Roman"/>
          <w:sz w:val="24"/>
          <w:szCs w:val="24"/>
        </w:rPr>
        <w:t>11 106</w:t>
      </w:r>
      <w:r w:rsidR="00746194">
        <w:rPr>
          <w:rFonts w:ascii="Times New Roman" w:hAnsi="Times New Roman" w:cs="Times New Roman"/>
          <w:sz w:val="24"/>
          <w:szCs w:val="24"/>
        </w:rPr>
        <w:t xml:space="preserve"> kWh.</w:t>
      </w:r>
      <w:r w:rsidR="00364343">
        <w:rPr>
          <w:rFonts w:ascii="Times New Roman" w:hAnsi="Times New Roman" w:cs="Times New Roman"/>
          <w:sz w:val="24"/>
          <w:szCs w:val="24"/>
        </w:rPr>
        <w:t xml:space="preserve"> </w:t>
      </w:r>
      <w:r w:rsidR="009F4D30" w:rsidRPr="00364343">
        <w:rPr>
          <w:rFonts w:ascii="Times New Roman" w:hAnsi="Times New Roman" w:cs="Times New Roman"/>
          <w:sz w:val="24"/>
          <w:szCs w:val="24"/>
        </w:rPr>
        <w:t xml:space="preserve">Szacunkowe zużycie energii </w:t>
      </w:r>
      <w:r w:rsidR="003643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4D30" w:rsidRPr="00364343">
        <w:rPr>
          <w:rFonts w:ascii="Times New Roman" w:hAnsi="Times New Roman" w:cs="Times New Roman"/>
          <w:sz w:val="24"/>
          <w:szCs w:val="24"/>
        </w:rPr>
        <w:t xml:space="preserve">dla poszczególnych PPE w określone </w:t>
      </w:r>
      <w:r w:rsidR="00623505" w:rsidRPr="00364343">
        <w:rPr>
          <w:rFonts w:ascii="Times New Roman" w:hAnsi="Times New Roman" w:cs="Times New Roman"/>
          <w:sz w:val="24"/>
          <w:szCs w:val="24"/>
        </w:rPr>
        <w:t>zostało</w:t>
      </w:r>
      <w:r w:rsidR="009F4D30" w:rsidRPr="00364343">
        <w:rPr>
          <w:rFonts w:ascii="Times New Roman" w:hAnsi="Times New Roman" w:cs="Times New Roman"/>
          <w:sz w:val="24"/>
          <w:szCs w:val="24"/>
        </w:rPr>
        <w:t xml:space="preserve"> </w:t>
      </w:r>
      <w:r w:rsidR="00CD4812" w:rsidRPr="00364343">
        <w:rPr>
          <w:rFonts w:ascii="Times New Roman" w:hAnsi="Times New Roman" w:cs="Times New Roman"/>
          <w:sz w:val="24"/>
          <w:szCs w:val="24"/>
        </w:rPr>
        <w:t>w załączniku</w:t>
      </w:r>
      <w:r w:rsidR="00364343">
        <w:rPr>
          <w:rFonts w:ascii="Times New Roman" w:hAnsi="Times New Roman" w:cs="Times New Roman"/>
          <w:sz w:val="24"/>
          <w:szCs w:val="24"/>
        </w:rPr>
        <w:t xml:space="preserve"> </w:t>
      </w:r>
      <w:r w:rsidR="00CD4812" w:rsidRPr="00364343">
        <w:rPr>
          <w:rFonts w:ascii="Times New Roman" w:hAnsi="Times New Roman" w:cs="Times New Roman"/>
          <w:sz w:val="24"/>
          <w:szCs w:val="24"/>
        </w:rPr>
        <w:t>2 do Umowy.</w:t>
      </w:r>
    </w:p>
    <w:p w:rsidR="00444396" w:rsidRPr="00CE610A" w:rsidRDefault="00BB41B4" w:rsidP="00B91C8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Całkowite szacunkowe zużycie energii elektrycznej ma charakter orientacyjny i może odbiegać od faktycznie pobranej ilości energii w okresie trwania umowy. Zmniejszenie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E610A">
        <w:rPr>
          <w:rFonts w:ascii="Times New Roman" w:hAnsi="Times New Roman" w:cs="Times New Roman"/>
          <w:sz w:val="24"/>
          <w:szCs w:val="24"/>
        </w:rPr>
        <w:t xml:space="preserve">lub zwiększenie zużytej ilości energii elektrycznej nie pociąga dla Zamawiającego żadnych konsekwencji, poza koniecznością dokonania zapłaty za faktycznie pobraną ilość energii. </w:t>
      </w:r>
    </w:p>
    <w:p w:rsidR="00BB41B4" w:rsidRPr="00CD4812" w:rsidRDefault="00BB41B4" w:rsidP="00CD481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Zamawiający ma prawo do zmiany ilości (zmniejszenia, zwiększenia) PPE, przy czym </w:t>
      </w:r>
      <w:r w:rsidR="001D2AAE" w:rsidRPr="00CE610A">
        <w:rPr>
          <w:rFonts w:ascii="Times New Roman" w:hAnsi="Times New Roman" w:cs="Times New Roman"/>
          <w:sz w:val="24"/>
          <w:szCs w:val="24"/>
        </w:rPr>
        <w:t xml:space="preserve">zwiększenie PPE lub zmiana grupy taryfowej możliwe jest jedynie w obrębie grup taryfowych wskazanych w </w:t>
      </w:r>
      <w:r w:rsidR="001D2AAE" w:rsidRPr="00CD4812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710A2C" w:rsidRPr="00CD4812">
        <w:rPr>
          <w:rFonts w:ascii="Times New Roman" w:hAnsi="Times New Roman" w:cs="Times New Roman"/>
          <w:sz w:val="24"/>
          <w:szCs w:val="24"/>
        </w:rPr>
        <w:t>2</w:t>
      </w:r>
      <w:r w:rsidR="001D2AAE" w:rsidRPr="00CD4812">
        <w:rPr>
          <w:rFonts w:ascii="Times New Roman" w:hAnsi="Times New Roman" w:cs="Times New Roman"/>
          <w:sz w:val="24"/>
          <w:szCs w:val="24"/>
        </w:rPr>
        <w:t xml:space="preserve"> </w:t>
      </w:r>
      <w:r w:rsidR="001D2AAE" w:rsidRPr="00CE6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D4812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1D2AAE" w:rsidRPr="00CD4812">
        <w:rPr>
          <w:rFonts w:ascii="Times New Roman" w:hAnsi="Times New Roman" w:cs="Times New Roman"/>
          <w:sz w:val="24"/>
          <w:szCs w:val="24"/>
        </w:rPr>
        <w:t>. S</w:t>
      </w:r>
      <w:r w:rsidRPr="00CD4812">
        <w:rPr>
          <w:rFonts w:ascii="Times New Roman" w:hAnsi="Times New Roman" w:cs="Times New Roman"/>
          <w:sz w:val="24"/>
          <w:szCs w:val="24"/>
        </w:rPr>
        <w:t>tawki cenowe podane w Formularzu ofertowym obowiązują także</w:t>
      </w:r>
      <w:r w:rsidR="00EB4735" w:rsidRPr="00CD4812">
        <w:rPr>
          <w:rFonts w:ascii="Times New Roman" w:hAnsi="Times New Roman" w:cs="Times New Roman"/>
          <w:sz w:val="24"/>
          <w:szCs w:val="24"/>
        </w:rPr>
        <w:t xml:space="preserve"> </w:t>
      </w:r>
      <w:r w:rsidRPr="00CD4812">
        <w:rPr>
          <w:rFonts w:ascii="Times New Roman" w:hAnsi="Times New Roman" w:cs="Times New Roman"/>
          <w:sz w:val="24"/>
          <w:szCs w:val="24"/>
        </w:rPr>
        <w:t>w przypadku nowych punktów poboru energii elektrycznej.</w:t>
      </w:r>
      <w:r w:rsidR="00EB4735" w:rsidRPr="00CD4812">
        <w:rPr>
          <w:rFonts w:ascii="Times New Roman" w:hAnsi="Times New Roman" w:cs="Times New Roman"/>
          <w:sz w:val="24"/>
          <w:szCs w:val="24"/>
        </w:rPr>
        <w:t xml:space="preserve"> </w:t>
      </w:r>
      <w:r w:rsidRPr="00CD4812">
        <w:rPr>
          <w:rFonts w:ascii="Times New Roman" w:hAnsi="Times New Roman" w:cs="Times New Roman"/>
          <w:sz w:val="24"/>
          <w:szCs w:val="24"/>
        </w:rPr>
        <w:t>Zmiana ilości PPE wynikać moż</w:t>
      </w:r>
      <w:r w:rsidR="00EB4735" w:rsidRPr="00CD4812">
        <w:rPr>
          <w:rFonts w:ascii="Times New Roman" w:hAnsi="Times New Roman" w:cs="Times New Roman"/>
          <w:sz w:val="24"/>
          <w:szCs w:val="24"/>
        </w:rPr>
        <w:t xml:space="preserve">e </w:t>
      </w:r>
      <w:r w:rsidRPr="00CD4812">
        <w:rPr>
          <w:rFonts w:ascii="Times New Roman" w:hAnsi="Times New Roman" w:cs="Times New Roman"/>
          <w:sz w:val="24"/>
          <w:szCs w:val="24"/>
        </w:rPr>
        <w:t>np. z likwidacji punktu poboru, budowy nowych punktów poboru, zmiany stanu prawnego punktu poboru, zmiany w zakresie odbiorcy/płatnika, zaistnienia przeszkód prawnych i formalnych uniemożliwiających przeprowadzenie procedury zmiany sprzedawcy</w:t>
      </w:r>
      <w:r w:rsidR="00EB4735" w:rsidRPr="00CD4812">
        <w:rPr>
          <w:rFonts w:ascii="Times New Roman" w:hAnsi="Times New Roman" w:cs="Times New Roman"/>
          <w:sz w:val="24"/>
          <w:szCs w:val="24"/>
        </w:rPr>
        <w:t xml:space="preserve"> </w:t>
      </w:r>
      <w:r w:rsidRPr="00CD4812">
        <w:rPr>
          <w:rFonts w:ascii="Times New Roman" w:hAnsi="Times New Roman" w:cs="Times New Roman"/>
          <w:sz w:val="24"/>
          <w:szCs w:val="24"/>
        </w:rPr>
        <w:t xml:space="preserve">lub włączenia punktu poboru przez Zamawiającego. </w:t>
      </w:r>
    </w:p>
    <w:p w:rsidR="0044313B" w:rsidRPr="00FC0236" w:rsidRDefault="0044313B" w:rsidP="00FC023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4198896"/>
      <w:r w:rsidRPr="00CE610A">
        <w:rPr>
          <w:rFonts w:ascii="Times New Roman" w:hAnsi="Times New Roman" w:cs="Times New Roman"/>
          <w:sz w:val="24"/>
          <w:szCs w:val="24"/>
        </w:rPr>
        <w:t>Wykonawca zobowiązuje się do dokonania wszelkich czynności i uzgodnień niezbędnych do pozytywnego przeprowadzenia procedury zmiany sprzedawcy</w:t>
      </w:r>
      <w:r w:rsidR="00FC0236">
        <w:rPr>
          <w:rFonts w:ascii="Times New Roman" w:hAnsi="Times New Roman" w:cs="Times New Roman"/>
          <w:sz w:val="24"/>
          <w:szCs w:val="24"/>
        </w:rPr>
        <w:t xml:space="preserve"> i dystrybutora</w:t>
      </w:r>
      <w:r w:rsidRPr="00CE610A">
        <w:rPr>
          <w:rFonts w:ascii="Times New Roman" w:hAnsi="Times New Roman" w:cs="Times New Roman"/>
          <w:sz w:val="24"/>
          <w:szCs w:val="24"/>
        </w:rPr>
        <w:t xml:space="preserve"> w terminie umożliwiającym rozpoczęcie sprzedaży </w:t>
      </w:r>
      <w:r w:rsidR="00FC0236">
        <w:rPr>
          <w:rFonts w:ascii="Times New Roman" w:hAnsi="Times New Roman" w:cs="Times New Roman"/>
          <w:sz w:val="24"/>
          <w:szCs w:val="24"/>
        </w:rPr>
        <w:t xml:space="preserve">i dystrybucji </w:t>
      </w:r>
      <w:r w:rsidRPr="00CE610A">
        <w:rPr>
          <w:rFonts w:ascii="Times New Roman" w:hAnsi="Times New Roman" w:cs="Times New Roman"/>
          <w:sz w:val="24"/>
          <w:szCs w:val="24"/>
        </w:rPr>
        <w:t xml:space="preserve">energii elektrycznej zgodnie </w:t>
      </w:r>
      <w:r w:rsidR="00FC02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E610A">
        <w:rPr>
          <w:rFonts w:ascii="Times New Roman" w:hAnsi="Times New Roman" w:cs="Times New Roman"/>
          <w:sz w:val="24"/>
          <w:szCs w:val="24"/>
        </w:rPr>
        <w:t>z postanowieniami umowy</w:t>
      </w:r>
      <w:r w:rsidR="00BB308C" w:rsidRPr="00CE610A">
        <w:rPr>
          <w:rFonts w:ascii="Times New Roman" w:hAnsi="Times New Roman" w:cs="Times New Roman"/>
          <w:sz w:val="24"/>
          <w:szCs w:val="24"/>
        </w:rPr>
        <w:t xml:space="preserve"> </w:t>
      </w:r>
      <w:r w:rsidR="00A05C51" w:rsidRPr="00CE610A">
        <w:rPr>
          <w:rFonts w:ascii="Times New Roman" w:hAnsi="Times New Roman" w:cs="Times New Roman"/>
          <w:sz w:val="24"/>
          <w:szCs w:val="24"/>
        </w:rPr>
        <w:t xml:space="preserve">tj. </w:t>
      </w:r>
      <w:r w:rsidR="00BB308C" w:rsidRPr="00CE610A">
        <w:rPr>
          <w:rFonts w:ascii="Times New Roman" w:hAnsi="Times New Roman" w:cs="Times New Roman"/>
          <w:sz w:val="24"/>
          <w:szCs w:val="24"/>
        </w:rPr>
        <w:t>od dnia 01.01.2023 r</w:t>
      </w:r>
      <w:r w:rsidRPr="00CE610A">
        <w:rPr>
          <w:rFonts w:ascii="Times New Roman" w:hAnsi="Times New Roman" w:cs="Times New Roman"/>
          <w:sz w:val="24"/>
          <w:szCs w:val="24"/>
        </w:rPr>
        <w:t xml:space="preserve">. Zamawiający upoważni Wykonawcę </w:t>
      </w:r>
      <w:r w:rsidR="00FC02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E610A">
        <w:rPr>
          <w:rFonts w:ascii="Times New Roman" w:hAnsi="Times New Roman" w:cs="Times New Roman"/>
          <w:sz w:val="24"/>
          <w:szCs w:val="24"/>
        </w:rPr>
        <w:t>do wykonania wszelkich czynności</w:t>
      </w:r>
      <w:r w:rsidR="00A05C51" w:rsidRPr="00CE610A">
        <w:rPr>
          <w:rFonts w:ascii="Times New Roman" w:hAnsi="Times New Roman" w:cs="Times New Roman"/>
          <w:sz w:val="24"/>
          <w:szCs w:val="24"/>
        </w:rPr>
        <w:t xml:space="preserve"> </w:t>
      </w:r>
      <w:r w:rsidRPr="00CE610A">
        <w:rPr>
          <w:rFonts w:ascii="Times New Roman" w:hAnsi="Times New Roman" w:cs="Times New Roman"/>
          <w:sz w:val="24"/>
          <w:szCs w:val="24"/>
        </w:rPr>
        <w:t>i uzgodnień niezbędnych do przeprowadzenia procesu</w:t>
      </w:r>
      <w:r w:rsidR="00EF6041" w:rsidRPr="00CE610A">
        <w:rPr>
          <w:rFonts w:ascii="Times New Roman" w:hAnsi="Times New Roman" w:cs="Times New Roman"/>
          <w:sz w:val="24"/>
          <w:szCs w:val="24"/>
        </w:rPr>
        <w:t xml:space="preserve"> zmiany sprzedawcy</w:t>
      </w:r>
      <w:r w:rsidR="00FC0236">
        <w:rPr>
          <w:rFonts w:ascii="Times New Roman" w:hAnsi="Times New Roman" w:cs="Times New Roman"/>
          <w:sz w:val="24"/>
          <w:szCs w:val="24"/>
        </w:rPr>
        <w:t xml:space="preserve"> i dystrybutora</w:t>
      </w:r>
      <w:r w:rsidR="00EF6041" w:rsidRPr="00CE610A">
        <w:rPr>
          <w:rFonts w:ascii="Times New Roman" w:hAnsi="Times New Roman" w:cs="Times New Roman"/>
          <w:sz w:val="24"/>
          <w:szCs w:val="24"/>
        </w:rPr>
        <w:t xml:space="preserve">, w tym do zgłoszenia w jego imieniu zawartej umowy sprzedaży energii elektrycznej do OSD. Zamawiający zobowiązuje się do przekazania Wykonawcy wszelkich dokumentów i informacji niezbędnych </w:t>
      </w:r>
      <w:r w:rsidR="0037493A">
        <w:rPr>
          <w:rFonts w:ascii="Times New Roman" w:hAnsi="Times New Roman" w:cs="Times New Roman"/>
          <w:sz w:val="24"/>
          <w:szCs w:val="24"/>
        </w:rPr>
        <w:t xml:space="preserve"> </w:t>
      </w:r>
      <w:r w:rsidR="00EF6041" w:rsidRPr="00CE610A">
        <w:rPr>
          <w:rFonts w:ascii="Times New Roman" w:hAnsi="Times New Roman" w:cs="Times New Roman"/>
          <w:sz w:val="24"/>
          <w:szCs w:val="24"/>
        </w:rPr>
        <w:t>do skutecznego</w:t>
      </w:r>
      <w:r w:rsidR="00FC0236">
        <w:rPr>
          <w:rFonts w:ascii="Times New Roman" w:hAnsi="Times New Roman" w:cs="Times New Roman"/>
          <w:sz w:val="24"/>
          <w:szCs w:val="24"/>
        </w:rPr>
        <w:t xml:space="preserve"> </w:t>
      </w:r>
      <w:r w:rsidR="00EF6041" w:rsidRPr="00FC0236">
        <w:rPr>
          <w:rFonts w:ascii="Times New Roman" w:hAnsi="Times New Roman" w:cs="Times New Roman"/>
          <w:sz w:val="24"/>
          <w:szCs w:val="24"/>
        </w:rPr>
        <w:t>przeprowadzenia procesu zmiany. W przypadku zaistnienia okoliczności uniemożliwiaj</w:t>
      </w:r>
      <w:r w:rsidR="00BB308C" w:rsidRPr="00FC0236">
        <w:rPr>
          <w:rFonts w:ascii="Times New Roman" w:hAnsi="Times New Roman" w:cs="Times New Roman"/>
          <w:sz w:val="24"/>
          <w:szCs w:val="24"/>
        </w:rPr>
        <w:t>ącyc</w:t>
      </w:r>
      <w:r w:rsidR="00FC0236" w:rsidRPr="00FC0236">
        <w:rPr>
          <w:rFonts w:ascii="Times New Roman" w:hAnsi="Times New Roman" w:cs="Times New Roman"/>
          <w:sz w:val="24"/>
          <w:szCs w:val="24"/>
        </w:rPr>
        <w:t xml:space="preserve">h </w:t>
      </w:r>
      <w:r w:rsidR="00BB308C" w:rsidRPr="00FC0236">
        <w:rPr>
          <w:rFonts w:ascii="Times New Roman" w:hAnsi="Times New Roman" w:cs="Times New Roman"/>
          <w:sz w:val="24"/>
          <w:szCs w:val="24"/>
        </w:rPr>
        <w:t xml:space="preserve">lub opóźniających zmianę sprzedawcy, Wykonawca niezwłocznie poinformuje o tym fakcie Zamawiającego </w:t>
      </w:r>
      <w:r w:rsidR="0015423C" w:rsidRPr="00FC0236">
        <w:rPr>
          <w:rFonts w:ascii="Times New Roman" w:hAnsi="Times New Roman" w:cs="Times New Roman"/>
          <w:sz w:val="24"/>
          <w:szCs w:val="24"/>
        </w:rPr>
        <w:t xml:space="preserve"> w formie pisemnej lub elektronicznej, </w:t>
      </w:r>
      <w:r w:rsidR="00BB308C" w:rsidRPr="00FC0236">
        <w:rPr>
          <w:rFonts w:ascii="Times New Roman" w:hAnsi="Times New Roman" w:cs="Times New Roman"/>
          <w:sz w:val="24"/>
          <w:szCs w:val="24"/>
        </w:rPr>
        <w:t xml:space="preserve">z podaniem przyczyny. </w:t>
      </w:r>
    </w:p>
    <w:bookmarkEnd w:id="9"/>
    <w:p w:rsidR="00BB308C" w:rsidRPr="00CE610A" w:rsidRDefault="00BB308C" w:rsidP="0044313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Wykonawca zobowiązuje się do złożenia u OSD, w imieniu Zamawiającego, zgłoszenia </w:t>
      </w:r>
      <w:r w:rsidR="003749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E610A">
        <w:rPr>
          <w:rFonts w:ascii="Times New Roman" w:hAnsi="Times New Roman" w:cs="Times New Roman"/>
          <w:sz w:val="24"/>
          <w:szCs w:val="24"/>
        </w:rPr>
        <w:t xml:space="preserve">o zawarciu umowy na sprzedaż energii elektrycznej w terminie umożliwiającym zakup energii przez Zamawiającego od dnia 01.01.2023 r. </w:t>
      </w:r>
    </w:p>
    <w:p w:rsidR="00CD4812" w:rsidRPr="00CD4812" w:rsidRDefault="00CD4812" w:rsidP="00CD4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812">
        <w:rPr>
          <w:rFonts w:ascii="Times New Roman" w:hAnsi="Times New Roman" w:cs="Times New Roman"/>
          <w:sz w:val="24"/>
          <w:szCs w:val="24"/>
        </w:rPr>
        <w:t xml:space="preserve">Wykonawca oświadcza, że posiada zawartą umowę GUD-K z OSD właściwym dla sieci, do których przyłączone są PPE Zamawiającego, umożliwiającą </w:t>
      </w:r>
      <w:r w:rsidRPr="00CD4812">
        <w:rPr>
          <w:rFonts w:ascii="Times New Roman" w:hAnsi="Times New Roman" w:cs="Times New Roman"/>
          <w:sz w:val="24"/>
          <w:szCs w:val="24"/>
          <w:shd w:val="clear" w:color="auto" w:fill="FFFFFF"/>
        </w:rPr>
        <w:t>sprzedaż energii elektrycznej Zamawiającemu na podstawie umowy sprzedaży kompleksowej przez cały okres obowiązywania Umowy.</w:t>
      </w:r>
    </w:p>
    <w:p w:rsidR="0037493A" w:rsidRDefault="001C3A6B" w:rsidP="003749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Dane o poborze energii elektrycznej zostały przygotowane w oparciu o faktyczne zużycie energii </w:t>
      </w:r>
      <w:r w:rsidR="005D5EB5" w:rsidRPr="00CE610A">
        <w:rPr>
          <w:rFonts w:ascii="Times New Roman" w:hAnsi="Times New Roman" w:cs="Times New Roman"/>
          <w:sz w:val="24"/>
          <w:szCs w:val="24"/>
        </w:rPr>
        <w:t xml:space="preserve">  </w:t>
      </w:r>
      <w:r w:rsidRPr="00CE610A">
        <w:rPr>
          <w:rFonts w:ascii="Times New Roman" w:hAnsi="Times New Roman" w:cs="Times New Roman"/>
          <w:sz w:val="24"/>
          <w:szCs w:val="24"/>
        </w:rPr>
        <w:t xml:space="preserve">we wskazanych w SWZ </w:t>
      </w:r>
      <w:r w:rsidR="00492ACE">
        <w:rPr>
          <w:rFonts w:ascii="Times New Roman" w:hAnsi="Times New Roman" w:cs="Times New Roman"/>
          <w:sz w:val="24"/>
          <w:szCs w:val="24"/>
        </w:rPr>
        <w:t>punktach poboru energii</w:t>
      </w:r>
      <w:r w:rsidRPr="00CE610A">
        <w:rPr>
          <w:rFonts w:ascii="Times New Roman" w:hAnsi="Times New Roman" w:cs="Times New Roman"/>
          <w:sz w:val="24"/>
          <w:szCs w:val="24"/>
        </w:rPr>
        <w:t xml:space="preserve"> w latach poprzednich oraz aktualnie posiadaną grupę taryfową. Ze względu na specyfikę pracy Zamawiającego należy przyjąć, </w:t>
      </w:r>
      <w:r w:rsidR="0037493A">
        <w:rPr>
          <w:rFonts w:ascii="Times New Roman" w:hAnsi="Times New Roman" w:cs="Times New Roman"/>
          <w:sz w:val="24"/>
          <w:szCs w:val="24"/>
        </w:rPr>
        <w:t xml:space="preserve"> </w:t>
      </w:r>
      <w:r w:rsidRPr="00CE610A">
        <w:rPr>
          <w:rFonts w:ascii="Times New Roman" w:hAnsi="Times New Roman" w:cs="Times New Roman"/>
          <w:sz w:val="24"/>
          <w:szCs w:val="24"/>
        </w:rPr>
        <w:t>iż profil zużycia i wolumen energii zostanie zachowany. Szacowana łączna ilość zużycia energii elektrycznej dla poszczególnych PPE może nieznacznie ulec zmianie</w:t>
      </w:r>
      <w:r w:rsidR="00220DD7" w:rsidRPr="00CE610A">
        <w:rPr>
          <w:rFonts w:ascii="Times New Roman" w:hAnsi="Times New Roman" w:cs="Times New Roman"/>
          <w:sz w:val="24"/>
          <w:szCs w:val="24"/>
        </w:rPr>
        <w:t>, jednakże nie powinna skutkować dla Zamawiającego dodatkowymi kosztami, poza rozliczeniem za faktycznie zużytą ilość energii według cen określonych w ofercie Wykonawcy. Wykonawcy</w:t>
      </w:r>
      <w:r w:rsidR="00E72099">
        <w:rPr>
          <w:rFonts w:ascii="Times New Roman" w:hAnsi="Times New Roman" w:cs="Times New Roman"/>
          <w:sz w:val="24"/>
          <w:szCs w:val="24"/>
        </w:rPr>
        <w:t xml:space="preserve"> </w:t>
      </w:r>
      <w:r w:rsidR="00220DD7" w:rsidRPr="00CE610A">
        <w:rPr>
          <w:rFonts w:ascii="Times New Roman" w:hAnsi="Times New Roman" w:cs="Times New Roman"/>
          <w:sz w:val="24"/>
          <w:szCs w:val="24"/>
        </w:rPr>
        <w:t>nie przysługują żadne roszczenia finansowe z tytułu nie zużycia ilości energii wskazanej jako wartość szacunkowa w dokumentacji do niniejszego postępowania.</w:t>
      </w:r>
    </w:p>
    <w:p w:rsidR="00CD4812" w:rsidRPr="00CD4812" w:rsidRDefault="00123F3B" w:rsidP="00CD4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lastRenderedPageBreak/>
        <w:t xml:space="preserve">Zestawienie </w:t>
      </w:r>
      <w:r w:rsidR="00242664" w:rsidRPr="00CE610A">
        <w:rPr>
          <w:rFonts w:ascii="Times New Roman" w:hAnsi="Times New Roman" w:cs="Times New Roman"/>
          <w:sz w:val="24"/>
          <w:szCs w:val="24"/>
        </w:rPr>
        <w:t>punktów poboru</w:t>
      </w:r>
      <w:r w:rsidRPr="00CE610A">
        <w:rPr>
          <w:rFonts w:ascii="Times New Roman" w:hAnsi="Times New Roman" w:cs="Times New Roman"/>
          <w:sz w:val="24"/>
          <w:szCs w:val="24"/>
        </w:rPr>
        <w:t>, do których ma być dostarczana energia elektryczna, taryfy, moce umowne</w:t>
      </w:r>
      <w:r w:rsidR="0015423C">
        <w:rPr>
          <w:rFonts w:ascii="Times New Roman" w:hAnsi="Times New Roman" w:cs="Times New Roman"/>
          <w:sz w:val="24"/>
          <w:szCs w:val="24"/>
        </w:rPr>
        <w:t xml:space="preserve">, </w:t>
      </w:r>
      <w:r w:rsidRPr="00CE610A">
        <w:rPr>
          <w:rFonts w:ascii="Times New Roman" w:hAnsi="Times New Roman" w:cs="Times New Roman"/>
          <w:sz w:val="24"/>
          <w:szCs w:val="24"/>
        </w:rPr>
        <w:t>szacunkowe roczne zużycie energii w poszczególnych</w:t>
      </w:r>
      <w:r w:rsidR="00F92CB8" w:rsidRPr="00CE610A">
        <w:rPr>
          <w:rFonts w:ascii="Times New Roman" w:hAnsi="Times New Roman" w:cs="Times New Roman"/>
          <w:sz w:val="24"/>
          <w:szCs w:val="24"/>
        </w:rPr>
        <w:t xml:space="preserve"> obiektach</w:t>
      </w:r>
      <w:r w:rsidR="0015423C">
        <w:rPr>
          <w:rFonts w:ascii="Times New Roman" w:hAnsi="Times New Roman" w:cs="Times New Roman"/>
          <w:sz w:val="24"/>
          <w:szCs w:val="24"/>
        </w:rPr>
        <w:t xml:space="preserve"> oraz moc </w:t>
      </w:r>
      <w:proofErr w:type="spellStart"/>
      <w:r w:rsidR="0015423C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="0015423C">
        <w:rPr>
          <w:rFonts w:ascii="Times New Roman" w:hAnsi="Times New Roman" w:cs="Times New Roman"/>
          <w:sz w:val="24"/>
          <w:szCs w:val="24"/>
        </w:rPr>
        <w:t xml:space="preserve"> określone zostały w </w:t>
      </w:r>
      <w:r w:rsidR="0015423C" w:rsidRPr="00CD4812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CD4812" w:rsidRPr="00CD4812">
        <w:rPr>
          <w:rFonts w:ascii="Times New Roman" w:hAnsi="Times New Roman" w:cs="Times New Roman"/>
          <w:sz w:val="24"/>
          <w:szCs w:val="24"/>
        </w:rPr>
        <w:t>2 do Umowy.</w:t>
      </w:r>
    </w:p>
    <w:p w:rsidR="00E419A5" w:rsidRPr="00CD4812" w:rsidRDefault="00681AC2" w:rsidP="00CD4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93A">
        <w:rPr>
          <w:rFonts w:ascii="Times New Roman" w:hAnsi="Times New Roman" w:cs="Times New Roman"/>
          <w:sz w:val="24"/>
          <w:szCs w:val="24"/>
        </w:rPr>
        <w:t xml:space="preserve">Sprzedaż energii elektrycznej będzie rozliczana według </w:t>
      </w:r>
      <w:r w:rsidR="00790D23" w:rsidRPr="0037493A">
        <w:rPr>
          <w:rFonts w:ascii="Times New Roman" w:hAnsi="Times New Roman" w:cs="Times New Roman"/>
          <w:sz w:val="24"/>
          <w:szCs w:val="24"/>
        </w:rPr>
        <w:t xml:space="preserve">ceny jednostkowej netto określonej </w:t>
      </w:r>
      <w:r w:rsidR="005D5EB5" w:rsidRPr="0037493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90D23" w:rsidRPr="0037493A">
        <w:rPr>
          <w:rFonts w:ascii="Times New Roman" w:hAnsi="Times New Roman" w:cs="Times New Roman"/>
          <w:sz w:val="24"/>
          <w:szCs w:val="24"/>
        </w:rPr>
        <w:t xml:space="preserve">w ofercie Wykonawcy, </w:t>
      </w:r>
      <w:r w:rsidR="00FE4876" w:rsidRPr="0037493A">
        <w:rPr>
          <w:rFonts w:ascii="Times New Roman" w:hAnsi="Times New Roman" w:cs="Times New Roman"/>
          <w:sz w:val="24"/>
          <w:szCs w:val="24"/>
        </w:rPr>
        <w:t>która jest</w:t>
      </w:r>
      <w:r w:rsidR="00790D23" w:rsidRPr="0037493A">
        <w:rPr>
          <w:rFonts w:ascii="Times New Roman" w:hAnsi="Times New Roman" w:cs="Times New Roman"/>
          <w:sz w:val="24"/>
          <w:szCs w:val="24"/>
        </w:rPr>
        <w:t xml:space="preserve"> integralną część umowy</w:t>
      </w:r>
      <w:r w:rsidR="00856EF6" w:rsidRPr="0037493A">
        <w:rPr>
          <w:rFonts w:ascii="Times New Roman" w:hAnsi="Times New Roman" w:cs="Times New Roman"/>
          <w:sz w:val="24"/>
          <w:szCs w:val="24"/>
        </w:rPr>
        <w:t xml:space="preserve"> zawartej z Zamawiającym</w:t>
      </w:r>
      <w:r w:rsidR="00790D23" w:rsidRPr="0037493A">
        <w:rPr>
          <w:rFonts w:ascii="Times New Roman" w:hAnsi="Times New Roman" w:cs="Times New Roman"/>
          <w:sz w:val="24"/>
          <w:szCs w:val="24"/>
        </w:rPr>
        <w:t xml:space="preserve">. Wykonawca oświadcza, że ceny jednostkowe netto wskazane w ofercie Wykonawcy, </w:t>
      </w:r>
      <w:r w:rsidR="00E419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0D23" w:rsidRPr="0037493A">
        <w:rPr>
          <w:rFonts w:ascii="Times New Roman" w:hAnsi="Times New Roman" w:cs="Times New Roman"/>
          <w:sz w:val="24"/>
          <w:szCs w:val="24"/>
        </w:rPr>
        <w:t xml:space="preserve">wg których rozliczana będzie sprzedaż energii elektrycznej nie ulegną zmianie w okresie obowiązywania </w:t>
      </w:r>
      <w:r w:rsidR="00856EF6" w:rsidRPr="0037493A">
        <w:rPr>
          <w:rFonts w:ascii="Times New Roman" w:hAnsi="Times New Roman" w:cs="Times New Roman"/>
          <w:sz w:val="24"/>
          <w:szCs w:val="24"/>
        </w:rPr>
        <w:t>ww.</w:t>
      </w:r>
      <w:r w:rsidR="00790D23" w:rsidRPr="0037493A">
        <w:rPr>
          <w:rFonts w:ascii="Times New Roman" w:hAnsi="Times New Roman" w:cs="Times New Roman"/>
          <w:sz w:val="24"/>
          <w:szCs w:val="24"/>
        </w:rPr>
        <w:t xml:space="preserve"> umowy</w:t>
      </w:r>
      <w:r w:rsidR="003912EF" w:rsidRPr="0037493A">
        <w:rPr>
          <w:rFonts w:ascii="Times New Roman" w:hAnsi="Times New Roman" w:cs="Times New Roman"/>
          <w:sz w:val="24"/>
          <w:szCs w:val="24"/>
        </w:rPr>
        <w:t>,</w:t>
      </w:r>
      <w:r w:rsidR="00790D23" w:rsidRPr="0037493A">
        <w:rPr>
          <w:rFonts w:ascii="Times New Roman" w:hAnsi="Times New Roman" w:cs="Times New Roman"/>
          <w:sz w:val="24"/>
          <w:szCs w:val="24"/>
        </w:rPr>
        <w:t xml:space="preserve"> z zastrzeżeniem postanowień</w:t>
      </w:r>
      <w:r w:rsidR="00790D23" w:rsidRPr="003749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0D23" w:rsidRPr="00CD4812">
        <w:rPr>
          <w:rFonts w:ascii="Times New Roman" w:hAnsi="Times New Roman" w:cs="Times New Roman"/>
          <w:sz w:val="24"/>
          <w:szCs w:val="24"/>
        </w:rPr>
        <w:t>§</w:t>
      </w:r>
      <w:r w:rsidR="00F54D14" w:rsidRPr="00CD4812">
        <w:rPr>
          <w:rFonts w:ascii="Times New Roman" w:hAnsi="Times New Roman" w:cs="Times New Roman"/>
          <w:sz w:val="24"/>
          <w:szCs w:val="24"/>
        </w:rPr>
        <w:t xml:space="preserve"> 5 </w:t>
      </w:r>
      <w:r w:rsidR="00CD4812">
        <w:rPr>
          <w:rFonts w:ascii="Times New Roman" w:hAnsi="Times New Roman" w:cs="Times New Roman"/>
          <w:sz w:val="24"/>
          <w:szCs w:val="24"/>
        </w:rPr>
        <w:t>U</w:t>
      </w:r>
      <w:r w:rsidR="00F54D14" w:rsidRPr="00CD4812">
        <w:rPr>
          <w:rFonts w:ascii="Times New Roman" w:hAnsi="Times New Roman" w:cs="Times New Roman"/>
          <w:sz w:val="24"/>
          <w:szCs w:val="24"/>
        </w:rPr>
        <w:t>mowy.</w:t>
      </w:r>
      <w:bookmarkStart w:id="10" w:name="_Hlk101339417"/>
      <w:r w:rsidR="005F614A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14647541"/>
      <w:r w:rsidR="005F614A">
        <w:rPr>
          <w:rFonts w:ascii="Times New Roman" w:hAnsi="Times New Roman" w:cs="Times New Roman"/>
          <w:sz w:val="24"/>
          <w:szCs w:val="24"/>
        </w:rPr>
        <w:t xml:space="preserve">Dystrybucja energii elektrycznej rozliczana będzie zgodnie z obowiązującą taryfą dystrybucyjną. </w:t>
      </w:r>
    </w:p>
    <w:p w:rsidR="0021534A" w:rsidRDefault="00183A3F" w:rsidP="00E419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4202035"/>
      <w:bookmarkEnd w:id="11"/>
      <w:r w:rsidRPr="00E419A5">
        <w:rPr>
          <w:rFonts w:ascii="Times New Roman" w:hAnsi="Times New Roman" w:cs="Times New Roman"/>
          <w:sz w:val="24"/>
          <w:szCs w:val="24"/>
        </w:rPr>
        <w:t>Wynagrodzenie Wykonawcy za zużytą energię elektryczną w okresach rozliczeniowych</w:t>
      </w:r>
      <w:r w:rsidR="0010512C" w:rsidRPr="00E419A5">
        <w:rPr>
          <w:rFonts w:ascii="Times New Roman" w:hAnsi="Times New Roman" w:cs="Times New Roman"/>
          <w:sz w:val="24"/>
          <w:szCs w:val="24"/>
        </w:rPr>
        <w:t xml:space="preserve">, obliczane będzie </w:t>
      </w:r>
      <w:r w:rsidR="00286C57" w:rsidRPr="00E419A5">
        <w:rPr>
          <w:rFonts w:ascii="Times New Roman" w:hAnsi="Times New Roman" w:cs="Times New Roman"/>
          <w:sz w:val="24"/>
          <w:szCs w:val="24"/>
        </w:rPr>
        <w:t xml:space="preserve">indywidualnie dla każdego PPE </w:t>
      </w:r>
      <w:r w:rsidR="0010512C" w:rsidRPr="00E419A5">
        <w:rPr>
          <w:rFonts w:ascii="Times New Roman" w:hAnsi="Times New Roman" w:cs="Times New Roman"/>
          <w:sz w:val="24"/>
          <w:szCs w:val="24"/>
        </w:rPr>
        <w:t xml:space="preserve">jako iloczyn </w:t>
      </w:r>
      <w:r w:rsidR="00074CA7" w:rsidRPr="00E419A5">
        <w:rPr>
          <w:rFonts w:ascii="Times New Roman" w:hAnsi="Times New Roman" w:cs="Times New Roman"/>
          <w:sz w:val="24"/>
          <w:szCs w:val="24"/>
        </w:rPr>
        <w:t>pobranej</w:t>
      </w:r>
      <w:r w:rsidR="0010512C" w:rsidRPr="00E419A5">
        <w:rPr>
          <w:rFonts w:ascii="Times New Roman" w:hAnsi="Times New Roman" w:cs="Times New Roman"/>
          <w:sz w:val="24"/>
          <w:szCs w:val="24"/>
        </w:rPr>
        <w:t xml:space="preserve"> energii elektrycznej</w:t>
      </w:r>
      <w:r w:rsidR="0015423C">
        <w:rPr>
          <w:rFonts w:ascii="Times New Roman" w:hAnsi="Times New Roman" w:cs="Times New Roman"/>
          <w:sz w:val="24"/>
          <w:szCs w:val="24"/>
        </w:rPr>
        <w:t xml:space="preserve"> pomniejszonej o ilość energii elektrycznej wytworzonej i wprowadzonej do sieci OSD (</w:t>
      </w:r>
      <w:r w:rsidR="0010512C" w:rsidRPr="00E419A5">
        <w:rPr>
          <w:rFonts w:ascii="Times New Roman" w:hAnsi="Times New Roman" w:cs="Times New Roman"/>
          <w:sz w:val="24"/>
          <w:szCs w:val="24"/>
        </w:rPr>
        <w:t>ustalonej</w:t>
      </w:r>
      <w:r w:rsidR="005D5EB5" w:rsidRPr="00E419A5">
        <w:rPr>
          <w:rFonts w:ascii="Times New Roman" w:hAnsi="Times New Roman" w:cs="Times New Roman"/>
          <w:sz w:val="24"/>
          <w:szCs w:val="24"/>
        </w:rPr>
        <w:t xml:space="preserve"> </w:t>
      </w:r>
      <w:r w:rsidR="0010512C" w:rsidRPr="00E419A5">
        <w:rPr>
          <w:rFonts w:ascii="Times New Roman" w:hAnsi="Times New Roman" w:cs="Times New Roman"/>
          <w:sz w:val="24"/>
          <w:szCs w:val="24"/>
        </w:rPr>
        <w:t>na podstawie wskazań urządzeń pomiarowych zainstalowanych w układach pomiarowo-rozliczeniowych, udostępnionych Wykonawcy przez OSD</w:t>
      </w:r>
      <w:r w:rsidR="0015423C">
        <w:rPr>
          <w:rFonts w:ascii="Times New Roman" w:hAnsi="Times New Roman" w:cs="Times New Roman"/>
          <w:sz w:val="24"/>
          <w:szCs w:val="24"/>
        </w:rPr>
        <w:t>)</w:t>
      </w:r>
      <w:r w:rsidR="0010512C" w:rsidRPr="00E419A5">
        <w:rPr>
          <w:rFonts w:ascii="Times New Roman" w:hAnsi="Times New Roman" w:cs="Times New Roman"/>
          <w:sz w:val="24"/>
          <w:szCs w:val="24"/>
        </w:rPr>
        <w:t xml:space="preserve"> oraz ceny jednostkowej</w:t>
      </w:r>
      <w:r w:rsidR="00074CA7" w:rsidRPr="00E419A5">
        <w:rPr>
          <w:rFonts w:ascii="Times New Roman" w:hAnsi="Times New Roman" w:cs="Times New Roman"/>
          <w:sz w:val="24"/>
          <w:szCs w:val="24"/>
        </w:rPr>
        <w:t xml:space="preserve"> netto</w:t>
      </w:r>
      <w:r w:rsidR="0010512C" w:rsidRPr="00E419A5">
        <w:rPr>
          <w:rFonts w:ascii="Times New Roman" w:hAnsi="Times New Roman" w:cs="Times New Roman"/>
          <w:sz w:val="24"/>
          <w:szCs w:val="24"/>
        </w:rPr>
        <w:t xml:space="preserve"> energii elektrycznej określonej w ofercie Wykonawcy</w:t>
      </w:r>
      <w:r w:rsidR="00245442" w:rsidRPr="00E419A5">
        <w:rPr>
          <w:rFonts w:ascii="Times New Roman" w:hAnsi="Times New Roman" w:cs="Times New Roman"/>
          <w:sz w:val="24"/>
          <w:szCs w:val="24"/>
        </w:rPr>
        <w:t xml:space="preserve">. </w:t>
      </w:r>
      <w:r w:rsidR="00450638" w:rsidRPr="00E419A5">
        <w:rPr>
          <w:rFonts w:ascii="Times New Roman" w:hAnsi="Times New Roman" w:cs="Times New Roman"/>
          <w:sz w:val="24"/>
          <w:szCs w:val="24"/>
        </w:rPr>
        <w:t xml:space="preserve">Cena za 1 kWh określona w ofercie Wykonawcy zawiera wszystkie elementy kosztów kalkulacyjnych. Zamawiający nie poniesie żadnych innych opłat z tytułu realizacji przedmiotu umowy poza zaoferowaną przez Wykonawcę ceną za 1 kWh zużytej energii elektrycznej, określoną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50638" w:rsidRPr="00E419A5">
        <w:rPr>
          <w:rFonts w:ascii="Times New Roman" w:hAnsi="Times New Roman" w:cs="Times New Roman"/>
          <w:sz w:val="24"/>
          <w:szCs w:val="24"/>
        </w:rPr>
        <w:t>w ofercie Wykonawcy. Do wyliczonej wartości netto dodany zostanie podatek VAT według stawki</w:t>
      </w:r>
      <w:r w:rsidR="003912EF" w:rsidRPr="00E419A5">
        <w:rPr>
          <w:rFonts w:ascii="Times New Roman" w:hAnsi="Times New Roman" w:cs="Times New Roman"/>
          <w:sz w:val="24"/>
          <w:szCs w:val="24"/>
        </w:rPr>
        <w:t xml:space="preserve"> obowiązującej w dniu wystawienia faktury</w:t>
      </w:r>
      <w:r w:rsidR="00450638" w:rsidRPr="00E419A5">
        <w:rPr>
          <w:rFonts w:ascii="Times New Roman" w:hAnsi="Times New Roman" w:cs="Times New Roman"/>
          <w:sz w:val="24"/>
          <w:szCs w:val="24"/>
        </w:rPr>
        <w:t>.</w:t>
      </w:r>
    </w:p>
    <w:bookmarkEnd w:id="12"/>
    <w:p w:rsidR="000465DB" w:rsidRPr="000465DB" w:rsidRDefault="000465DB" w:rsidP="00E419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5DB">
        <w:rPr>
          <w:rFonts w:ascii="Times New Roman" w:hAnsi="Times New Roman" w:cs="Times New Roman"/>
          <w:sz w:val="24"/>
          <w:szCs w:val="24"/>
        </w:rPr>
        <w:t>Jako datę wprowadzenia energii elektrycznej do sieci OSD w danym okresie rozliczeniowym przyjmuje się datę odczytu rozliczeniowego, na podstawie którego określana jest ilość energii elektrycznej wprowadzonej w całym okresie rozliczeniowym.</w:t>
      </w:r>
    </w:p>
    <w:bookmarkEnd w:id="10"/>
    <w:p w:rsidR="000B699A" w:rsidRDefault="00403EA2" w:rsidP="000B69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Rozliczanie zobowiązań wynikających z tytułu </w:t>
      </w:r>
      <w:r w:rsidR="00887562" w:rsidRPr="00CE610A">
        <w:rPr>
          <w:rFonts w:ascii="Times New Roman" w:hAnsi="Times New Roman" w:cs="Times New Roman"/>
          <w:sz w:val="24"/>
          <w:szCs w:val="24"/>
        </w:rPr>
        <w:t xml:space="preserve">zarówno sprzedaży energii elektrycznej,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7562" w:rsidRPr="00CE610A">
        <w:rPr>
          <w:rFonts w:ascii="Times New Roman" w:hAnsi="Times New Roman" w:cs="Times New Roman"/>
          <w:sz w:val="24"/>
          <w:szCs w:val="24"/>
        </w:rPr>
        <w:t>jak i z tytułu dystrybucji energii elektrycznej (z OSD) odbywać się będzie według jednego, wspólnego układu pomiarowo-rozliczeniowego. Zamawiający nie przewiduje zainstalowania innego lub dodatkowego układu pomiarowego z tytułu świadczenia usługi dystrybucji oraz sprzedaży energii elektrycznej przez dwa odrębne podmioty.</w:t>
      </w:r>
      <w:bookmarkStart w:id="13" w:name="_Hlk101345010"/>
    </w:p>
    <w:p w:rsidR="00887562" w:rsidRPr="000B699A" w:rsidRDefault="00887562" w:rsidP="000B69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99A">
        <w:rPr>
          <w:rFonts w:ascii="Times New Roman" w:hAnsi="Times New Roman" w:cs="Times New Roman"/>
          <w:sz w:val="24"/>
          <w:szCs w:val="24"/>
        </w:rPr>
        <w:t xml:space="preserve">Na podstawie odczytów układów pomiarowych </w:t>
      </w:r>
      <w:r w:rsidR="00286C57" w:rsidRPr="000B699A">
        <w:rPr>
          <w:rFonts w:ascii="Times New Roman" w:hAnsi="Times New Roman" w:cs="Times New Roman"/>
          <w:sz w:val="24"/>
          <w:szCs w:val="24"/>
        </w:rPr>
        <w:t>za dany okres rozliczeniowy</w:t>
      </w:r>
      <w:r w:rsidR="00E419A5" w:rsidRPr="000B699A">
        <w:rPr>
          <w:rFonts w:ascii="Times New Roman" w:hAnsi="Times New Roman" w:cs="Times New Roman"/>
          <w:sz w:val="24"/>
          <w:szCs w:val="24"/>
        </w:rPr>
        <w:t xml:space="preserve">,                                     z uwzględnieniem energii wytworzonej w </w:t>
      </w:r>
      <w:proofErr w:type="spellStart"/>
      <w:r w:rsidR="00E419A5" w:rsidRPr="000B699A">
        <w:rPr>
          <w:rFonts w:ascii="Times New Roman" w:hAnsi="Times New Roman" w:cs="Times New Roman"/>
          <w:sz w:val="24"/>
          <w:szCs w:val="24"/>
        </w:rPr>
        <w:t>mikroinstalacjach</w:t>
      </w:r>
      <w:proofErr w:type="spellEnd"/>
      <w:r w:rsidR="00E419A5" w:rsidRPr="000B699A">
        <w:rPr>
          <w:rFonts w:ascii="Times New Roman" w:hAnsi="Times New Roman" w:cs="Times New Roman"/>
          <w:sz w:val="24"/>
          <w:szCs w:val="24"/>
        </w:rPr>
        <w:t xml:space="preserve">, </w:t>
      </w:r>
      <w:r w:rsidR="00286C57" w:rsidRPr="000B699A">
        <w:rPr>
          <w:rFonts w:ascii="Times New Roman" w:hAnsi="Times New Roman" w:cs="Times New Roman"/>
          <w:sz w:val="24"/>
          <w:szCs w:val="24"/>
        </w:rPr>
        <w:t xml:space="preserve"> </w:t>
      </w:r>
      <w:r w:rsidRPr="000B699A">
        <w:rPr>
          <w:rFonts w:ascii="Times New Roman" w:hAnsi="Times New Roman" w:cs="Times New Roman"/>
          <w:sz w:val="24"/>
          <w:szCs w:val="24"/>
        </w:rPr>
        <w:t xml:space="preserve">zostanie wystawiona </w:t>
      </w:r>
      <w:r w:rsidR="00471F9A" w:rsidRPr="000B699A">
        <w:rPr>
          <w:rFonts w:ascii="Times New Roman" w:hAnsi="Times New Roman" w:cs="Times New Roman"/>
          <w:sz w:val="24"/>
          <w:szCs w:val="24"/>
        </w:rPr>
        <w:t xml:space="preserve">Zamawiającemu faktura VAT. </w:t>
      </w:r>
      <w:bookmarkStart w:id="14" w:name="_Hlk104202886"/>
      <w:r w:rsidR="003912EF" w:rsidRPr="000B699A">
        <w:rPr>
          <w:rFonts w:ascii="Times New Roman" w:hAnsi="Times New Roman" w:cs="Times New Roman"/>
          <w:sz w:val="24"/>
          <w:szCs w:val="24"/>
        </w:rPr>
        <w:t>D</w:t>
      </w:r>
      <w:r w:rsidR="00471F9A" w:rsidRPr="000B699A">
        <w:rPr>
          <w:rFonts w:ascii="Times New Roman" w:hAnsi="Times New Roman" w:cs="Times New Roman"/>
          <w:sz w:val="24"/>
          <w:szCs w:val="24"/>
        </w:rPr>
        <w:t>o</w:t>
      </w:r>
      <w:r w:rsidR="003912EF" w:rsidRPr="000B699A">
        <w:rPr>
          <w:rFonts w:ascii="Times New Roman" w:hAnsi="Times New Roman" w:cs="Times New Roman"/>
          <w:sz w:val="24"/>
          <w:szCs w:val="24"/>
        </w:rPr>
        <w:t xml:space="preserve"> każdej faktury</w:t>
      </w:r>
      <w:r w:rsidR="00471F9A" w:rsidRPr="000B699A">
        <w:rPr>
          <w:rFonts w:ascii="Times New Roman" w:hAnsi="Times New Roman" w:cs="Times New Roman"/>
          <w:sz w:val="24"/>
          <w:szCs w:val="24"/>
        </w:rPr>
        <w:t xml:space="preserve"> </w:t>
      </w:r>
      <w:r w:rsidR="003912EF" w:rsidRPr="000B699A">
        <w:rPr>
          <w:rFonts w:ascii="Times New Roman" w:hAnsi="Times New Roman" w:cs="Times New Roman"/>
          <w:sz w:val="24"/>
          <w:szCs w:val="24"/>
        </w:rPr>
        <w:t xml:space="preserve">Wykonawca dołączy specyfikację, </w:t>
      </w:r>
      <w:r w:rsidR="00E419A5" w:rsidRPr="000B699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912EF" w:rsidRPr="000B699A">
        <w:rPr>
          <w:rFonts w:ascii="Times New Roman" w:hAnsi="Times New Roman" w:cs="Times New Roman"/>
          <w:sz w:val="24"/>
          <w:szCs w:val="24"/>
        </w:rPr>
        <w:t>w której</w:t>
      </w:r>
      <w:r w:rsidR="00471F9A" w:rsidRPr="000B699A">
        <w:rPr>
          <w:rFonts w:ascii="Times New Roman" w:hAnsi="Times New Roman" w:cs="Times New Roman"/>
          <w:sz w:val="24"/>
          <w:szCs w:val="24"/>
        </w:rPr>
        <w:t xml:space="preserve"> będzie wskazana ilość zużytej energii elektrycznej dla każdego z </w:t>
      </w:r>
      <w:r w:rsidR="00074CA7" w:rsidRPr="000B699A">
        <w:rPr>
          <w:rFonts w:ascii="Times New Roman" w:hAnsi="Times New Roman" w:cs="Times New Roman"/>
          <w:sz w:val="24"/>
          <w:szCs w:val="24"/>
        </w:rPr>
        <w:t>PPE</w:t>
      </w:r>
      <w:r w:rsidR="00471F9A" w:rsidRPr="000B699A">
        <w:rPr>
          <w:rFonts w:ascii="Times New Roman" w:hAnsi="Times New Roman" w:cs="Times New Roman"/>
          <w:sz w:val="24"/>
          <w:szCs w:val="24"/>
        </w:rPr>
        <w:t xml:space="preserve"> wskazanych w </w:t>
      </w:r>
      <w:r w:rsidR="000C6F56" w:rsidRPr="000B699A">
        <w:rPr>
          <w:rFonts w:ascii="Times New Roman" w:hAnsi="Times New Roman" w:cs="Times New Roman"/>
          <w:sz w:val="24"/>
          <w:szCs w:val="24"/>
        </w:rPr>
        <w:t>załączniku nr 2 do Umowy</w:t>
      </w:r>
      <w:r w:rsidR="00E419A5" w:rsidRPr="000B699A">
        <w:rPr>
          <w:rFonts w:ascii="Times New Roman" w:hAnsi="Times New Roman" w:cs="Times New Roman"/>
          <w:sz w:val="24"/>
          <w:szCs w:val="24"/>
        </w:rPr>
        <w:t xml:space="preserve">, ilość energii elektrycznej wytworzonej i wprowadzonej </w:t>
      </w:r>
      <w:r w:rsidR="000C6F56" w:rsidRPr="000B699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19A5" w:rsidRPr="000B699A">
        <w:rPr>
          <w:rFonts w:ascii="Times New Roman" w:hAnsi="Times New Roman" w:cs="Times New Roman"/>
          <w:sz w:val="24"/>
          <w:szCs w:val="24"/>
        </w:rPr>
        <w:t xml:space="preserve">do sieci </w:t>
      </w:r>
      <w:r w:rsidR="00637FAF" w:rsidRPr="000B699A">
        <w:rPr>
          <w:rFonts w:ascii="Times New Roman" w:hAnsi="Times New Roman" w:cs="Times New Roman"/>
          <w:sz w:val="24"/>
          <w:szCs w:val="24"/>
        </w:rPr>
        <w:t>OSD</w:t>
      </w:r>
      <w:r w:rsidR="000C6F56" w:rsidRPr="000B699A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0B699A" w:rsidRPr="000B699A">
        <w:rPr>
          <w:rFonts w:ascii="Times New Roman" w:hAnsi="Times New Roman" w:cs="Times New Roman"/>
          <w:sz w:val="24"/>
          <w:szCs w:val="24"/>
        </w:rPr>
        <w:t>rozliczenie opłat dystrybucyjnych oraz wysokość wynagrodzenia przysługującego Wykonawcy z tytułu sprzedaży i dystrybucji energii elektrycznej.</w:t>
      </w:r>
    </w:p>
    <w:bookmarkEnd w:id="13"/>
    <w:p w:rsidR="00471F9A" w:rsidRPr="00CE610A" w:rsidRDefault="00501EE6" w:rsidP="00E419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F56">
        <w:rPr>
          <w:rFonts w:ascii="Times New Roman" w:hAnsi="Times New Roman" w:cs="Times New Roman"/>
          <w:sz w:val="24"/>
          <w:szCs w:val="24"/>
        </w:rPr>
        <w:t>W</w:t>
      </w:r>
      <w:r w:rsidR="00227492" w:rsidRPr="000C6F56">
        <w:rPr>
          <w:rFonts w:ascii="Times New Roman" w:hAnsi="Times New Roman" w:cs="Times New Roman"/>
          <w:sz w:val="24"/>
          <w:szCs w:val="24"/>
        </w:rPr>
        <w:t xml:space="preserve">ystawione faktury za zużytą energię elektryczną </w:t>
      </w:r>
      <w:r w:rsidRPr="000C6F56">
        <w:rPr>
          <w:rFonts w:ascii="Times New Roman" w:hAnsi="Times New Roman" w:cs="Times New Roman"/>
          <w:sz w:val="24"/>
          <w:szCs w:val="24"/>
        </w:rPr>
        <w:t>Wykonawca</w:t>
      </w:r>
      <w:r w:rsidRPr="00CE610A">
        <w:rPr>
          <w:rFonts w:ascii="Times New Roman" w:hAnsi="Times New Roman" w:cs="Times New Roman"/>
          <w:sz w:val="24"/>
          <w:szCs w:val="24"/>
        </w:rPr>
        <w:t xml:space="preserve"> </w:t>
      </w:r>
      <w:r w:rsidR="00BB41B4" w:rsidRPr="00CE610A">
        <w:rPr>
          <w:rFonts w:ascii="Times New Roman" w:hAnsi="Times New Roman" w:cs="Times New Roman"/>
          <w:sz w:val="24"/>
          <w:szCs w:val="24"/>
        </w:rPr>
        <w:t>do</w:t>
      </w:r>
      <w:r w:rsidR="0085776B" w:rsidRPr="00CE610A">
        <w:rPr>
          <w:rFonts w:ascii="Times New Roman" w:hAnsi="Times New Roman" w:cs="Times New Roman"/>
          <w:sz w:val="24"/>
          <w:szCs w:val="24"/>
        </w:rPr>
        <w:t>ręczy</w:t>
      </w:r>
      <w:r w:rsidR="00227492" w:rsidRPr="00CE610A">
        <w:rPr>
          <w:rFonts w:ascii="Times New Roman" w:hAnsi="Times New Roman" w:cs="Times New Roman"/>
          <w:sz w:val="24"/>
          <w:szCs w:val="24"/>
        </w:rPr>
        <w:t xml:space="preserve"> </w:t>
      </w:r>
      <w:r w:rsidR="00635FA0" w:rsidRPr="00CE610A">
        <w:rPr>
          <w:rFonts w:ascii="Times New Roman" w:hAnsi="Times New Roman" w:cs="Times New Roman"/>
          <w:sz w:val="24"/>
          <w:szCs w:val="24"/>
        </w:rPr>
        <w:t>pod</w:t>
      </w:r>
      <w:r w:rsidR="00227492" w:rsidRPr="00CE610A">
        <w:rPr>
          <w:rFonts w:ascii="Times New Roman" w:hAnsi="Times New Roman" w:cs="Times New Roman"/>
          <w:sz w:val="24"/>
          <w:szCs w:val="24"/>
        </w:rPr>
        <w:t xml:space="preserve"> </w:t>
      </w:r>
      <w:r w:rsidR="00635FA0" w:rsidRPr="00CE610A">
        <w:rPr>
          <w:rFonts w:ascii="Times New Roman" w:hAnsi="Times New Roman" w:cs="Times New Roman"/>
          <w:sz w:val="24"/>
          <w:szCs w:val="24"/>
        </w:rPr>
        <w:t xml:space="preserve">adres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35FA0" w:rsidRPr="00CE610A">
        <w:rPr>
          <w:rFonts w:ascii="Times New Roman" w:hAnsi="Times New Roman" w:cs="Times New Roman"/>
          <w:sz w:val="24"/>
          <w:szCs w:val="24"/>
        </w:rPr>
        <w:t xml:space="preserve">i w sposób </w:t>
      </w:r>
      <w:r w:rsidR="0085776B" w:rsidRPr="00CE610A">
        <w:rPr>
          <w:rFonts w:ascii="Times New Roman" w:hAnsi="Times New Roman" w:cs="Times New Roman"/>
          <w:sz w:val="24"/>
          <w:szCs w:val="24"/>
        </w:rPr>
        <w:t xml:space="preserve">wskazany w </w:t>
      </w:r>
      <w:r w:rsidR="00635FA0" w:rsidRPr="00CE610A">
        <w:rPr>
          <w:rFonts w:ascii="Times New Roman" w:hAnsi="Times New Roman" w:cs="Times New Roman"/>
          <w:sz w:val="24"/>
          <w:szCs w:val="24"/>
        </w:rPr>
        <w:t>U</w:t>
      </w:r>
      <w:r w:rsidR="0085776B" w:rsidRPr="00CE610A">
        <w:rPr>
          <w:rFonts w:ascii="Times New Roman" w:hAnsi="Times New Roman" w:cs="Times New Roman"/>
          <w:sz w:val="24"/>
          <w:szCs w:val="24"/>
        </w:rPr>
        <w:t>mowie</w:t>
      </w:r>
      <w:r w:rsidR="00635FA0" w:rsidRPr="00CE610A">
        <w:rPr>
          <w:rFonts w:ascii="Times New Roman" w:hAnsi="Times New Roman" w:cs="Times New Roman"/>
          <w:sz w:val="24"/>
          <w:szCs w:val="24"/>
        </w:rPr>
        <w:t>.</w:t>
      </w:r>
      <w:r w:rsidR="0085776B" w:rsidRPr="00CE610A">
        <w:rPr>
          <w:rFonts w:ascii="Times New Roman" w:hAnsi="Times New Roman" w:cs="Times New Roman"/>
          <w:sz w:val="24"/>
          <w:szCs w:val="24"/>
        </w:rPr>
        <w:t xml:space="preserve"> </w:t>
      </w:r>
      <w:r w:rsidR="00CB3B32" w:rsidRPr="00CE610A">
        <w:rPr>
          <w:rFonts w:ascii="Times New Roman" w:hAnsi="Times New Roman" w:cs="Times New Roman"/>
          <w:sz w:val="24"/>
          <w:szCs w:val="24"/>
        </w:rPr>
        <w:t>Należności</w:t>
      </w:r>
      <w:r w:rsidR="00227492" w:rsidRPr="00CE610A">
        <w:rPr>
          <w:rFonts w:ascii="Times New Roman" w:hAnsi="Times New Roman" w:cs="Times New Roman"/>
          <w:sz w:val="24"/>
          <w:szCs w:val="24"/>
        </w:rPr>
        <w:t xml:space="preserve"> wynikające z faktur VAT będą płatne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7492" w:rsidRPr="00CE610A">
        <w:rPr>
          <w:rFonts w:ascii="Times New Roman" w:hAnsi="Times New Roman" w:cs="Times New Roman"/>
          <w:sz w:val="24"/>
          <w:szCs w:val="24"/>
        </w:rPr>
        <w:t>w terminie 21 dni od daty wystawienia przez Wykonawcę prawidłowej faktury VAT, przelewem na rachunek bankowy Wykonawcy wskazany w fakturze.</w:t>
      </w:r>
    </w:p>
    <w:p w:rsidR="00BB41B4" w:rsidRPr="00CE610A" w:rsidRDefault="00BB41B4" w:rsidP="00BB41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Wykonawca zobowiązuje się do pełnienia funkcji podmiotu odpowiedzialnego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E610A">
        <w:rPr>
          <w:rFonts w:ascii="Times New Roman" w:hAnsi="Times New Roman" w:cs="Times New Roman"/>
          <w:sz w:val="24"/>
          <w:szCs w:val="24"/>
        </w:rPr>
        <w:t xml:space="preserve">za bilansowanie handlowe dla energii elektrycznej sprzedanej </w:t>
      </w:r>
      <w:r w:rsidR="00F81B88">
        <w:rPr>
          <w:rFonts w:ascii="Times New Roman" w:hAnsi="Times New Roman" w:cs="Times New Roman"/>
          <w:sz w:val="24"/>
          <w:szCs w:val="24"/>
        </w:rPr>
        <w:t xml:space="preserve">i wytworzonej </w:t>
      </w:r>
      <w:r w:rsidRPr="00CE610A">
        <w:rPr>
          <w:rFonts w:ascii="Times New Roman" w:hAnsi="Times New Roman" w:cs="Times New Roman"/>
          <w:sz w:val="24"/>
          <w:szCs w:val="24"/>
        </w:rPr>
        <w:t>w ramach</w:t>
      </w:r>
      <w:r w:rsidR="00F81B88">
        <w:rPr>
          <w:rFonts w:ascii="Times New Roman" w:hAnsi="Times New Roman" w:cs="Times New Roman"/>
          <w:sz w:val="24"/>
          <w:szCs w:val="24"/>
        </w:rPr>
        <w:t xml:space="preserve"> zawartej</w:t>
      </w:r>
      <w:r w:rsidRPr="00CE610A">
        <w:rPr>
          <w:rFonts w:ascii="Times New Roman" w:hAnsi="Times New Roman" w:cs="Times New Roman"/>
          <w:sz w:val="24"/>
          <w:szCs w:val="24"/>
        </w:rPr>
        <w:t xml:space="preserve"> umowy </w:t>
      </w:r>
      <w:r w:rsidR="00F81B88">
        <w:rPr>
          <w:rFonts w:ascii="Times New Roman" w:hAnsi="Times New Roman" w:cs="Times New Roman"/>
          <w:sz w:val="24"/>
          <w:szCs w:val="24"/>
        </w:rPr>
        <w:t>kompleksowej</w:t>
      </w:r>
      <w:r w:rsidRPr="00CE610A">
        <w:rPr>
          <w:rFonts w:ascii="Times New Roman" w:hAnsi="Times New Roman" w:cs="Times New Roman"/>
          <w:sz w:val="24"/>
          <w:szCs w:val="24"/>
        </w:rPr>
        <w:t>. Wykonawca dokonywać będzie bilansowania handlowego energii elektrycznej zakupionej</w:t>
      </w:r>
      <w:r w:rsidR="000465DB">
        <w:rPr>
          <w:rFonts w:ascii="Times New Roman" w:hAnsi="Times New Roman" w:cs="Times New Roman"/>
          <w:sz w:val="24"/>
          <w:szCs w:val="24"/>
        </w:rPr>
        <w:t xml:space="preserve"> </w:t>
      </w:r>
      <w:r w:rsidRPr="00CE610A">
        <w:rPr>
          <w:rFonts w:ascii="Times New Roman" w:hAnsi="Times New Roman" w:cs="Times New Roman"/>
          <w:sz w:val="24"/>
          <w:szCs w:val="24"/>
        </w:rPr>
        <w:t xml:space="preserve">przez Zamawiającego na podstawie standardowego profilu zużycia o mocy umownej określonej </w:t>
      </w:r>
      <w:r w:rsidR="000465DB">
        <w:rPr>
          <w:rFonts w:ascii="Times New Roman" w:hAnsi="Times New Roman" w:cs="Times New Roman"/>
          <w:sz w:val="24"/>
          <w:szCs w:val="24"/>
        </w:rPr>
        <w:t xml:space="preserve"> </w:t>
      </w:r>
      <w:r w:rsidR="00F81B88" w:rsidRPr="000C6F56">
        <w:rPr>
          <w:rFonts w:ascii="Times New Roman" w:hAnsi="Times New Roman" w:cs="Times New Roman"/>
          <w:sz w:val="24"/>
          <w:szCs w:val="24"/>
        </w:rPr>
        <w:t>w załączniku nr</w:t>
      </w:r>
      <w:r w:rsidR="000C6F56" w:rsidRPr="000C6F56">
        <w:rPr>
          <w:rFonts w:ascii="Times New Roman" w:hAnsi="Times New Roman" w:cs="Times New Roman"/>
          <w:sz w:val="24"/>
          <w:szCs w:val="24"/>
        </w:rPr>
        <w:t xml:space="preserve"> 2 do Umowy</w:t>
      </w:r>
      <w:r w:rsidRPr="000C6F56">
        <w:rPr>
          <w:rFonts w:ascii="Times New Roman" w:hAnsi="Times New Roman" w:cs="Times New Roman"/>
          <w:sz w:val="24"/>
          <w:szCs w:val="24"/>
        </w:rPr>
        <w:t xml:space="preserve"> oraz </w:t>
      </w:r>
      <w:r w:rsidRPr="00CE610A">
        <w:rPr>
          <w:rFonts w:ascii="Times New Roman" w:hAnsi="Times New Roman" w:cs="Times New Roman"/>
          <w:sz w:val="24"/>
          <w:szCs w:val="24"/>
        </w:rPr>
        <w:t>rzeczywiście pobranej</w:t>
      </w:r>
      <w:r w:rsidR="00F81B88">
        <w:rPr>
          <w:rFonts w:ascii="Times New Roman" w:hAnsi="Times New Roman" w:cs="Times New Roman"/>
          <w:sz w:val="24"/>
          <w:szCs w:val="24"/>
        </w:rPr>
        <w:t xml:space="preserve">, wytworzonej i wprowadzonej do sieci OSD </w:t>
      </w:r>
      <w:r w:rsidRPr="00CE610A">
        <w:rPr>
          <w:rFonts w:ascii="Times New Roman" w:hAnsi="Times New Roman" w:cs="Times New Roman"/>
          <w:sz w:val="24"/>
          <w:szCs w:val="24"/>
        </w:rPr>
        <w:t xml:space="preserve">energii elektrycznej. Wszelkie koszty wynikające z dokonania bilansowania uwzględnione są w cenie energii elektrycznej, określonej w ofercie Wykonawcy. Wszystkie prawa i obowiązki związane z bilansowaniem </w:t>
      </w:r>
      <w:r w:rsidRPr="00CE610A">
        <w:rPr>
          <w:rFonts w:ascii="Times New Roman" w:hAnsi="Times New Roman" w:cs="Times New Roman"/>
          <w:sz w:val="24"/>
          <w:szCs w:val="24"/>
        </w:rPr>
        <w:lastRenderedPageBreak/>
        <w:t xml:space="preserve">handlowym wynikające z umowy sprzedaży energii elektrycznej, w tym opracowanie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E610A">
        <w:rPr>
          <w:rFonts w:ascii="Times New Roman" w:hAnsi="Times New Roman" w:cs="Times New Roman"/>
          <w:sz w:val="24"/>
          <w:szCs w:val="24"/>
        </w:rPr>
        <w:t xml:space="preserve">i zgłaszanie grafików handlowych do OSD, przechodzą na Wykonawcę. </w:t>
      </w:r>
    </w:p>
    <w:p w:rsidR="00227492" w:rsidRPr="00CE610A" w:rsidRDefault="00227492" w:rsidP="00F81B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1359423"/>
      <w:r w:rsidRPr="00CE610A">
        <w:rPr>
          <w:rFonts w:ascii="Times New Roman" w:hAnsi="Times New Roman" w:cs="Times New Roman"/>
          <w:sz w:val="24"/>
          <w:szCs w:val="24"/>
        </w:rPr>
        <w:t xml:space="preserve">W przypadku gdy Wykonawca utraci prawo do bilansowania handlowego lub utraciła ważność </w:t>
      </w:r>
      <w:r w:rsidR="00CC3E55" w:rsidRPr="00CE610A">
        <w:rPr>
          <w:rFonts w:ascii="Times New Roman" w:hAnsi="Times New Roman" w:cs="Times New Roman"/>
          <w:sz w:val="24"/>
          <w:szCs w:val="24"/>
        </w:rPr>
        <w:t>g</w:t>
      </w:r>
      <w:r w:rsidRPr="00CE610A">
        <w:rPr>
          <w:rFonts w:ascii="Times New Roman" w:hAnsi="Times New Roman" w:cs="Times New Roman"/>
          <w:sz w:val="24"/>
          <w:szCs w:val="24"/>
        </w:rPr>
        <w:t xml:space="preserve">eneralna umowa dystrybucyjna wiążąca Wykonawcę z OSD, </w:t>
      </w:r>
      <w:r w:rsidR="00076AB6" w:rsidRPr="00CE610A">
        <w:rPr>
          <w:rFonts w:ascii="Times New Roman" w:hAnsi="Times New Roman" w:cs="Times New Roman"/>
          <w:sz w:val="24"/>
          <w:szCs w:val="24"/>
        </w:rPr>
        <w:t>Wykonawca zobowiązany</w:t>
      </w:r>
      <w:r w:rsidR="00F81B88">
        <w:rPr>
          <w:rFonts w:ascii="Times New Roman" w:hAnsi="Times New Roman" w:cs="Times New Roman"/>
          <w:sz w:val="24"/>
          <w:szCs w:val="24"/>
        </w:rPr>
        <w:t xml:space="preserve"> </w:t>
      </w:r>
      <w:r w:rsidR="00076AB6" w:rsidRPr="00CE610A">
        <w:rPr>
          <w:rFonts w:ascii="Times New Roman" w:hAnsi="Times New Roman" w:cs="Times New Roman"/>
          <w:sz w:val="24"/>
          <w:szCs w:val="24"/>
        </w:rPr>
        <w:t xml:space="preserve">jest poinformować o tym Zamawiającego w formie elektronicznej w terminie do 24 godzin od dnia wejścia w życie zmian, </w:t>
      </w:r>
      <w:r w:rsidR="00FF2A23" w:rsidRPr="00CE610A">
        <w:rPr>
          <w:rFonts w:ascii="Times New Roman" w:hAnsi="Times New Roman" w:cs="Times New Roman"/>
          <w:sz w:val="24"/>
          <w:szCs w:val="24"/>
        </w:rPr>
        <w:t xml:space="preserve">potwierdzając to w formie pisemnej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F2A23" w:rsidRPr="00CE610A">
        <w:rPr>
          <w:rFonts w:ascii="Times New Roman" w:hAnsi="Times New Roman" w:cs="Times New Roman"/>
          <w:sz w:val="24"/>
          <w:szCs w:val="24"/>
        </w:rPr>
        <w:t xml:space="preserve">przesyłając informację </w:t>
      </w:r>
      <w:r w:rsidR="00F81B88">
        <w:rPr>
          <w:rFonts w:ascii="Times New Roman" w:hAnsi="Times New Roman" w:cs="Times New Roman"/>
          <w:sz w:val="24"/>
          <w:szCs w:val="24"/>
        </w:rPr>
        <w:t xml:space="preserve"> </w:t>
      </w:r>
      <w:r w:rsidR="00FF2A23" w:rsidRPr="00CE610A">
        <w:rPr>
          <w:rFonts w:ascii="Times New Roman" w:hAnsi="Times New Roman" w:cs="Times New Roman"/>
          <w:sz w:val="24"/>
          <w:szCs w:val="24"/>
        </w:rPr>
        <w:t>o</w:t>
      </w:r>
      <w:r w:rsidR="005D5EB5" w:rsidRPr="00CE610A">
        <w:rPr>
          <w:rFonts w:ascii="Times New Roman" w:hAnsi="Times New Roman" w:cs="Times New Roman"/>
          <w:sz w:val="24"/>
          <w:szCs w:val="24"/>
        </w:rPr>
        <w:t xml:space="preserve"> </w:t>
      </w:r>
      <w:r w:rsidR="00FF2A23" w:rsidRPr="00CE610A">
        <w:rPr>
          <w:rFonts w:ascii="Times New Roman" w:hAnsi="Times New Roman" w:cs="Times New Roman"/>
          <w:sz w:val="24"/>
          <w:szCs w:val="24"/>
        </w:rPr>
        <w:t xml:space="preserve"> zaistniałych faktach na adres Zamawiającego w terminie 3 dni od momentu przesłania informacji elektronicznej.</w:t>
      </w:r>
    </w:p>
    <w:p w:rsidR="00FF2A23" w:rsidRPr="00CE610A" w:rsidRDefault="00FF2A23" w:rsidP="00F81B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>W przypadku gdy Wykonawca nie poinformuje Zamawiającego o zaistni</w:t>
      </w:r>
      <w:r w:rsidR="00CB3B32" w:rsidRPr="00CE610A">
        <w:rPr>
          <w:rFonts w:ascii="Times New Roman" w:hAnsi="Times New Roman" w:cs="Times New Roman"/>
          <w:sz w:val="24"/>
          <w:szCs w:val="24"/>
        </w:rPr>
        <w:t>eniu</w:t>
      </w:r>
      <w:r w:rsidRPr="00CE610A">
        <w:rPr>
          <w:rFonts w:ascii="Times New Roman" w:hAnsi="Times New Roman" w:cs="Times New Roman"/>
          <w:sz w:val="24"/>
          <w:szCs w:val="24"/>
        </w:rPr>
        <w:t xml:space="preserve"> fakt</w:t>
      </w:r>
      <w:r w:rsidR="00CB3B32" w:rsidRPr="00CE610A">
        <w:rPr>
          <w:rFonts w:ascii="Times New Roman" w:hAnsi="Times New Roman" w:cs="Times New Roman"/>
          <w:sz w:val="24"/>
          <w:szCs w:val="24"/>
        </w:rPr>
        <w:t>ów wymienionych w pkt 2</w:t>
      </w:r>
      <w:r w:rsidR="009F7DB9">
        <w:rPr>
          <w:rFonts w:ascii="Times New Roman" w:hAnsi="Times New Roman" w:cs="Times New Roman"/>
          <w:sz w:val="24"/>
          <w:szCs w:val="24"/>
        </w:rPr>
        <w:t>0</w:t>
      </w:r>
      <w:r w:rsidRPr="00CE610A">
        <w:rPr>
          <w:rFonts w:ascii="Times New Roman" w:hAnsi="Times New Roman" w:cs="Times New Roman"/>
          <w:sz w:val="24"/>
          <w:szCs w:val="24"/>
        </w:rPr>
        <w:t xml:space="preserve"> w trybie </w:t>
      </w:r>
      <w:r w:rsidR="009F7DB9">
        <w:rPr>
          <w:rFonts w:ascii="Times New Roman" w:hAnsi="Times New Roman" w:cs="Times New Roman"/>
          <w:sz w:val="24"/>
          <w:szCs w:val="24"/>
        </w:rPr>
        <w:t xml:space="preserve">tam </w:t>
      </w:r>
      <w:r w:rsidRPr="00CE610A">
        <w:rPr>
          <w:rFonts w:ascii="Times New Roman" w:hAnsi="Times New Roman" w:cs="Times New Roman"/>
          <w:sz w:val="24"/>
          <w:szCs w:val="24"/>
        </w:rPr>
        <w:t xml:space="preserve">wskazanym, Umowa wygasa z dniem powzięcia przez Zamawiającego informacji o przesłankach wskazanych powyżej, o czym Zamawiający poinformuje Wykonawcę drogą elektroniczną w dniu powzięcia informacji </w:t>
      </w:r>
      <w:r w:rsidR="009F7DB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E610A">
        <w:rPr>
          <w:rFonts w:ascii="Times New Roman" w:hAnsi="Times New Roman" w:cs="Times New Roman"/>
          <w:sz w:val="24"/>
          <w:szCs w:val="24"/>
        </w:rPr>
        <w:t>oraz niezwłocznie w formie pisemnej przesłanej listem poleconym.</w:t>
      </w:r>
    </w:p>
    <w:bookmarkEnd w:id="15"/>
    <w:p w:rsidR="00CC3E55" w:rsidRPr="00CE610A" w:rsidRDefault="00171322" w:rsidP="00F81B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Wykonawca ponosi całkowitą odpowiedzialność za straty i szkody powstałe w związku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610A">
        <w:rPr>
          <w:rFonts w:ascii="Times New Roman" w:hAnsi="Times New Roman" w:cs="Times New Roman"/>
          <w:sz w:val="24"/>
          <w:szCs w:val="24"/>
        </w:rPr>
        <w:t>z realizacją zamówienia lub przy okazji jego wykonania, a będące następstwem działania lub zaniechania Wykonawcy, a także osób przez niego upoważnionych do realizacji poszczególnych czynności stanowiących przedmiot zamówienia.</w:t>
      </w:r>
    </w:p>
    <w:p w:rsidR="00C62D8A" w:rsidRPr="00CE610A" w:rsidRDefault="00C62D8A" w:rsidP="00F81B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>Termin wykonania zamówienia:</w:t>
      </w:r>
    </w:p>
    <w:p w:rsidR="00C62D8A" w:rsidRPr="00CE610A" w:rsidRDefault="00C62D8A" w:rsidP="00C62D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Wykonawca zobowiązany jest zrealizować przedmiot zamówienia w okresie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E610A">
        <w:rPr>
          <w:rFonts w:ascii="Times New Roman" w:hAnsi="Times New Roman" w:cs="Times New Roman"/>
          <w:b/>
          <w:sz w:val="24"/>
          <w:szCs w:val="24"/>
        </w:rPr>
        <w:t>od 01.01.2023 r. do 31.12.202</w:t>
      </w:r>
      <w:r w:rsidR="00230062">
        <w:rPr>
          <w:rFonts w:ascii="Times New Roman" w:hAnsi="Times New Roman" w:cs="Times New Roman"/>
          <w:b/>
          <w:sz w:val="24"/>
          <w:szCs w:val="24"/>
        </w:rPr>
        <w:t>3</w:t>
      </w:r>
      <w:r w:rsidRPr="00CE610A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CE610A">
        <w:rPr>
          <w:rFonts w:ascii="Times New Roman" w:hAnsi="Times New Roman" w:cs="Times New Roman"/>
          <w:sz w:val="24"/>
          <w:szCs w:val="24"/>
        </w:rPr>
        <w:t xml:space="preserve">albo do czasu wyczerpania kwoty, o której mowa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610A">
        <w:rPr>
          <w:rFonts w:ascii="Times New Roman" w:hAnsi="Times New Roman" w:cs="Times New Roman"/>
          <w:sz w:val="24"/>
          <w:szCs w:val="24"/>
        </w:rPr>
        <w:t xml:space="preserve">w </w:t>
      </w:r>
      <w:r w:rsidRPr="000C6F56">
        <w:rPr>
          <w:rFonts w:ascii="Times New Roman" w:hAnsi="Times New Roman" w:cs="Times New Roman"/>
          <w:sz w:val="24"/>
          <w:szCs w:val="24"/>
        </w:rPr>
        <w:t xml:space="preserve">§ 3 ust. </w:t>
      </w:r>
      <w:r w:rsidR="00CC3E55" w:rsidRPr="000C6F56">
        <w:rPr>
          <w:rFonts w:ascii="Times New Roman" w:hAnsi="Times New Roman" w:cs="Times New Roman"/>
          <w:sz w:val="24"/>
          <w:szCs w:val="24"/>
        </w:rPr>
        <w:t>4</w:t>
      </w:r>
      <w:r w:rsidRPr="000C6F56">
        <w:rPr>
          <w:rFonts w:ascii="Times New Roman" w:hAnsi="Times New Roman" w:cs="Times New Roman"/>
          <w:sz w:val="24"/>
          <w:szCs w:val="24"/>
        </w:rPr>
        <w:t xml:space="preserve"> </w:t>
      </w:r>
      <w:r w:rsidR="000C6F56" w:rsidRPr="000C6F56">
        <w:rPr>
          <w:rFonts w:ascii="Times New Roman" w:hAnsi="Times New Roman" w:cs="Times New Roman"/>
          <w:sz w:val="24"/>
          <w:szCs w:val="24"/>
        </w:rPr>
        <w:t>Umowy</w:t>
      </w:r>
      <w:r w:rsidRPr="000C6F56">
        <w:rPr>
          <w:rFonts w:ascii="Times New Roman" w:hAnsi="Times New Roman" w:cs="Times New Roman"/>
          <w:sz w:val="24"/>
          <w:szCs w:val="24"/>
        </w:rPr>
        <w:t>.</w:t>
      </w:r>
    </w:p>
    <w:p w:rsidR="00C62D8A" w:rsidRPr="00CE610A" w:rsidRDefault="00AA4179" w:rsidP="00C62D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 xml:space="preserve">Rozpoczęcie sprzedaży energii elektrycznej do poszczególnych PPE nastąpi </w:t>
      </w:r>
      <w:r w:rsidR="00DE358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E610A">
        <w:rPr>
          <w:rFonts w:ascii="Times New Roman" w:hAnsi="Times New Roman" w:cs="Times New Roman"/>
          <w:sz w:val="24"/>
          <w:szCs w:val="24"/>
        </w:rPr>
        <w:t>po skutecznym przeprowadzeniu procedury zmiany Sprzedawcy, lecz nie wcześniej niż od dnia 01.01.2023 r.</w:t>
      </w:r>
    </w:p>
    <w:p w:rsidR="00463714" w:rsidRPr="00CE610A" w:rsidRDefault="00463714" w:rsidP="00C62D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10A">
        <w:rPr>
          <w:rFonts w:ascii="Times New Roman" w:hAnsi="Times New Roman" w:cs="Times New Roman"/>
          <w:sz w:val="24"/>
          <w:szCs w:val="24"/>
        </w:rPr>
        <w:t>Aktualna umowa sprzedaży energii elektrycznej do obiektów KRUS objętych niniejszym postępowaniem obowiązuje do dnia 31.12.2022 r.</w:t>
      </w:r>
    </w:p>
    <w:p w:rsidR="000F32A0" w:rsidRPr="00CE610A" w:rsidRDefault="000F32A0" w:rsidP="000F32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2A0" w:rsidRPr="00CE610A" w:rsidRDefault="000F32A0" w:rsidP="000F32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2A0" w:rsidRPr="00CE610A" w:rsidRDefault="000F32A0" w:rsidP="000F32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32A0" w:rsidRPr="00CE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A5" w:rsidRDefault="00E419A5" w:rsidP="00E419A5">
      <w:pPr>
        <w:spacing w:after="0" w:line="240" w:lineRule="auto"/>
      </w:pPr>
      <w:r>
        <w:separator/>
      </w:r>
    </w:p>
  </w:endnote>
  <w:endnote w:type="continuationSeparator" w:id="0">
    <w:p w:rsidR="00E419A5" w:rsidRDefault="00E419A5" w:rsidP="00E4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A5" w:rsidRDefault="00E419A5" w:rsidP="00E419A5">
      <w:pPr>
        <w:spacing w:after="0" w:line="240" w:lineRule="auto"/>
      </w:pPr>
      <w:r>
        <w:separator/>
      </w:r>
    </w:p>
  </w:footnote>
  <w:footnote w:type="continuationSeparator" w:id="0">
    <w:p w:rsidR="00E419A5" w:rsidRDefault="00E419A5" w:rsidP="00E41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B0F"/>
    <w:multiLevelType w:val="hybridMultilevel"/>
    <w:tmpl w:val="1472CF52"/>
    <w:lvl w:ilvl="0" w:tplc="50C27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2C98"/>
    <w:multiLevelType w:val="hybridMultilevel"/>
    <w:tmpl w:val="40D45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2267C"/>
    <w:multiLevelType w:val="hybridMultilevel"/>
    <w:tmpl w:val="CD0A7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7DAB"/>
    <w:multiLevelType w:val="hybridMultilevel"/>
    <w:tmpl w:val="A1F8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9679D"/>
    <w:multiLevelType w:val="hybridMultilevel"/>
    <w:tmpl w:val="9DB81F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61CC9"/>
    <w:multiLevelType w:val="hybridMultilevel"/>
    <w:tmpl w:val="986E1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46D1F"/>
    <w:multiLevelType w:val="hybridMultilevel"/>
    <w:tmpl w:val="0344BCA8"/>
    <w:lvl w:ilvl="0" w:tplc="68D2C6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A61349"/>
    <w:multiLevelType w:val="hybridMultilevel"/>
    <w:tmpl w:val="E7DA5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1DC3"/>
    <w:multiLevelType w:val="hybridMultilevel"/>
    <w:tmpl w:val="03EE11F0"/>
    <w:lvl w:ilvl="0" w:tplc="86EC99F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42860"/>
    <w:multiLevelType w:val="hybridMultilevel"/>
    <w:tmpl w:val="3FE0F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28"/>
    <w:rsid w:val="0000582D"/>
    <w:rsid w:val="00025ECE"/>
    <w:rsid w:val="00032FD4"/>
    <w:rsid w:val="000465DB"/>
    <w:rsid w:val="00074CA7"/>
    <w:rsid w:val="00076AB6"/>
    <w:rsid w:val="00087FDD"/>
    <w:rsid w:val="00093445"/>
    <w:rsid w:val="000979B2"/>
    <w:rsid w:val="000B3156"/>
    <w:rsid w:val="000B699A"/>
    <w:rsid w:val="000C6F56"/>
    <w:rsid w:val="000D17CF"/>
    <w:rsid w:val="000F32A0"/>
    <w:rsid w:val="001049D7"/>
    <w:rsid w:val="0010512C"/>
    <w:rsid w:val="00111D81"/>
    <w:rsid w:val="00122491"/>
    <w:rsid w:val="00123F3B"/>
    <w:rsid w:val="0015423C"/>
    <w:rsid w:val="00171322"/>
    <w:rsid w:val="0017141C"/>
    <w:rsid w:val="00183A3F"/>
    <w:rsid w:val="001A560D"/>
    <w:rsid w:val="001A69A1"/>
    <w:rsid w:val="001B1485"/>
    <w:rsid w:val="001C3A6B"/>
    <w:rsid w:val="001D2AAE"/>
    <w:rsid w:val="001F01E3"/>
    <w:rsid w:val="002042EA"/>
    <w:rsid w:val="0021534A"/>
    <w:rsid w:val="00220DD7"/>
    <w:rsid w:val="00227492"/>
    <w:rsid w:val="00230062"/>
    <w:rsid w:val="00242664"/>
    <w:rsid w:val="00245442"/>
    <w:rsid w:val="002462DF"/>
    <w:rsid w:val="00257547"/>
    <w:rsid w:val="002616E5"/>
    <w:rsid w:val="00273392"/>
    <w:rsid w:val="00286C57"/>
    <w:rsid w:val="002B1218"/>
    <w:rsid w:val="002B12C3"/>
    <w:rsid w:val="002B2300"/>
    <w:rsid w:val="002E09A9"/>
    <w:rsid w:val="002F4399"/>
    <w:rsid w:val="00364343"/>
    <w:rsid w:val="0037493A"/>
    <w:rsid w:val="003912EF"/>
    <w:rsid w:val="003D49A3"/>
    <w:rsid w:val="003E1B2B"/>
    <w:rsid w:val="004024D7"/>
    <w:rsid w:val="00403EA2"/>
    <w:rsid w:val="00432F54"/>
    <w:rsid w:val="0044313B"/>
    <w:rsid w:val="00444396"/>
    <w:rsid w:val="00450638"/>
    <w:rsid w:val="00463714"/>
    <w:rsid w:val="00471F9A"/>
    <w:rsid w:val="0048203C"/>
    <w:rsid w:val="00492ACE"/>
    <w:rsid w:val="004E11FF"/>
    <w:rsid w:val="004E7593"/>
    <w:rsid w:val="00501EE6"/>
    <w:rsid w:val="0052681E"/>
    <w:rsid w:val="005626FD"/>
    <w:rsid w:val="00595F36"/>
    <w:rsid w:val="005A28C1"/>
    <w:rsid w:val="005D5EB5"/>
    <w:rsid w:val="005E29A9"/>
    <w:rsid w:val="005F4CA8"/>
    <w:rsid w:val="005F614A"/>
    <w:rsid w:val="00623505"/>
    <w:rsid w:val="00633368"/>
    <w:rsid w:val="00635227"/>
    <w:rsid w:val="00635FA0"/>
    <w:rsid w:val="00637FAF"/>
    <w:rsid w:val="006413ED"/>
    <w:rsid w:val="00641E0F"/>
    <w:rsid w:val="00645AF6"/>
    <w:rsid w:val="00645D6F"/>
    <w:rsid w:val="00651D1F"/>
    <w:rsid w:val="00657919"/>
    <w:rsid w:val="00661318"/>
    <w:rsid w:val="00681AC2"/>
    <w:rsid w:val="00685166"/>
    <w:rsid w:val="00691B41"/>
    <w:rsid w:val="006C6328"/>
    <w:rsid w:val="006E77CA"/>
    <w:rsid w:val="00710A2C"/>
    <w:rsid w:val="00741FFE"/>
    <w:rsid w:val="00746194"/>
    <w:rsid w:val="007517DA"/>
    <w:rsid w:val="00760E9D"/>
    <w:rsid w:val="00790D23"/>
    <w:rsid w:val="007D326B"/>
    <w:rsid w:val="007E7074"/>
    <w:rsid w:val="007F75EA"/>
    <w:rsid w:val="0080002D"/>
    <w:rsid w:val="00831FAC"/>
    <w:rsid w:val="008361B5"/>
    <w:rsid w:val="00841021"/>
    <w:rsid w:val="00856EF6"/>
    <w:rsid w:val="0085776B"/>
    <w:rsid w:val="00887562"/>
    <w:rsid w:val="008A36D7"/>
    <w:rsid w:val="008C1BF3"/>
    <w:rsid w:val="008C2809"/>
    <w:rsid w:val="00917E93"/>
    <w:rsid w:val="00932DC5"/>
    <w:rsid w:val="009407DF"/>
    <w:rsid w:val="00941B02"/>
    <w:rsid w:val="009456F8"/>
    <w:rsid w:val="009A4E41"/>
    <w:rsid w:val="009F4D30"/>
    <w:rsid w:val="009F7DB9"/>
    <w:rsid w:val="00A0152E"/>
    <w:rsid w:val="00A030C9"/>
    <w:rsid w:val="00A05C51"/>
    <w:rsid w:val="00A13E76"/>
    <w:rsid w:val="00A262A2"/>
    <w:rsid w:val="00A6354E"/>
    <w:rsid w:val="00A90198"/>
    <w:rsid w:val="00AA4179"/>
    <w:rsid w:val="00AB71B9"/>
    <w:rsid w:val="00AF3F6B"/>
    <w:rsid w:val="00B30F08"/>
    <w:rsid w:val="00B40315"/>
    <w:rsid w:val="00B51894"/>
    <w:rsid w:val="00B75CA3"/>
    <w:rsid w:val="00B77032"/>
    <w:rsid w:val="00BA468C"/>
    <w:rsid w:val="00BA7955"/>
    <w:rsid w:val="00BB308C"/>
    <w:rsid w:val="00BB41B4"/>
    <w:rsid w:val="00C01ADF"/>
    <w:rsid w:val="00C22C18"/>
    <w:rsid w:val="00C30DC8"/>
    <w:rsid w:val="00C42028"/>
    <w:rsid w:val="00C62D8A"/>
    <w:rsid w:val="00C67B9F"/>
    <w:rsid w:val="00C74960"/>
    <w:rsid w:val="00C937CF"/>
    <w:rsid w:val="00CA27E1"/>
    <w:rsid w:val="00CB13F0"/>
    <w:rsid w:val="00CB2A6B"/>
    <w:rsid w:val="00CB3B32"/>
    <w:rsid w:val="00CB6ADF"/>
    <w:rsid w:val="00CC3E55"/>
    <w:rsid w:val="00CD4812"/>
    <w:rsid w:val="00CD7B36"/>
    <w:rsid w:val="00CE58F6"/>
    <w:rsid w:val="00CE6005"/>
    <w:rsid w:val="00CE610A"/>
    <w:rsid w:val="00CF361B"/>
    <w:rsid w:val="00D13FF6"/>
    <w:rsid w:val="00D272BE"/>
    <w:rsid w:val="00D57325"/>
    <w:rsid w:val="00D829AD"/>
    <w:rsid w:val="00D8376A"/>
    <w:rsid w:val="00DE3584"/>
    <w:rsid w:val="00E03C04"/>
    <w:rsid w:val="00E3465F"/>
    <w:rsid w:val="00E419A5"/>
    <w:rsid w:val="00E5296B"/>
    <w:rsid w:val="00E5671F"/>
    <w:rsid w:val="00E72099"/>
    <w:rsid w:val="00E77BDD"/>
    <w:rsid w:val="00EB4735"/>
    <w:rsid w:val="00ED0B3F"/>
    <w:rsid w:val="00ED2D3B"/>
    <w:rsid w:val="00EE3FDD"/>
    <w:rsid w:val="00EF6041"/>
    <w:rsid w:val="00F0687A"/>
    <w:rsid w:val="00F10BA8"/>
    <w:rsid w:val="00F42668"/>
    <w:rsid w:val="00F43F52"/>
    <w:rsid w:val="00F54D14"/>
    <w:rsid w:val="00F6481A"/>
    <w:rsid w:val="00F81B88"/>
    <w:rsid w:val="00F92CB8"/>
    <w:rsid w:val="00FA0647"/>
    <w:rsid w:val="00FA0E03"/>
    <w:rsid w:val="00FB1F32"/>
    <w:rsid w:val="00FC0236"/>
    <w:rsid w:val="00FD6F7B"/>
    <w:rsid w:val="00FE4876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6242B-BA9A-4EF1-AEAF-A2664CA6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,Rozdział,T_SZ_List Paragraph,Akapit z listą5,Podsis rysunku1,Normalny PDST1,lp11,Preambuła1,HŁ_Bullet11,L11,Numerowanie1,Akapit z listą51,Rozdział1,T_SZ_List Paragraph1"/>
    <w:basedOn w:val="Normalny"/>
    <w:link w:val="AkapitzlistZnak"/>
    <w:uiPriority w:val="34"/>
    <w:qFormat/>
    <w:rsid w:val="00C67B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7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76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Akapit z listą5 Znak,Podsis rysunku1 Znak,Normalny PDST1 Znak,lp11 Znak,Preambuła1 Znak"/>
    <w:link w:val="Akapitzlist"/>
    <w:uiPriority w:val="34"/>
    <w:qFormat/>
    <w:locked/>
    <w:rsid w:val="006E77CA"/>
  </w:style>
  <w:style w:type="character" w:styleId="Hipercze">
    <w:name w:val="Hyperlink"/>
    <w:basedOn w:val="Domylnaczcionkaakapitu"/>
    <w:uiPriority w:val="99"/>
    <w:semiHidden/>
    <w:unhideWhenUsed/>
    <w:rsid w:val="00B770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9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9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9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rxge3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4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Zajączkowska</dc:creator>
  <cp:keywords/>
  <dc:description/>
  <cp:lastModifiedBy>DANIEL SOBIERAJSKI</cp:lastModifiedBy>
  <cp:revision>100</cp:revision>
  <dcterms:created xsi:type="dcterms:W3CDTF">2022-03-10T12:03:00Z</dcterms:created>
  <dcterms:modified xsi:type="dcterms:W3CDTF">2022-10-06T06:56:00Z</dcterms:modified>
</cp:coreProperties>
</file>