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 nr 1 do Umowy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Hlk37919797"/>
      <w:r>
        <w:rPr>
          <w:rFonts w:cs="Times New Roman" w:ascii="Times New Roman" w:hAnsi="Times New Roman"/>
          <w:b/>
          <w:sz w:val="28"/>
          <w:szCs w:val="28"/>
        </w:rPr>
        <w:t>Szczegółowy opis przedmiotu zamówienia</w:t>
      </w:r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288" w:leader="none"/>
          <w:tab w:val="left" w:pos="7949" w:leader="dot"/>
        </w:tabs>
        <w:spacing w:lineRule="auto" w:line="276" w:before="0" w:after="0"/>
        <w:ind w:left="284" w:hanging="284"/>
        <w:jc w:val="both"/>
        <w:rPr>
          <w:rFonts w:ascii="Times New Roman" w:hAnsi="Times New Roman" w:cs="Times New Roman"/>
        </w:rPr>
      </w:pPr>
      <w:bookmarkStart w:id="1" w:name="_Hlk37919829"/>
      <w:r>
        <w:rPr>
          <w:rFonts w:cs="Times New Roman" w:ascii="Times New Roman" w:hAnsi="Times New Roman"/>
          <w:color w:val="000000"/>
        </w:rPr>
        <w:t xml:space="preserve">Przedmiotem zamówienia jest odbiór i zagospodarowanie odpadów komunalnych w sposób selektywny powstałych na terenie Oddziału Regionalnego KRUS w Olsztynie, 10-959 Olsztyn, </w:t>
        <w:br/>
        <w:t xml:space="preserve">ul. Mickiewicza 1, polegający na odbiorze i wywozie własnym transportem oraz przekazaniu odpadów podmiotowi posiadającemu </w:t>
      </w:r>
      <w:r>
        <w:rPr>
          <w:rFonts w:cs="Times New Roman" w:ascii="Times New Roman" w:hAnsi="Times New Roman"/>
        </w:rPr>
        <w:t>wymagane prawem uprawnienia do gospodarowania odpadami.</w:t>
      </w:r>
      <w:bookmarkEnd w:id="1"/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288" w:hanging="278"/>
        <w:jc w:val="both"/>
        <w:rPr>
          <w:rFonts w:ascii="Times New Roman" w:hAnsi="Times New Roman" w:cs="Times New Roman"/>
        </w:rPr>
      </w:pPr>
      <w:bookmarkStart w:id="2" w:name="_Hlk37919884"/>
      <w:r>
        <w:rPr>
          <w:rFonts w:cs="Times New Roman" w:ascii="Times New Roman" w:hAnsi="Times New Roman"/>
        </w:rPr>
        <w:t xml:space="preserve">Wykonawca będzie dokonywał odbioru odpadów z pojemników użyczonych przez </w:t>
      </w:r>
      <w:bookmarkEnd w:id="2"/>
      <w:r>
        <w:rPr>
          <w:rFonts w:cs="Times New Roman" w:ascii="Times New Roman" w:hAnsi="Times New Roman"/>
        </w:rPr>
        <w:t>Wykonawcę.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28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Zamawiający informuje, że na terenie przy budynku siedziby Oddziału Regionalnego  KRUS </w:t>
        <w:br/>
        <w:t>w Olsztynie będą musiały znajdować się następujące pojemniki:</w:t>
      </w:r>
      <w:bookmarkStart w:id="3" w:name="_Hlk37919927"/>
      <w:bookmarkEnd w:id="3"/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851" w:hanging="20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- 1 pojemnik o pojemności 1100 litrów z przeznaczeniem na odpady niesegregowane (zmieszane), powstałe po segregacji na poszczególne frakcje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648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- 2 pojemniki o pojemności 1100 litrów z przeznaczeniem na odpady papierowe i makulaturę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851" w:hanging="20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- 1 pojemnik o pojemności 1100 litrów z przeznaczeniem na odpady z tworzyw sztucznych</w:t>
        <w:br/>
        <w:t>i metali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851" w:hanging="20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- 1 pojemnik o pojemności 240 litrów z przeznaczeniem na odpady ze szkła.</w:t>
      </w:r>
      <w:bookmarkStart w:id="4" w:name="_Hlk37919904"/>
      <w:bookmarkStart w:id="5" w:name="_Hlk37918948"/>
      <w:bookmarkEnd w:id="4"/>
      <w:bookmarkEnd w:id="5"/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28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zobowiązany jest do: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odbioru zebranych odpadów z terenu przy budynku siedziby Oddziału Regionalnego  KRUS </w:t>
        <w:br/>
        <w:t>w Olsztynie,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odbioru odpadów w dni robocze, zgodnie z harmonogramem przekazanym Zamawiającemu,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oczyszczenia miejsca odbioru z odpadów rozsypanych przy załadunku nieczystości,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ustawienia opróżnionych pojemników w miejscu gromadzenia nieczystości,  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terminowego opróżniania pojemników z odpadami.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Częstotliwość wywozu nieczystości i oznaczenie pojemników: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9" w:leader="none"/>
        </w:tabs>
        <w:spacing w:lineRule="auto" w:line="276" w:before="0" w:after="0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odpady papierowe, pojemniki w kolorze niebieskim z napisem „Papier” – 1 raz na 2 tygodnie,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9" w:leader="none"/>
        </w:tabs>
        <w:spacing w:lineRule="auto" w:line="276" w:before="0" w:after="0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odpady z tworzyw sztucznych razem z opakowaniami wielomateriałowymi i metalami, pojemnik w kolorze żółtym z napisem „Metale i tworzywa sztuczne” – 1 raz na 2 tygodnie,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9" w:leader="none"/>
        </w:tabs>
        <w:spacing w:lineRule="auto" w:line="276" w:before="0" w:after="0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odpady niesegregowane (zmieszane), powstałe po segregacji na poszczególne frakcje, pojemnik w kolorze czarnym z napisem „Zmieszane” – 1 raz na tydzień,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9" w:leader="none"/>
        </w:tabs>
        <w:spacing w:lineRule="auto" w:line="276" w:before="0" w:after="0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odpady ze szkła – 1 raz na 2 tygodnie.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4" w:leader="none"/>
        </w:tabs>
        <w:spacing w:lineRule="auto" w:line="276" w:before="0" w:after="0"/>
        <w:ind w:left="284" w:hanging="28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Usługa nie obejmuje wywozu odpadów niebezpiecznych, toksycznych, żrących, gruzu, ziemi, przedmiotów wielkogabarytowych oraz innych zanieczyszczeń, których wywóz jest zabroniony przez obowiązujące przepisy.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Wykonawca oświadcza, że posiada wpis do Rejestru działalności regulowanej w zakresie odbierania odpadów komunalnych od właścicieli nieruchomości, wydanej w drodze decyzji przez organ właściwy ze względu na miejsce zbierania odpadów.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Wykonawca zobowiązany jest do świadczenia usługi zgodnie z obowiązującymi przepisami </w:t>
        <w:br/>
        <w:t>i normami, w tym w szczególności: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ustawą z dnia 13 września 1996 r. o utrzymaniu czystości i porządku w gminach (t.j. Dz.U. </w:t>
        <w:br/>
        <w:t>z 2023 r. poz. 1469, z późn.zm.),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ustawą z dnia 14 grudnia 2012 r. o odpadach (t.j. Dz.U. z 2022 r. poz. 699, z późn.zm.),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ustawą z dnia 27 kwietnia 2001 r. Prawo ochrony środowiska (t.j. Dz.U. z 2022 r. poz. 2556</w:t>
      </w:r>
      <w:bookmarkStart w:id="6" w:name="_GoBack"/>
      <w:bookmarkEnd w:id="6"/>
      <w:r>
        <w:rPr>
          <w:rFonts w:cs="Times New Roman" w:ascii="Times New Roman" w:hAnsi="Times New Roman"/>
        </w:rPr>
        <w:t>).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Termin realizacji przedmiotu zamówienia: 01.01.2024 r. – 31.12.2025 r.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85f4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12b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85f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LibreOffice/7.1.1.2$Windows_X86_64 LibreOffice_project/fe0b08f4af1bacafe4c7ecc87ce55bb426164676</Application>
  <AppVersion>15.0000</AppVersion>
  <Pages>1</Pages>
  <Words>416</Words>
  <Characters>2531</Characters>
  <CharactersWithSpaces>2920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2020-04-16T05:39:00Z</dcterms:created>
  <dc:creator>Agnieszka Gwiazda</dc:creator>
  <dc:description/>
  <dc:language>pl-PL</dc:language>
  <cp:lastModifiedBy/>
  <cp:lastPrinted>2021-12-16T07:27:00Z</cp:lastPrinted>
  <dcterms:modified xsi:type="dcterms:W3CDTF">2023-12-18T10:05:18Z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