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7D276CCC" w:rsidR="00E52F5E" w:rsidRPr="008508B1" w:rsidRDefault="006213AC" w:rsidP="008508B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113B44">
        <w:rPr>
          <w:rFonts w:ascii="Calibri" w:hAnsi="Calibri"/>
          <w:b/>
          <w:sz w:val="21"/>
          <w:szCs w:val="21"/>
        </w:rPr>
        <w:t>10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79B88437" w:rsidR="00DE7730" w:rsidRPr="00CF5457" w:rsidRDefault="00DE7730" w:rsidP="00113B44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113B44" w:rsidRPr="00113B44">
        <w:rPr>
          <w:rFonts w:asciiTheme="minorHAnsi" w:hAnsiTheme="minorHAnsi" w:cstheme="minorHAnsi"/>
          <w:b/>
          <w:sz w:val="21"/>
          <w:szCs w:val="21"/>
        </w:rPr>
        <w:t>usługę przeprowadzenia okresowych tj. rocznych kontroli stanu technicznego zgodnie z art. 62 ust.1 pkt 1 ustawy z dnia 7 lipca 1994 r. Prawo budowlane (Dz. U. z</w:t>
      </w:r>
      <w:r w:rsidR="00113B44">
        <w:rPr>
          <w:rFonts w:asciiTheme="minorHAnsi" w:hAnsiTheme="minorHAnsi" w:cstheme="minorHAnsi"/>
          <w:b/>
          <w:sz w:val="21"/>
          <w:szCs w:val="21"/>
        </w:rPr>
        <w:t xml:space="preserve"> 2024 r. poz. 725 z </w:t>
      </w:r>
      <w:proofErr w:type="spellStart"/>
      <w:r w:rsidR="00113B44">
        <w:rPr>
          <w:rFonts w:asciiTheme="minorHAnsi" w:hAnsiTheme="minorHAnsi" w:cstheme="minorHAnsi"/>
          <w:b/>
          <w:sz w:val="21"/>
          <w:szCs w:val="21"/>
        </w:rPr>
        <w:t>późn</w:t>
      </w:r>
      <w:proofErr w:type="spellEnd"/>
      <w:r w:rsidR="00113B44">
        <w:rPr>
          <w:rFonts w:asciiTheme="minorHAnsi" w:hAnsiTheme="minorHAnsi" w:cstheme="minorHAnsi"/>
          <w:b/>
          <w:sz w:val="21"/>
          <w:szCs w:val="21"/>
        </w:rPr>
        <w:t xml:space="preserve">. zm.) </w:t>
      </w:r>
      <w:r w:rsidR="00113B44">
        <w:rPr>
          <w:rFonts w:asciiTheme="minorHAnsi" w:hAnsiTheme="minorHAnsi" w:cstheme="minorHAnsi"/>
          <w:b/>
          <w:sz w:val="21"/>
          <w:szCs w:val="21"/>
        </w:rPr>
        <w:br/>
      </w:r>
      <w:r w:rsidR="00113B44" w:rsidRPr="00113B44">
        <w:rPr>
          <w:rFonts w:asciiTheme="minorHAnsi" w:hAnsiTheme="minorHAnsi" w:cstheme="minorHAnsi"/>
          <w:b/>
          <w:sz w:val="21"/>
          <w:szCs w:val="21"/>
        </w:rPr>
        <w:t>w 23 budynkach administrowanych przez Oddział Regionalny Kasy Rolniczego Ubezpieczenia Społecznego w Lublinie oraz sporządzenie kosztorysów</w:t>
      </w:r>
      <w:r w:rsidR="00113B44">
        <w:rPr>
          <w:rFonts w:asciiTheme="minorHAnsi" w:hAnsiTheme="minorHAnsi" w:cstheme="minorHAnsi"/>
          <w:b/>
          <w:sz w:val="21"/>
          <w:szCs w:val="21"/>
        </w:rPr>
        <w:t xml:space="preserve"> inwestorskich dla planowanych </w:t>
      </w:r>
      <w:r w:rsidR="00113B44" w:rsidRPr="00113B44">
        <w:rPr>
          <w:rFonts w:asciiTheme="minorHAnsi" w:hAnsiTheme="minorHAnsi" w:cstheme="minorHAnsi"/>
          <w:b/>
          <w:sz w:val="21"/>
          <w:szCs w:val="21"/>
        </w:rPr>
        <w:t>do realizacji zadań remontowych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272ACC8" w14:textId="77777777" w:rsidR="008508B1" w:rsidRDefault="008508B1" w:rsidP="008508B1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D3650F6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67CCBC7D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3468006C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14E4F020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345B723D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33A521F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F6D3F6F" w14:textId="77777777" w:rsidR="008508B1" w:rsidRDefault="008508B1" w:rsidP="008508B1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04357094" w:rsidR="008A53CA" w:rsidRPr="00CF5457" w:rsidRDefault="00CF5457" w:rsidP="00113B44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CF5457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113B44" w:rsidRPr="00113B44">
        <w:rPr>
          <w:rFonts w:ascii="Calibri" w:eastAsia="Calibri" w:hAnsi="Calibri" w:cs="Calibri"/>
          <w:sz w:val="21"/>
          <w:szCs w:val="21"/>
          <w:lang w:eastAsia="en-US"/>
        </w:rPr>
        <w:t>przeprowadzenia okresowych tj. rocznych kontroli stanu technicznego zgodnie z art. 62 ust.1 pkt 1 ustawy z dnia 7 lipca 1994 r. Prawo budowlane (Dz. U. z</w:t>
      </w:r>
      <w:r w:rsidR="00113B44">
        <w:rPr>
          <w:rFonts w:ascii="Calibri" w:eastAsia="Calibri" w:hAnsi="Calibri" w:cs="Calibri"/>
          <w:sz w:val="21"/>
          <w:szCs w:val="21"/>
          <w:lang w:eastAsia="en-US"/>
        </w:rPr>
        <w:t xml:space="preserve"> 2024 r. poz. 725 z </w:t>
      </w:r>
      <w:proofErr w:type="spellStart"/>
      <w:r w:rsidR="00113B44">
        <w:rPr>
          <w:rFonts w:ascii="Calibri" w:eastAsia="Calibri" w:hAnsi="Calibri" w:cs="Calibri"/>
          <w:sz w:val="21"/>
          <w:szCs w:val="21"/>
          <w:lang w:eastAsia="en-US"/>
        </w:rPr>
        <w:t>późn</w:t>
      </w:r>
      <w:proofErr w:type="spellEnd"/>
      <w:r w:rsidR="00113B44">
        <w:rPr>
          <w:rFonts w:ascii="Calibri" w:eastAsia="Calibri" w:hAnsi="Calibri" w:cs="Calibri"/>
          <w:sz w:val="21"/>
          <w:szCs w:val="21"/>
          <w:lang w:eastAsia="en-US"/>
        </w:rPr>
        <w:t xml:space="preserve">. zm.) </w:t>
      </w:r>
      <w:r w:rsidR="00113B44" w:rsidRPr="00113B44">
        <w:rPr>
          <w:rFonts w:ascii="Calibri" w:eastAsia="Calibri" w:hAnsi="Calibri" w:cs="Calibri"/>
          <w:sz w:val="21"/>
          <w:szCs w:val="21"/>
          <w:lang w:eastAsia="en-US"/>
        </w:rPr>
        <w:t>w 23 budynkach administrowanych przez Oddział Regionalny Kasy Rolniczego Ubezpieczenia Społecznego w Lublinie oraz sporządzenie kosztorysów</w:t>
      </w:r>
      <w:r w:rsidR="00113B44">
        <w:rPr>
          <w:rFonts w:ascii="Calibri" w:eastAsia="Calibri" w:hAnsi="Calibri" w:cs="Calibri"/>
          <w:sz w:val="21"/>
          <w:szCs w:val="21"/>
          <w:lang w:eastAsia="en-US"/>
        </w:rPr>
        <w:t xml:space="preserve"> inwestorskich dla planowanych </w:t>
      </w:r>
      <w:r w:rsidR="00113B44" w:rsidRPr="00113B44">
        <w:rPr>
          <w:rFonts w:ascii="Calibri" w:eastAsia="Calibri" w:hAnsi="Calibri" w:cs="Calibri"/>
          <w:sz w:val="21"/>
          <w:szCs w:val="21"/>
          <w:lang w:eastAsia="en-US"/>
        </w:rPr>
        <w:t>do realizacji zadań remontowych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065B534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09AAD7F" w14:textId="77777777" w:rsidR="00952371" w:rsidRDefault="00952371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9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7718"/>
      </w:tblGrid>
      <w:tr w:rsidR="00E52F5E" w:rsidRPr="006B1E0F" w14:paraId="22A7724D" w14:textId="77777777" w:rsidTr="008508B1">
        <w:trPr>
          <w:trHeight w:val="669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3322D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779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E52F5E" w:rsidRPr="006B1E0F" w14:paraId="0C83216C" w14:textId="77777777" w:rsidTr="008508B1">
        <w:trPr>
          <w:trHeight w:val="406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D8C98B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89D9A" w14:textId="7C36FA38" w:rsidR="00E52F5E" w:rsidRPr="006B1E0F" w:rsidRDefault="00E52F5E" w:rsidP="00113B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</w:t>
            </w:r>
            <w:r w:rsidR="0011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usług</w:t>
            </w: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52F5E" w:rsidRPr="006B1E0F" w14:paraId="0DD258E7" w14:textId="77777777" w:rsidTr="008508B1">
        <w:trPr>
          <w:trHeight w:val="284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A5E51B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117B" w14:textId="77777777" w:rsidR="00E52F5E" w:rsidRPr="00C835E3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Okres gwarancji równy jest okresowi rękojmi (minimum 6 miesięcy).</w:t>
            </w:r>
          </w:p>
        </w:tc>
      </w:tr>
    </w:tbl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60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797"/>
        <w:gridCol w:w="4398"/>
      </w:tblGrid>
      <w:tr w:rsidR="0092276B" w:rsidRPr="0092276B" w14:paraId="5FAFD612" w14:textId="77777777" w:rsidTr="0092276B">
        <w:trPr>
          <w:trHeight w:val="53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92276B">
        <w:trPr>
          <w:trHeight w:val="28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92276B">
        <w:trPr>
          <w:trHeight w:val="28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0D9258C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7CA8AC2C" w14:textId="2080F859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2DB39A1B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 xml:space="preserve">alizacją </w:t>
      </w:r>
      <w:r w:rsidR="00952371">
        <w:rPr>
          <w:rFonts w:ascii="Calibri" w:hAnsi="Calibri" w:cs="Calibri"/>
          <w:sz w:val="21"/>
          <w:szCs w:val="21"/>
        </w:rPr>
        <w:t>przedmiotu zamówienia, w tym koszty transportu, ubezpieczenia oraz gwarancji  itp.;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5E3284AE" w:rsidR="001537ED" w:rsidRPr="009E39E0" w:rsidRDefault="00282B24" w:rsidP="007A601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lastRenderedPageBreak/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8508B1">
        <w:rPr>
          <w:rFonts w:ascii="Calibri" w:hAnsi="Calibri"/>
          <w:b/>
          <w:sz w:val="21"/>
          <w:szCs w:val="21"/>
          <w:u w:val="single"/>
        </w:rPr>
        <w:t>wg wymaganych dat realizacji przedmiotu umowy, n</w:t>
      </w:r>
      <w:r w:rsidR="008508B1">
        <w:rPr>
          <w:rFonts w:ascii="Calibri" w:hAnsi="Calibri"/>
          <w:b/>
          <w:sz w:val="21"/>
          <w:szCs w:val="21"/>
          <w:u w:val="single"/>
        </w:rPr>
        <w:t>ie dłużej niż do 31 grudnia 2025</w:t>
      </w:r>
      <w:r w:rsidR="008508B1">
        <w:rPr>
          <w:rFonts w:ascii="Calibri" w:hAnsi="Calibri"/>
          <w:b/>
          <w:sz w:val="21"/>
          <w:szCs w:val="21"/>
          <w:u w:val="single"/>
        </w:rPr>
        <w:t xml:space="preserve"> roku</w:t>
      </w:r>
      <w:r w:rsidR="00A3032C" w:rsidRPr="009E39E0">
        <w:rPr>
          <w:rFonts w:ascii="Calibri" w:hAnsi="Calibri"/>
          <w:b/>
          <w:sz w:val="21"/>
          <w:szCs w:val="21"/>
          <w:u w:val="single"/>
        </w:rPr>
        <w:t>.</w:t>
      </w:r>
      <w:r w:rsidR="000664E6" w:rsidRPr="009E39E0">
        <w:rPr>
          <w:rFonts w:ascii="Calibri" w:hAnsi="Calibri"/>
          <w:b/>
          <w:sz w:val="21"/>
          <w:szCs w:val="21"/>
          <w:u w:val="single"/>
        </w:rPr>
        <w:t>;</w:t>
      </w:r>
    </w:p>
    <w:p w14:paraId="7240E30D" w14:textId="717C1F76" w:rsidR="00B21D31" w:rsidRPr="008508B1" w:rsidRDefault="00B21D31" w:rsidP="008508B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8508B1">
        <w:rPr>
          <w:rFonts w:ascii="Calibri" w:hAnsi="Calibri"/>
          <w:sz w:val="21"/>
          <w:szCs w:val="21"/>
        </w:rPr>
        <w:t xml:space="preserve"> </w:t>
      </w:r>
      <w:r w:rsidRPr="008508B1">
        <w:rPr>
          <w:rFonts w:ascii="Calibri" w:hAnsi="Calibri"/>
          <w:sz w:val="21"/>
          <w:szCs w:val="21"/>
        </w:rPr>
        <w:t xml:space="preserve">6 miesięcy w zakresie wykonanych </w:t>
      </w:r>
      <w:r w:rsidR="008508B1">
        <w:rPr>
          <w:rFonts w:ascii="Calibri" w:hAnsi="Calibri"/>
          <w:sz w:val="21"/>
          <w:szCs w:val="21"/>
        </w:rPr>
        <w:t>usług</w:t>
      </w:r>
      <w:r w:rsidRPr="008508B1">
        <w:rPr>
          <w:rFonts w:ascii="Calibri" w:hAnsi="Calibri"/>
          <w:sz w:val="21"/>
          <w:szCs w:val="21"/>
        </w:rPr>
        <w:t>: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52371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bookmarkStart w:id="0" w:name="_GoBack"/>
      <w:bookmarkEnd w:id="0"/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642286AC" w14:textId="02B6B1B8" w:rsidR="00F2398A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 xml:space="preserve">……………………………….. </w:t>
      </w:r>
    </w:p>
    <w:p w14:paraId="4F65ECDA" w14:textId="77777777" w:rsidR="00F937C1" w:rsidRDefault="00F937C1" w:rsidP="004C27EB">
      <w:pPr>
        <w:pStyle w:val="Bezodstpw"/>
      </w:pPr>
    </w:p>
    <w:p w14:paraId="35CC7E91" w14:textId="77777777" w:rsidR="002F3138" w:rsidRDefault="002F3138" w:rsidP="004C27EB">
      <w:pPr>
        <w:pStyle w:val="Bezodstpw"/>
      </w:pPr>
    </w:p>
    <w:p w14:paraId="069F9066" w14:textId="77777777" w:rsidR="00952371" w:rsidRDefault="00952371" w:rsidP="004C27EB">
      <w:pPr>
        <w:pStyle w:val="Bezodstpw"/>
      </w:pPr>
    </w:p>
    <w:p w14:paraId="32734138" w14:textId="77777777" w:rsidR="00952371" w:rsidRPr="00E976D7" w:rsidRDefault="0095237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508B1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0162AF5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113B44">
                                <w:rPr>
                                  <w:rFonts w:ascii="Calibri" w:eastAsiaTheme="majorEastAsia" w:hAnsi="Calibri"/>
                                </w:rPr>
                                <w:t>10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0162AF5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113B44">
                          <w:rPr>
                            <w:rFonts w:ascii="Calibri" w:eastAsiaTheme="majorEastAsia" w:hAnsi="Calibri"/>
                          </w:rPr>
                          <w:t>10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3B44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AA5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08B1"/>
    <w:rsid w:val="0085591E"/>
    <w:rsid w:val="00867570"/>
    <w:rsid w:val="00867CD8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2371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5457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E8AD-3434-47DA-9E79-F7E5513A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20</cp:revision>
  <cp:lastPrinted>2025-01-13T06:46:00Z</cp:lastPrinted>
  <dcterms:created xsi:type="dcterms:W3CDTF">2024-11-24T19:20:00Z</dcterms:created>
  <dcterms:modified xsi:type="dcterms:W3CDTF">2025-01-20T07:32:00Z</dcterms:modified>
</cp:coreProperties>
</file>