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7CE8CD9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0D58D7">
        <w:rPr>
          <w:rFonts w:ascii="Calibri" w:hAnsi="Calibri"/>
          <w:b/>
          <w:sz w:val="21"/>
          <w:szCs w:val="21"/>
        </w:rPr>
        <w:t>82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45C11046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0D58D7">
        <w:rPr>
          <w:rFonts w:asciiTheme="minorHAnsi" w:hAnsiTheme="minorHAnsi" w:cstheme="minorHAnsi"/>
          <w:b/>
          <w:sz w:val="21"/>
          <w:szCs w:val="21"/>
        </w:rPr>
        <w:t>sprzedaż i dostawy</w:t>
      </w:r>
      <w:r w:rsidR="000D58D7" w:rsidRPr="000D58D7">
        <w:rPr>
          <w:rFonts w:asciiTheme="minorHAnsi" w:hAnsiTheme="minorHAnsi" w:cstheme="minorHAnsi"/>
          <w:b/>
          <w:sz w:val="21"/>
          <w:szCs w:val="21"/>
        </w:rPr>
        <w:t xml:space="preserve"> wraz z montażem regałów przesuwnych w składnicy akt w Placówce Terenowej Kasy Rolniczego Ubezpieczenia Społecznego w  Bełżycach, ul. Lubelska 8, 24-200 Bełżyce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D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08775EF5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0D58D7">
                                <w:rPr>
                                  <w:rFonts w:ascii="Calibri" w:eastAsiaTheme="majorEastAsia" w:hAnsi="Calibri" w:cstheme="majorBidi"/>
                                </w:rPr>
                                <w:t>0.2.82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08775EF5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0D58D7">
                          <w:rPr>
                            <w:rFonts w:ascii="Calibri" w:eastAsiaTheme="majorEastAsia" w:hAnsi="Calibri" w:cstheme="majorBidi"/>
                          </w:rPr>
                          <w:t>0.2.82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4DBF92C1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0D58D7">
                                <w:rPr>
                                  <w:rFonts w:ascii="Calibri" w:eastAsiaTheme="majorEastAsia" w:hAnsi="Calibri"/>
                                </w:rPr>
                                <w:t>82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4DBF92C1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0D58D7">
                          <w:rPr>
                            <w:rFonts w:ascii="Calibri" w:eastAsiaTheme="majorEastAsia" w:hAnsi="Calibri"/>
                          </w:rPr>
                          <w:t>82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E127-DFE8-4417-BE54-6C8827DA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37</cp:revision>
  <cp:lastPrinted>2019-09-06T09:02:00Z</cp:lastPrinted>
  <dcterms:created xsi:type="dcterms:W3CDTF">2021-10-31T21:45:00Z</dcterms:created>
  <dcterms:modified xsi:type="dcterms:W3CDTF">2025-07-17T07:46:00Z</dcterms:modified>
</cp:coreProperties>
</file>