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304F5F7" w:rsidR="00C87627" w:rsidRPr="00C87627" w:rsidRDefault="00C87627" w:rsidP="007D4912">
      <w:pPr>
        <w:spacing w:after="0"/>
        <w:ind w:left="3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</w:t>
      </w:r>
      <w:r w:rsidR="005A0EC4">
        <w:rPr>
          <w:rFonts w:ascii="Arial" w:hAnsi="Arial" w:cs="Arial"/>
          <w:sz w:val="21"/>
          <w:szCs w:val="21"/>
        </w:rPr>
        <w:t xml:space="preserve">ległości 190, 00 – 608 Warszawa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0D3F4DC" w:rsidR="00D409DE" w:rsidRPr="00395D97" w:rsidRDefault="001F027E" w:rsidP="005A0EC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7936D6" w:rsidRPr="000560D3">
        <w:rPr>
          <w:rFonts w:ascii="Arial" w:hAnsi="Arial" w:cs="Arial"/>
          <w:sz w:val="21"/>
          <w:szCs w:val="21"/>
        </w:rPr>
        <w:t>publicznego</w:t>
      </w:r>
      <w:r w:rsidR="00C87627" w:rsidRPr="000560D3">
        <w:rPr>
          <w:rFonts w:ascii="Arial" w:hAnsi="Arial" w:cs="Arial"/>
          <w:sz w:val="21"/>
          <w:szCs w:val="21"/>
        </w:rPr>
        <w:t xml:space="preserve"> </w:t>
      </w:r>
      <w:r w:rsidR="005A0EC4" w:rsidRPr="005A0EC4">
        <w:rPr>
          <w:rFonts w:ascii="Arial" w:hAnsi="Arial" w:cs="Arial"/>
          <w:sz w:val="21"/>
          <w:szCs w:val="21"/>
        </w:rPr>
        <w:t>na wykonanie badania łąc</w:t>
      </w:r>
      <w:r w:rsidR="005A0EC4">
        <w:rPr>
          <w:rFonts w:ascii="Arial" w:hAnsi="Arial" w:cs="Arial"/>
          <w:sz w:val="21"/>
          <w:szCs w:val="21"/>
        </w:rPr>
        <w:t xml:space="preserve">znego sprawozdania finansowego </w:t>
      </w:r>
      <w:r w:rsidR="005A0EC4" w:rsidRPr="005A0EC4">
        <w:rPr>
          <w:rFonts w:ascii="Arial" w:hAnsi="Arial" w:cs="Arial"/>
          <w:sz w:val="21"/>
          <w:szCs w:val="21"/>
        </w:rPr>
        <w:t>Kasy Rolni</w:t>
      </w:r>
      <w:r w:rsidR="005A0EC4">
        <w:rPr>
          <w:rFonts w:ascii="Arial" w:hAnsi="Arial" w:cs="Arial"/>
          <w:sz w:val="21"/>
          <w:szCs w:val="21"/>
        </w:rPr>
        <w:t xml:space="preserve">czego Ubezpieczenia Społecznego </w:t>
      </w:r>
      <w:r w:rsidR="00B53181">
        <w:rPr>
          <w:rFonts w:ascii="Arial" w:hAnsi="Arial" w:cs="Arial"/>
          <w:sz w:val="21"/>
          <w:szCs w:val="21"/>
        </w:rPr>
        <w:t>za rok 2025 oraz rok 2026</w:t>
      </w:r>
      <w:r w:rsidR="007D4912" w:rsidRPr="000560D3">
        <w:rPr>
          <w:rFonts w:ascii="Arial" w:hAnsi="Arial" w:cs="Arial"/>
          <w:sz w:val="21"/>
          <w:szCs w:val="21"/>
        </w:rPr>
        <w:t xml:space="preserve">, </w:t>
      </w:r>
      <w:r w:rsidR="008D0487" w:rsidRPr="000560D3">
        <w:rPr>
          <w:rFonts w:ascii="Arial" w:hAnsi="Arial" w:cs="Arial"/>
          <w:sz w:val="21"/>
          <w:szCs w:val="21"/>
        </w:rPr>
        <w:t xml:space="preserve">prowadzonego przez </w:t>
      </w:r>
      <w:r w:rsidR="00C87627" w:rsidRPr="000560D3">
        <w:rPr>
          <w:rFonts w:ascii="Arial" w:hAnsi="Arial" w:cs="Arial"/>
          <w:sz w:val="21"/>
          <w:szCs w:val="21"/>
        </w:rPr>
        <w:t xml:space="preserve">Biuro </w:t>
      </w:r>
      <w:r w:rsidR="005A0EC4">
        <w:rPr>
          <w:rFonts w:ascii="Arial" w:hAnsi="Arial" w:cs="Arial"/>
          <w:sz w:val="21"/>
          <w:szCs w:val="21"/>
        </w:rPr>
        <w:t>Finansowe</w:t>
      </w:r>
      <w:r w:rsidR="003C7580">
        <w:rPr>
          <w:rFonts w:ascii="Arial" w:hAnsi="Arial" w:cs="Arial"/>
          <w:sz w:val="21"/>
          <w:szCs w:val="21"/>
        </w:rPr>
        <w:t xml:space="preserve"> znak sprawy: 0000-BF</w:t>
      </w:r>
      <w:r w:rsidR="005A0EC4">
        <w:rPr>
          <w:rFonts w:ascii="Arial" w:hAnsi="Arial" w:cs="Arial"/>
          <w:sz w:val="21"/>
          <w:szCs w:val="21"/>
        </w:rPr>
        <w:t>.261</w:t>
      </w:r>
      <w:r w:rsidR="00395D97">
        <w:rPr>
          <w:rFonts w:ascii="Arial" w:hAnsi="Arial" w:cs="Arial"/>
          <w:sz w:val="21"/>
          <w:szCs w:val="21"/>
        </w:rPr>
        <w:t>.</w:t>
      </w:r>
      <w:r w:rsidR="00B53181">
        <w:rPr>
          <w:rFonts w:ascii="Arial" w:hAnsi="Arial" w:cs="Arial"/>
          <w:sz w:val="21"/>
          <w:szCs w:val="21"/>
        </w:rPr>
        <w:t>4</w:t>
      </w:r>
      <w:r w:rsidR="005A0EC4">
        <w:rPr>
          <w:rFonts w:ascii="Arial" w:hAnsi="Arial" w:cs="Arial"/>
          <w:sz w:val="21"/>
          <w:szCs w:val="21"/>
        </w:rPr>
        <w:t>.</w:t>
      </w:r>
      <w:r w:rsidR="00B53181">
        <w:rPr>
          <w:rFonts w:ascii="Arial" w:hAnsi="Arial" w:cs="Arial"/>
          <w:sz w:val="21"/>
          <w:szCs w:val="21"/>
        </w:rPr>
        <w:t>2025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395D97">
        <w:rPr>
          <w:rFonts w:ascii="Arial" w:hAnsi="Arial" w:cs="Arial"/>
          <w:sz w:val="21"/>
          <w:szCs w:val="21"/>
        </w:rPr>
        <w:t xml:space="preserve">, </w:t>
      </w:r>
      <w:r w:rsidR="003C7580">
        <w:rPr>
          <w:rFonts w:ascii="Arial" w:hAnsi="Arial" w:cs="Arial"/>
          <w:sz w:val="21"/>
          <w:szCs w:val="21"/>
        </w:rPr>
        <w:br/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492F5626" w:rsidR="00752593" w:rsidRDefault="00393007" w:rsidP="003A6CE3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DC054E">
        <w:rPr>
          <w:rFonts w:ascii="Arial" w:hAnsi="Arial" w:cs="Arial"/>
          <w:iCs/>
          <w:color w:val="222222"/>
          <w:sz w:val="21"/>
          <w:szCs w:val="21"/>
        </w:rPr>
        <w:t>z 202</w:t>
      </w:r>
      <w:r w:rsidR="00B53181">
        <w:rPr>
          <w:rFonts w:ascii="Arial" w:hAnsi="Arial" w:cs="Arial"/>
          <w:iCs/>
          <w:color w:val="222222"/>
          <w:sz w:val="21"/>
          <w:szCs w:val="21"/>
        </w:rPr>
        <w:t>5 r. poz. 514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0E84B" w14:textId="77777777" w:rsidR="0056074F" w:rsidRDefault="0056074F" w:rsidP="0038231F">
      <w:pPr>
        <w:spacing w:after="0" w:line="240" w:lineRule="auto"/>
      </w:pPr>
      <w:r>
        <w:separator/>
      </w:r>
    </w:p>
  </w:endnote>
  <w:endnote w:type="continuationSeparator" w:id="0">
    <w:p w14:paraId="7F2EED56" w14:textId="77777777" w:rsidR="0056074F" w:rsidRDefault="005607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8E64" w14:textId="77777777" w:rsidR="0056074F" w:rsidRDefault="0056074F" w:rsidP="0038231F">
      <w:pPr>
        <w:spacing w:after="0" w:line="240" w:lineRule="auto"/>
      </w:pPr>
      <w:r>
        <w:separator/>
      </w:r>
    </w:p>
  </w:footnote>
  <w:footnote w:type="continuationSeparator" w:id="0">
    <w:p w14:paraId="205658E7" w14:textId="77777777" w:rsidR="0056074F" w:rsidRDefault="0056074F" w:rsidP="0038231F">
      <w:pPr>
        <w:spacing w:after="0" w:line="240" w:lineRule="auto"/>
      </w:pPr>
      <w:r>
        <w:continuationSeparator/>
      </w:r>
    </w:p>
  </w:footnote>
  <w:footnote w:id="1">
    <w:p w14:paraId="5EBC2DF6" w14:textId="4784F4E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52B45620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wymienionego w wykazach określonych w rozporządzeniu 765/2006 i rozporządzeniu 269/2014 albo wpisanego na listę na podstawie decyzji w sprawie wpisu na listę rozstrzygającej o zastosowaniu środka,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40CD8156" w14:textId="0990DC1B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 w:rsidR="00B5318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2025 r. poz. 644</w:t>
      </w:r>
      <w:bookmarkStart w:id="0" w:name="_GoBack"/>
      <w:bookmarkEnd w:id="0"/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B7F6459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2023 r. poz. 120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późn. zm.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jest podmiot wymieniony w wykazach określonych w rozporządzeniu 765/2006 i rozporządzeniu 269/2014 albo wpisany na listę lub będący taką jednostką dominującą od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60D3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97AC1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D97"/>
    <w:rsid w:val="003A2DCF"/>
    <w:rsid w:val="003A6CE3"/>
    <w:rsid w:val="003B2070"/>
    <w:rsid w:val="003B214C"/>
    <w:rsid w:val="003B7238"/>
    <w:rsid w:val="003C3B64"/>
    <w:rsid w:val="003C7580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074F"/>
    <w:rsid w:val="005641F0"/>
    <w:rsid w:val="005801E8"/>
    <w:rsid w:val="00581FFD"/>
    <w:rsid w:val="0058769B"/>
    <w:rsid w:val="00590F37"/>
    <w:rsid w:val="00591F9F"/>
    <w:rsid w:val="005A0843"/>
    <w:rsid w:val="005A0EC4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5040B"/>
    <w:rsid w:val="00B53181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E635D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054E"/>
    <w:rsid w:val="00DC2099"/>
    <w:rsid w:val="00DC5337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77F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5DA2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B7232F1-76F0-4E24-A5F5-6C509C4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ECE9-5C08-44D9-8559-2E682D6D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KRÓL</cp:lastModifiedBy>
  <cp:revision>3</cp:revision>
  <cp:lastPrinted>2023-04-27T07:47:00Z</cp:lastPrinted>
  <dcterms:created xsi:type="dcterms:W3CDTF">2025-09-22T08:28:00Z</dcterms:created>
  <dcterms:modified xsi:type="dcterms:W3CDTF">2025-09-22T08:33:00Z</dcterms:modified>
</cp:coreProperties>
</file>