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8E7" w:rsidRPr="00AB49B7" w:rsidRDefault="00AF3971" w:rsidP="00CE41C0">
      <w:pPr>
        <w:shd w:val="clear" w:color="auto" w:fill="FFFFFF"/>
        <w:spacing w:before="274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10A4C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AB49B7" w:rsidRPr="002D08E7" w:rsidRDefault="00AB49B7" w:rsidP="00AB49B7">
      <w:pPr>
        <w:rPr>
          <w:rFonts w:ascii="Arial" w:hAnsi="Arial" w:cs="Arial"/>
          <w:bCs/>
          <w:i/>
          <w:color w:val="000000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AF3971" w:rsidRPr="00EE6EF1" w:rsidRDefault="00AF3971" w:rsidP="00CE41C0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………………………………………….</w:t>
      </w:r>
    </w:p>
    <w:p w:rsidR="00AF3971" w:rsidRPr="00EE6EF1" w:rsidRDefault="00AF3971" w:rsidP="00CE41C0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NIP: ………………..…….</w:t>
      </w:r>
      <w:r w:rsidRPr="00EE6EF1">
        <w:rPr>
          <w:rFonts w:ascii="Arial" w:hAnsi="Arial" w:cs="Arial"/>
          <w:color w:val="000000"/>
          <w:sz w:val="22"/>
          <w:szCs w:val="22"/>
        </w:rPr>
        <w:tab/>
      </w:r>
    </w:p>
    <w:p w:rsidR="00AF3971" w:rsidRPr="00EE6EF1" w:rsidRDefault="00AF3971" w:rsidP="00CE41C0">
      <w:pPr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REGON: …………………</w:t>
      </w:r>
    </w:p>
    <w:p w:rsidR="002C4A9A" w:rsidRPr="00EE6EF1" w:rsidRDefault="002C4A9A" w:rsidP="00CE41C0">
      <w:pPr>
        <w:shd w:val="clear" w:color="auto" w:fill="FFFFFF"/>
        <w:ind w:left="567"/>
        <w:rPr>
          <w:rFonts w:ascii="Arial" w:hAnsi="Arial" w:cs="Arial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BC0CD6" w:rsidRPr="00EE6EF1" w:rsidRDefault="00AF3971" w:rsidP="00CE41C0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oferujemy wykonanie całości przedmiotu zamówienia za cenę netto: </w:t>
      </w:r>
      <w:r w:rsidR="00D02D62" w:rsidRPr="00EE6EF1">
        <w:rPr>
          <w:rFonts w:ascii="Arial" w:hAnsi="Arial" w:cs="Arial"/>
          <w:color w:val="000000"/>
          <w:sz w:val="22"/>
          <w:szCs w:val="22"/>
        </w:rPr>
        <w:t>……………… zł., a </w:t>
      </w:r>
      <w:r w:rsidRPr="00EE6EF1">
        <w:rPr>
          <w:rFonts w:ascii="Arial" w:hAnsi="Arial" w:cs="Arial"/>
          <w:color w:val="000000"/>
          <w:sz w:val="22"/>
          <w:szCs w:val="22"/>
        </w:rPr>
        <w:t>wraz z należnym podatkiem VAT w wysokości</w:t>
      </w:r>
      <w:r w:rsidRPr="00EE6EF1">
        <w:rPr>
          <w:rFonts w:ascii="Arial" w:hAnsi="Arial" w:cs="Arial"/>
          <w:sz w:val="22"/>
          <w:szCs w:val="22"/>
        </w:rPr>
        <w:t xml:space="preserve"> … </w:t>
      </w:r>
      <w:r w:rsidRPr="00EE6EF1">
        <w:rPr>
          <w:rFonts w:ascii="Arial" w:hAnsi="Arial" w:cs="Arial"/>
          <w:color w:val="000000"/>
          <w:sz w:val="22"/>
          <w:szCs w:val="22"/>
        </w:rPr>
        <w:t>% za cenę brutto:</w:t>
      </w:r>
      <w:r w:rsidRPr="00EE6EF1">
        <w:rPr>
          <w:rFonts w:ascii="Arial" w:hAnsi="Arial" w:cs="Arial"/>
          <w:color w:val="000000"/>
          <w:sz w:val="22"/>
          <w:szCs w:val="22"/>
        </w:rPr>
        <w:tab/>
        <w:t>………… zł*;</w:t>
      </w:r>
    </w:p>
    <w:p w:rsidR="00BC0CD6" w:rsidRPr="00EE6EF1" w:rsidRDefault="00BC0CD6" w:rsidP="00CE41C0">
      <w:pPr>
        <w:pStyle w:val="Akapitzlist"/>
        <w:shd w:val="clear" w:color="auto" w:fill="FFFFFF"/>
        <w:tabs>
          <w:tab w:val="left" w:pos="1080"/>
          <w:tab w:val="left" w:leader="dot" w:pos="6120"/>
        </w:tabs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Oferujemy termin </w:t>
      </w:r>
      <w:r w:rsidR="00BC113A">
        <w:rPr>
          <w:rFonts w:ascii="Arial" w:hAnsi="Arial" w:cs="Arial"/>
          <w:color w:val="000000"/>
          <w:sz w:val="22"/>
          <w:szCs w:val="22"/>
        </w:rPr>
        <w:t>realizacji zamówienia:</w:t>
      </w:r>
      <w:r w:rsidR="00A02711" w:rsidRPr="00EE6EF1">
        <w:rPr>
          <w:rFonts w:ascii="Arial" w:hAnsi="Arial" w:cs="Arial"/>
          <w:color w:val="000000"/>
          <w:sz w:val="22"/>
          <w:szCs w:val="22"/>
        </w:rPr>
        <w:t xml:space="preserve"> </w:t>
      </w:r>
      <w:r w:rsidR="00AB49B7">
        <w:rPr>
          <w:rFonts w:ascii="Arial" w:hAnsi="Arial" w:cs="Arial"/>
          <w:color w:val="000000"/>
          <w:sz w:val="22"/>
          <w:szCs w:val="22"/>
        </w:rPr>
        <w:t>zgodnie z umową</w:t>
      </w:r>
      <w:r w:rsidRPr="00EE6EF1">
        <w:rPr>
          <w:rFonts w:ascii="Arial" w:hAnsi="Arial" w:cs="Arial"/>
          <w:color w:val="000000"/>
          <w:sz w:val="22"/>
          <w:szCs w:val="22"/>
        </w:rPr>
        <w:t>.</w:t>
      </w:r>
    </w:p>
    <w:p w:rsidR="00BC0CD6" w:rsidRPr="00EE6EF1" w:rsidRDefault="00BC0CD6" w:rsidP="00CE41C0">
      <w:pPr>
        <w:pStyle w:val="Akapitzlist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Warunki gwarancji:</w:t>
      </w:r>
      <w:r w:rsidR="00710A4C">
        <w:rPr>
          <w:rFonts w:ascii="Arial" w:hAnsi="Arial" w:cs="Arial"/>
          <w:color w:val="000000"/>
          <w:sz w:val="22"/>
          <w:szCs w:val="22"/>
        </w:rPr>
        <w:t xml:space="preserve"> </w:t>
      </w:r>
      <w:r w:rsidR="00BC113A" w:rsidRPr="00BC113A">
        <w:rPr>
          <w:rFonts w:ascii="Arial" w:hAnsi="Arial" w:cs="Arial"/>
          <w:color w:val="000000"/>
          <w:sz w:val="22"/>
          <w:szCs w:val="22"/>
        </w:rPr>
        <w:t xml:space="preserve">zgodnie z </w:t>
      </w:r>
      <w:r w:rsidR="00AB49B7">
        <w:rPr>
          <w:rFonts w:ascii="Arial" w:hAnsi="Arial" w:cs="Arial"/>
          <w:color w:val="000000"/>
          <w:sz w:val="22"/>
          <w:szCs w:val="22"/>
        </w:rPr>
        <w:t>umową</w:t>
      </w:r>
      <w:r w:rsidR="00BC113A">
        <w:rPr>
          <w:rFonts w:ascii="Arial" w:hAnsi="Arial" w:cs="Arial"/>
          <w:color w:val="000000"/>
          <w:sz w:val="22"/>
          <w:szCs w:val="22"/>
        </w:rPr>
        <w:t>.</w:t>
      </w:r>
    </w:p>
    <w:p w:rsidR="00BC0CD6" w:rsidRPr="00EE6EF1" w:rsidRDefault="00BC0CD6" w:rsidP="00CE41C0">
      <w:pPr>
        <w:pStyle w:val="Akapitzlist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Forma zabezpieczenia należytego wykonania umowy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:</w:t>
      </w:r>
      <w:r w:rsidRPr="00EE6EF1">
        <w:rPr>
          <w:rFonts w:ascii="Arial" w:hAnsi="Arial" w:cs="Arial"/>
          <w:color w:val="000000"/>
          <w:sz w:val="22"/>
          <w:szCs w:val="22"/>
        </w:rPr>
        <w:t xml:space="preserve"> 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nie dotyczy.</w:t>
      </w:r>
    </w:p>
    <w:p w:rsidR="00BC0CD6" w:rsidRPr="00EE6EF1" w:rsidRDefault="00BC0CD6" w:rsidP="00CE41C0">
      <w:pPr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Pozostałe dane do k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ryteriów oceny ofert: nie dotyczy.</w:t>
      </w:r>
      <w:r w:rsidRPr="00EE6EF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C0CD6" w:rsidRPr="00EE6EF1" w:rsidRDefault="00BC0CD6" w:rsidP="00CE41C0">
      <w:pPr>
        <w:pStyle w:val="Akapitzlist"/>
        <w:shd w:val="clear" w:color="auto" w:fill="FFFFFF"/>
        <w:tabs>
          <w:tab w:val="left" w:pos="851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BC0CD6" w:rsidRPr="00EE6EF1" w:rsidRDefault="00BC0CD6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2C4A9A" w:rsidRPr="00EE6EF1" w:rsidRDefault="004976F9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 xml:space="preserve">Wypełniliśmy obowiązki informacyjne przewidziane w art. 13 lub art. 14 RODO  wobec osób fizycznych, od których dane osobowe bezpośrednio lub pośrednio pozyskaliśmy </w:t>
      </w:r>
      <w:r w:rsidRPr="00EE6EF1">
        <w:rPr>
          <w:rFonts w:ascii="Arial" w:hAnsi="Arial" w:cs="Arial"/>
          <w:sz w:val="22"/>
          <w:szCs w:val="22"/>
        </w:rPr>
        <w:br/>
        <w:t>w celu ubiegania się o udzielenie niniejszego zamówienia.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C0CD6" w:rsidRPr="00EE6EF1" w:rsidRDefault="00BC0CD6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BC0CD6" w:rsidRPr="00CE41C0" w:rsidRDefault="00D02D62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>Oświadczam, że nie zachodzą w stosunku do mnie przesłanki wykluczenia z postępowania na podstawie art.  7 ust. 1 ustawy z dnia 13 kwietnia 2022 r.</w:t>
      </w:r>
      <w:r w:rsidR="00183B2D" w:rsidRPr="00EE6EF1">
        <w:rPr>
          <w:rFonts w:ascii="Arial" w:hAnsi="Arial" w:cs="Arial"/>
          <w:i/>
          <w:iCs/>
          <w:sz w:val="22"/>
          <w:szCs w:val="22"/>
        </w:rPr>
        <w:t xml:space="preserve"> </w:t>
      </w:r>
      <w:r w:rsidRPr="00EE6EF1">
        <w:rPr>
          <w:rFonts w:ascii="Arial" w:hAnsi="Arial" w:cs="Arial"/>
          <w:i/>
          <w:iCs/>
          <w:color w:val="222222"/>
          <w:sz w:val="22"/>
          <w:szCs w:val="22"/>
        </w:rPr>
        <w:t xml:space="preserve">o szczególnych rozwiązaniach w zakresie przeciwdziałania wspieraniu agresji na Ukrainę oraz służących ochronie bezpieczeństwa narodowego </w:t>
      </w:r>
      <w:r w:rsidRPr="00EE6EF1">
        <w:rPr>
          <w:rFonts w:ascii="Arial" w:hAnsi="Arial" w:cs="Arial"/>
          <w:iCs/>
          <w:color w:val="222222"/>
          <w:sz w:val="22"/>
          <w:szCs w:val="22"/>
        </w:rPr>
        <w:t>(Dz. U. z 2022 r. poz. 835)</w:t>
      </w:r>
      <w:r w:rsidRPr="00EE6EF1">
        <w:rPr>
          <w:rStyle w:val="Odwoanieprzypisudolnego"/>
          <w:rFonts w:ascii="Arial" w:hAnsi="Arial" w:cs="Arial"/>
          <w:i/>
          <w:iCs/>
          <w:color w:val="222222"/>
          <w:sz w:val="22"/>
          <w:szCs w:val="22"/>
        </w:rPr>
        <w:footnoteReference w:id="1"/>
      </w:r>
      <w:r w:rsidRPr="00EE6EF1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Pr="00EE6EF1">
        <w:rPr>
          <w:rFonts w:ascii="Arial" w:hAnsi="Arial" w:cs="Arial"/>
          <w:color w:val="222222"/>
          <w:sz w:val="22"/>
          <w:szCs w:val="22"/>
        </w:rPr>
        <w:t xml:space="preserve"> </w:t>
      </w:r>
    </w:p>
    <w:p w:rsidR="00CE41C0" w:rsidRPr="00CE41C0" w:rsidRDefault="00CE41C0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AF3971" w:rsidRPr="00490102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90102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Pr="00490102">
        <w:rPr>
          <w:rFonts w:ascii="Arial" w:hAnsi="Arial" w:cs="Arial"/>
          <w:color w:val="000000"/>
          <w:sz w:val="22"/>
          <w:szCs w:val="22"/>
        </w:rPr>
        <w:br/>
        <w:t>są:</w:t>
      </w:r>
    </w:p>
    <w:p w:rsidR="00A02711" w:rsidRPr="00490102" w:rsidRDefault="00710A4C" w:rsidP="00CE41C0">
      <w:pPr>
        <w:pStyle w:val="Akapitzlist"/>
        <w:numPr>
          <w:ilvl w:val="0"/>
          <w:numId w:val="7"/>
        </w:numPr>
        <w:shd w:val="clear" w:color="auto" w:fill="FFFFFF"/>
        <w:tabs>
          <w:tab w:val="left" w:pos="1445"/>
        </w:tabs>
        <w:spacing w:before="120"/>
        <w:ind w:left="170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paraf</w:t>
      </w:r>
      <w:r w:rsidR="002F77B2">
        <w:rPr>
          <w:rFonts w:ascii="Arial" w:hAnsi="Arial" w:cs="Arial"/>
          <w:color w:val="000000"/>
          <w:sz w:val="22"/>
          <w:szCs w:val="22"/>
        </w:rPr>
        <w:t>owany wzór umowy</w:t>
      </w:r>
      <w:r w:rsidR="00A02711" w:rsidRPr="00490102">
        <w:rPr>
          <w:rFonts w:ascii="Arial" w:hAnsi="Arial" w:cs="Arial"/>
          <w:color w:val="000000"/>
          <w:sz w:val="22"/>
          <w:szCs w:val="22"/>
        </w:rPr>
        <w:t>.</w:t>
      </w:r>
    </w:p>
    <w:p w:rsidR="00A02711" w:rsidRPr="00490102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02711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P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02711" w:rsidRPr="00490102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F3971" w:rsidRPr="00490102" w:rsidRDefault="00AF3971" w:rsidP="00CE41C0">
      <w:pPr>
        <w:shd w:val="clear" w:color="auto" w:fill="FFFFFF"/>
        <w:tabs>
          <w:tab w:val="left" w:leader="dot" w:pos="3422"/>
          <w:tab w:val="left" w:leader="dot" w:pos="5962"/>
        </w:tabs>
        <w:rPr>
          <w:rFonts w:ascii="Arial" w:hAnsi="Arial" w:cs="Arial"/>
          <w:sz w:val="22"/>
          <w:szCs w:val="22"/>
        </w:rPr>
      </w:pP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490102">
        <w:rPr>
          <w:rFonts w:ascii="Arial" w:hAnsi="Arial" w:cs="Arial"/>
          <w:color w:val="000000"/>
          <w:sz w:val="22"/>
          <w:szCs w:val="22"/>
        </w:rPr>
        <w:t xml:space="preserve">, </w:t>
      </w:r>
      <w:r w:rsidR="00213569">
        <w:rPr>
          <w:rFonts w:ascii="Arial" w:hAnsi="Arial" w:cs="Arial"/>
          <w:i/>
          <w:iCs/>
          <w:color w:val="000000"/>
          <w:sz w:val="22"/>
          <w:szCs w:val="22"/>
        </w:rPr>
        <w:t>dnia</w:t>
      </w:r>
      <w:r w:rsidR="00213569">
        <w:rPr>
          <w:rFonts w:ascii="Arial" w:hAnsi="Arial" w:cs="Arial"/>
          <w:i/>
          <w:iCs/>
          <w:color w:val="000000"/>
          <w:sz w:val="22"/>
          <w:szCs w:val="22"/>
        </w:rPr>
        <w:tab/>
        <w:t>2025</w:t>
      </w:r>
      <w:bookmarkStart w:id="0" w:name="_GoBack"/>
      <w:bookmarkEnd w:id="0"/>
      <w:r w:rsidRPr="00490102">
        <w:rPr>
          <w:rFonts w:ascii="Arial" w:hAnsi="Arial" w:cs="Arial"/>
          <w:i/>
          <w:iCs/>
          <w:color w:val="000000"/>
          <w:sz w:val="22"/>
          <w:szCs w:val="22"/>
        </w:rPr>
        <w:t xml:space="preserve"> roku.</w:t>
      </w:r>
    </w:p>
    <w:p w:rsidR="002C4A9A" w:rsidRPr="00490102" w:rsidRDefault="002C4A9A" w:rsidP="00CE41C0">
      <w:pPr>
        <w:shd w:val="clear" w:color="auto" w:fill="FFFFFF"/>
        <w:spacing w:before="360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0A06F5" w:rsidRPr="00183B2D" w:rsidRDefault="00AF3971" w:rsidP="00CE41C0">
      <w:pPr>
        <w:shd w:val="clear" w:color="auto" w:fill="FFFFFF"/>
        <w:spacing w:before="360"/>
        <w:ind w:left="4253" w:firstLine="499"/>
        <w:jc w:val="center"/>
        <w:rPr>
          <w:rFonts w:ascii="Arial" w:hAnsi="Arial" w:cs="Arial"/>
          <w:sz w:val="24"/>
          <w:szCs w:val="24"/>
        </w:rPr>
      </w:pPr>
      <w:r w:rsidRPr="00183B2D">
        <w:rPr>
          <w:rFonts w:ascii="Arial" w:hAnsi="Arial" w:cs="Arial"/>
          <w:i/>
          <w:iCs/>
          <w:color w:val="000000"/>
        </w:rPr>
        <w:t>(pieczęć i podpis osoby uprawnionej do składania oświadczeń woli w imieniu Wykonawcy</w:t>
      </w:r>
      <w:r w:rsidRPr="00183B2D">
        <w:rPr>
          <w:rFonts w:ascii="Arial" w:hAnsi="Arial" w:cs="Arial"/>
          <w:i/>
          <w:iCs/>
          <w:color w:val="000000"/>
          <w:sz w:val="24"/>
          <w:szCs w:val="24"/>
        </w:rPr>
        <w:t>)</w:t>
      </w:r>
    </w:p>
    <w:sectPr w:rsidR="000A06F5" w:rsidRPr="00183B2D" w:rsidSect="00903E78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598" w:rsidRDefault="00270598" w:rsidP="00D02D62">
      <w:r>
        <w:separator/>
      </w:r>
    </w:p>
  </w:endnote>
  <w:endnote w:type="continuationSeparator" w:id="0">
    <w:p w:rsidR="00270598" w:rsidRDefault="00270598" w:rsidP="00D0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598" w:rsidRDefault="00270598" w:rsidP="00D02D62">
      <w:r>
        <w:separator/>
      </w:r>
    </w:p>
  </w:footnote>
  <w:footnote w:type="continuationSeparator" w:id="0">
    <w:p w:rsidR="00270598" w:rsidRDefault="00270598" w:rsidP="00D02D62">
      <w:r>
        <w:continuationSeparator/>
      </w:r>
    </w:p>
  </w:footnote>
  <w:footnote w:id="1"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02D62" w:rsidRDefault="00D02D62" w:rsidP="00AB49B7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D02D62" w:rsidRDefault="00D02D62" w:rsidP="00AB49B7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616E"/>
    <w:multiLevelType w:val="hybridMultilevel"/>
    <w:tmpl w:val="25F23708"/>
    <w:lvl w:ilvl="0" w:tplc="7ED427D6">
      <w:start w:val="1"/>
      <w:numFmt w:val="bullet"/>
      <w:lvlText w:val=""/>
      <w:lvlJc w:val="left"/>
      <w:pPr>
        <w:ind w:left="18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1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B4999"/>
    <w:multiLevelType w:val="hybridMultilevel"/>
    <w:tmpl w:val="5AAC12F2"/>
    <w:lvl w:ilvl="0" w:tplc="7ED42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5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A06F5"/>
    <w:rsid w:val="000B3B3A"/>
    <w:rsid w:val="000C0E8C"/>
    <w:rsid w:val="000F10B4"/>
    <w:rsid w:val="000F33CC"/>
    <w:rsid w:val="001178B9"/>
    <w:rsid w:val="00183B2D"/>
    <w:rsid w:val="001934D5"/>
    <w:rsid w:val="00193D7D"/>
    <w:rsid w:val="001C0E33"/>
    <w:rsid w:val="001E7C37"/>
    <w:rsid w:val="001F759D"/>
    <w:rsid w:val="00213569"/>
    <w:rsid w:val="00270598"/>
    <w:rsid w:val="002C4A9A"/>
    <w:rsid w:val="002D08E7"/>
    <w:rsid w:val="002F77B2"/>
    <w:rsid w:val="00313E8F"/>
    <w:rsid w:val="0045003A"/>
    <w:rsid w:val="004847DE"/>
    <w:rsid w:val="00490102"/>
    <w:rsid w:val="004976F9"/>
    <w:rsid w:val="004A776A"/>
    <w:rsid w:val="004D28AD"/>
    <w:rsid w:val="004F1BCD"/>
    <w:rsid w:val="005149C2"/>
    <w:rsid w:val="00520445"/>
    <w:rsid w:val="00574E4D"/>
    <w:rsid w:val="00670BB3"/>
    <w:rsid w:val="006965B4"/>
    <w:rsid w:val="00710A4C"/>
    <w:rsid w:val="00735EF0"/>
    <w:rsid w:val="008013A2"/>
    <w:rsid w:val="008254BD"/>
    <w:rsid w:val="00830B70"/>
    <w:rsid w:val="00831A45"/>
    <w:rsid w:val="008E2213"/>
    <w:rsid w:val="00902323"/>
    <w:rsid w:val="00903E78"/>
    <w:rsid w:val="009C7A0F"/>
    <w:rsid w:val="00A02711"/>
    <w:rsid w:val="00A4069C"/>
    <w:rsid w:val="00A43146"/>
    <w:rsid w:val="00A64960"/>
    <w:rsid w:val="00AB49B7"/>
    <w:rsid w:val="00AF3971"/>
    <w:rsid w:val="00B26C8A"/>
    <w:rsid w:val="00B35271"/>
    <w:rsid w:val="00BB3BB3"/>
    <w:rsid w:val="00BB643F"/>
    <w:rsid w:val="00BC0CD6"/>
    <w:rsid w:val="00BC113A"/>
    <w:rsid w:val="00C045D3"/>
    <w:rsid w:val="00C05B13"/>
    <w:rsid w:val="00C15A45"/>
    <w:rsid w:val="00C979AF"/>
    <w:rsid w:val="00CA0B82"/>
    <w:rsid w:val="00CE41C0"/>
    <w:rsid w:val="00CF6896"/>
    <w:rsid w:val="00D02D62"/>
    <w:rsid w:val="00D201CA"/>
    <w:rsid w:val="00D7242B"/>
    <w:rsid w:val="00DA428B"/>
    <w:rsid w:val="00DD2C1D"/>
    <w:rsid w:val="00DD314D"/>
    <w:rsid w:val="00E623BE"/>
    <w:rsid w:val="00EC18B2"/>
    <w:rsid w:val="00EE3514"/>
    <w:rsid w:val="00EE6EF1"/>
    <w:rsid w:val="00EF5EFF"/>
    <w:rsid w:val="00F80072"/>
    <w:rsid w:val="00F837B3"/>
    <w:rsid w:val="00FA76E9"/>
    <w:rsid w:val="00FD19B4"/>
    <w:rsid w:val="00F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AB46B"/>
  <w15:docId w15:val="{6A097A63-C2F8-429E-B8FB-581836FB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02D62"/>
    <w:rPr>
      <w:vertAlign w:val="superscript"/>
    </w:rPr>
  </w:style>
  <w:style w:type="table" w:styleId="Tabela-Siatka">
    <w:name w:val="Table Grid"/>
    <w:basedOn w:val="Standardowy"/>
    <w:uiPriority w:val="59"/>
    <w:rsid w:val="00A027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27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3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MAGDALENA ANITA. MAZURKIEWICZ</cp:lastModifiedBy>
  <cp:revision>3</cp:revision>
  <dcterms:created xsi:type="dcterms:W3CDTF">2025-11-19T13:26:00Z</dcterms:created>
  <dcterms:modified xsi:type="dcterms:W3CDTF">2025-11-19T13:26:00Z</dcterms:modified>
</cp:coreProperties>
</file>