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F" w14:textId="7CFC3686" w:rsidR="00F567DC" w:rsidRPr="00BC50B7" w:rsidRDefault="00BC50B7" w:rsidP="00BD4B4A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BC50B7">
        <w:rPr>
          <w:rFonts w:ascii="Arial" w:hAnsi="Arial" w:cs="Arial"/>
          <w:bCs/>
          <w:sz w:val="22"/>
          <w:szCs w:val="22"/>
        </w:rPr>
        <w:t>Załącznik nr 1 do ogłoszenia o zamówienie</w:t>
      </w:r>
    </w:p>
    <w:p w14:paraId="7C85B713" w14:textId="3C9AEE32" w:rsidR="00BC50B7" w:rsidRDefault="00BC50B7" w:rsidP="00BD4B4A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BC50B7">
        <w:rPr>
          <w:rFonts w:ascii="Arial" w:hAnsi="Arial" w:cs="Arial"/>
          <w:bCs/>
          <w:sz w:val="22"/>
          <w:szCs w:val="22"/>
        </w:rPr>
        <w:t>Załącznik nr 1 do umowy</w:t>
      </w:r>
    </w:p>
    <w:p w14:paraId="2463DABE" w14:textId="77777777" w:rsidR="00E11FD4" w:rsidRPr="00BC50B7" w:rsidRDefault="00E11FD4" w:rsidP="00BD4B4A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06AD1DE6" w14:textId="4B1978BD" w:rsidR="00E11FD4" w:rsidRPr="00F43545" w:rsidRDefault="00F567DC" w:rsidP="00F43545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43545">
        <w:rPr>
          <w:rFonts w:ascii="Arial" w:hAnsi="Arial" w:cs="Arial"/>
          <w:b/>
          <w:sz w:val="22"/>
          <w:szCs w:val="22"/>
          <w:u w:val="single"/>
        </w:rPr>
        <w:t>Specyfikacja techniczna sprzętu i warunki gwarancji</w:t>
      </w:r>
    </w:p>
    <w:p w14:paraId="6379058E" w14:textId="77777777" w:rsidR="00BD4B4A" w:rsidRPr="00F43545" w:rsidRDefault="00BD4B4A" w:rsidP="00F43545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6A2E9E" w14:textId="21337343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 xml:space="preserve">Dostarczane urządzenia i oprogramowanie są fabrycznie i technicznie nowe </w:t>
      </w:r>
      <w:r w:rsidR="00852B77" w:rsidRPr="00F43545">
        <w:rPr>
          <w:rFonts w:ascii="Arial" w:hAnsi="Arial" w:cs="Arial"/>
          <w:sz w:val="22"/>
          <w:szCs w:val="22"/>
        </w:rPr>
        <w:br/>
      </w:r>
      <w:r w:rsidRPr="00F43545">
        <w:rPr>
          <w:rFonts w:ascii="Arial" w:hAnsi="Arial" w:cs="Arial"/>
          <w:sz w:val="22"/>
          <w:szCs w:val="22"/>
        </w:rPr>
        <w:t>oraz nie używane wcześniej.</w:t>
      </w:r>
    </w:p>
    <w:p w14:paraId="2A8B4615" w14:textId="77777777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Urządzenia i oprogramowanie pochodzą z legalnego kanału sprzedaży.</w:t>
      </w:r>
    </w:p>
    <w:p w14:paraId="3C0C4F92" w14:textId="2FE273E8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 xml:space="preserve">Urządzenia są kompletne i gotowe do pracy po podłączeniu </w:t>
      </w:r>
      <w:r w:rsidR="00852B77" w:rsidRPr="00F43545">
        <w:rPr>
          <w:rFonts w:ascii="Arial" w:hAnsi="Arial" w:cs="Arial"/>
          <w:sz w:val="22"/>
          <w:szCs w:val="22"/>
        </w:rPr>
        <w:br/>
      </w:r>
      <w:r w:rsidRPr="00F43545">
        <w:rPr>
          <w:rFonts w:ascii="Arial" w:hAnsi="Arial" w:cs="Arial"/>
          <w:sz w:val="22"/>
          <w:szCs w:val="22"/>
        </w:rPr>
        <w:t>(w przypadku oprogramowania po zainstalowaniu i skonfigurowaniu).</w:t>
      </w:r>
    </w:p>
    <w:p w14:paraId="3F5579DE" w14:textId="77777777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Dostarczane urządzenia/oprogramowanie są pozbawione wszelkich wad.</w:t>
      </w:r>
    </w:p>
    <w:p w14:paraId="4D310DB8" w14:textId="7362062B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 xml:space="preserve">Dla urządzeń, których pierwsze uruchomienie musi być realizowane </w:t>
      </w:r>
      <w:r w:rsidR="00852B77" w:rsidRPr="00F43545">
        <w:rPr>
          <w:rFonts w:ascii="Arial" w:hAnsi="Arial" w:cs="Arial"/>
          <w:sz w:val="22"/>
          <w:szCs w:val="22"/>
        </w:rPr>
        <w:br/>
      </w:r>
      <w:r w:rsidRPr="00F43545">
        <w:rPr>
          <w:rFonts w:ascii="Arial" w:hAnsi="Arial" w:cs="Arial"/>
          <w:sz w:val="22"/>
          <w:szCs w:val="22"/>
        </w:rPr>
        <w:t xml:space="preserve">przez producenta lub autoryzowany serwis producenta Wykonawca zapewni taki serwis w miejscu instalacji sprzętu. </w:t>
      </w:r>
    </w:p>
    <w:p w14:paraId="6DE81E0A" w14:textId="77777777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Wszystkie oferowane urządzenia w ramach poszczególnych typów są:</w:t>
      </w:r>
    </w:p>
    <w:p w14:paraId="7CD5496F" w14:textId="77777777" w:rsidR="00E11FD4" w:rsidRPr="00F43545" w:rsidRDefault="00E11FD4" w:rsidP="00F43545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złożone z identycznych podzespołów, sygnowanych przez ich  producenta,</w:t>
      </w:r>
    </w:p>
    <w:p w14:paraId="1D6F256E" w14:textId="77777777" w:rsidR="00E11FD4" w:rsidRPr="00F43545" w:rsidRDefault="00E11FD4" w:rsidP="00F43545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posiadają taką samą konfigurację,</w:t>
      </w:r>
    </w:p>
    <w:p w14:paraId="4BFBBB69" w14:textId="77777777" w:rsidR="00E11FD4" w:rsidRPr="00F43545" w:rsidRDefault="00E11FD4" w:rsidP="00F43545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dostarczane są w oryginalnych opakowaniach.</w:t>
      </w:r>
    </w:p>
    <w:p w14:paraId="4FF44FDF" w14:textId="50A2816B" w:rsidR="00900A67" w:rsidRPr="00F43545" w:rsidRDefault="00900A67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 xml:space="preserve">W przypadku uszkodzenia urządzenia, jeżeli naprawa wyłącznie będzie możliwa </w:t>
      </w:r>
      <w:r w:rsidRPr="00F43545">
        <w:rPr>
          <w:rFonts w:ascii="Arial" w:hAnsi="Arial" w:cs="Arial"/>
          <w:sz w:val="22"/>
          <w:szCs w:val="22"/>
        </w:rPr>
        <w:br/>
        <w:t xml:space="preserve">w serwisie producenta lub jego autoryzowanego przedstawiciela, Wykonawca na własny koszt odbierze sprzęt od Zamawiającego i dostarczy do serwisu oraz odbierze sprzęt z serwisu po naprawie i dostarczy do Zamawiającego na własny koszt. </w:t>
      </w:r>
    </w:p>
    <w:p w14:paraId="3A6D1D73" w14:textId="77777777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Wszystkie dyski twarde pozostają własnością Zamawiającego i nie będą zwracane.</w:t>
      </w:r>
    </w:p>
    <w:p w14:paraId="39336F5F" w14:textId="1B87CECC" w:rsidR="0066193B" w:rsidRPr="00F43545" w:rsidRDefault="0066193B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iCs/>
          <w:sz w:val="22"/>
          <w:szCs w:val="22"/>
        </w:rPr>
        <w:t xml:space="preserve">Dostarczenie zamówionych urządzenia do siedziby Zamawiającego odbędzie </w:t>
      </w:r>
      <w:r w:rsidRPr="00F43545">
        <w:rPr>
          <w:rFonts w:ascii="Arial" w:hAnsi="Arial" w:cs="Arial"/>
          <w:iCs/>
          <w:sz w:val="22"/>
          <w:szCs w:val="22"/>
        </w:rPr>
        <w:br/>
        <w:t>się w terminie 21 dni</w:t>
      </w:r>
      <w:r w:rsidRPr="00F43545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Pr="00F43545">
        <w:rPr>
          <w:rFonts w:ascii="Arial" w:hAnsi="Arial" w:cs="Arial"/>
          <w:iCs/>
          <w:sz w:val="22"/>
          <w:szCs w:val="22"/>
        </w:rPr>
        <w:t>roboczych od daty zawarcia umowy.</w:t>
      </w:r>
    </w:p>
    <w:p w14:paraId="05501BCC" w14:textId="41F93DC7" w:rsidR="00900A67" w:rsidRPr="00F43545" w:rsidRDefault="00900A67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 xml:space="preserve">Zamawiający, przed podpisaniem protokołu odbioru, ma prawo do sprawdzenia </w:t>
      </w:r>
      <w:r w:rsidRPr="00F43545">
        <w:rPr>
          <w:rFonts w:ascii="Arial" w:hAnsi="Arial" w:cs="Arial"/>
          <w:sz w:val="22"/>
          <w:szCs w:val="22"/>
        </w:rPr>
        <w:br/>
        <w:t>legalności dostarczonego oprogramowania.</w:t>
      </w:r>
    </w:p>
    <w:p w14:paraId="070FA6CA" w14:textId="77777777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  <w:u w:val="single"/>
        </w:rPr>
        <w:t xml:space="preserve">Wszystkie parametry wskazane w tabelach poniżej są wymaganiami minimalnymi. </w:t>
      </w:r>
    </w:p>
    <w:p w14:paraId="4B0FD303" w14:textId="77777777" w:rsidR="00E11FD4" w:rsidRPr="00F43545" w:rsidRDefault="00E11FD4" w:rsidP="00F43545">
      <w:pPr>
        <w:suppressAutoHyphens w:val="0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5F4237C6" w14:textId="77777777" w:rsidR="00900A67" w:rsidRPr="00F43545" w:rsidRDefault="00900A67" w:rsidP="00F43545">
      <w:pPr>
        <w:suppressAutoHyphens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37F2E60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F45A785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3E6DE5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E16629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FD46A76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AC7DF62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46FA0EB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23A7D47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7A76B5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227D2A6" w14:textId="77461979" w:rsidR="00E11FD4" w:rsidRPr="00BD4B4A" w:rsidRDefault="00E11FD4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Wymagane parametry techniczne</w:t>
      </w:r>
    </w:p>
    <w:p w14:paraId="7CC925DC" w14:textId="77777777" w:rsidR="00E11FD4" w:rsidRPr="00DA53CE" w:rsidRDefault="00E11FD4" w:rsidP="00E11FD4">
      <w:pPr>
        <w:suppressAutoHyphens w:val="0"/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A53CE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Komputery PC klasy AIO </w:t>
      </w:r>
    </w:p>
    <w:tbl>
      <w:tblPr>
        <w:tblpPr w:leftFromText="141" w:rightFromText="141" w:vertAnchor="text" w:tblpX="-71" w:tblpY="1"/>
        <w:tblW w:w="10136" w:type="dxa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908"/>
        <w:gridCol w:w="5848"/>
        <w:gridCol w:w="2380"/>
      </w:tblGrid>
      <w:tr w:rsidR="00E11FD4" w:rsidRPr="00DA53CE" w14:paraId="0888E20D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BBE56FE" w14:textId="77777777" w:rsidR="00E11FD4" w:rsidRPr="00DA53CE" w:rsidRDefault="00E11FD4" w:rsidP="00E11FD4">
            <w:pPr>
              <w:suppressAutoHyphens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Cecha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01C21AB" w14:textId="77777777" w:rsidR="00E11FD4" w:rsidRPr="00DA53CE" w:rsidRDefault="00E11FD4" w:rsidP="00E11FD4">
            <w:pPr>
              <w:suppressAutoHyphens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Wymagane parametry techniczne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447D55" w14:textId="77777777" w:rsidR="00E11FD4" w:rsidRPr="00DA53CE" w:rsidRDefault="00E11FD4" w:rsidP="00E11FD4">
            <w:pPr>
              <w:suppressAutoHyphens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Spełnienie parametrów technicznych</w:t>
            </w:r>
            <w:r w:rsidRPr="00DA53CE">
              <w:rPr>
                <w:rFonts w:ascii="Arial" w:eastAsiaTheme="minorHAnsi" w:hAnsi="Arial" w:cs="Arial"/>
                <w:b/>
                <w:bCs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DA53CE">
              <w:rPr>
                <w:rFonts w:ascii="Arial" w:eastAsiaTheme="minorHAnsi" w:hAnsi="Arial" w:cs="Arial"/>
                <w:b/>
                <w:i/>
                <w:sz w:val="22"/>
                <w:szCs w:val="22"/>
                <w:lang w:eastAsia="en-US"/>
              </w:rPr>
              <w:t>(wypełnia Wykonawca)</w:t>
            </w:r>
          </w:p>
        </w:tc>
      </w:tr>
      <w:tr w:rsidR="00E11FD4" w:rsidRPr="00DA53CE" w14:paraId="0942F5CC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4BABC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Ekran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5FA3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Matryca 16:9 IPS lub MVA bez obramowania, antyodblaskowa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bez obsługi dotykowej. Rozmiar matrycy w przedziale 23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,8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”-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27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”, rozdzielczość natywna matrycy min. FHD 1920x1080.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E9E6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4D7A2761" w14:textId="77777777" w:rsidTr="00AD2B48">
        <w:trPr>
          <w:trHeight w:val="142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C5365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color w:val="FF0000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Procesor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440C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Procesor osiągający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,</w:t>
            </w: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na dzień składania ofert, w teście </w:t>
            </w:r>
            <w:proofErr w:type="spellStart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PerformanceTest</w:t>
            </w:r>
            <w:proofErr w:type="spellEnd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V10 lub V11 średni wynik min. 31800 punktów, wynik zaproponowanego procesora musi znajdować się na stronie: </w:t>
            </w:r>
            <w:hyperlink r:id="rId5">
              <w:r w:rsidRPr="00DA53CE">
                <w:rPr>
                  <w:rFonts w:ascii="Arial" w:eastAsia="Calibri" w:hAnsi="Arial" w:cs="Arial"/>
                  <w:sz w:val="22"/>
                  <w:szCs w:val="22"/>
                  <w:u w:val="single"/>
                  <w:lang w:eastAsia="en-US"/>
                </w:rPr>
                <w:t>www.cpubenchmark.net</w:t>
              </w:r>
            </w:hyperlink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. </w:t>
            </w:r>
          </w:p>
          <w:p w14:paraId="0BD771F4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  <w:u w:val="single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Zamawiający nie dopuszcza wyników jednostkowych testów opublikowanych na stronie: </w:t>
            </w:r>
            <w:hyperlink r:id="rId6">
              <w:r w:rsidRPr="00DA53CE">
                <w:rPr>
                  <w:rFonts w:ascii="Arial" w:eastAsia="Calibri" w:hAnsi="Arial" w:cs="Arial"/>
                  <w:sz w:val="22"/>
                  <w:szCs w:val="22"/>
                  <w:u w:val="single"/>
                  <w:lang w:eastAsia="en-US"/>
                </w:rPr>
                <w:t>www.cpubenchmark.net</w:t>
              </w:r>
            </w:hyperlink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5F33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  <w:p w14:paraId="77C02541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216226E0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Nazwa producenta procesora*:………….  model procesora*:……………</w:t>
            </w:r>
          </w:p>
        </w:tc>
      </w:tr>
      <w:tr w:rsidR="00E11FD4" w:rsidRPr="00DA53CE" w14:paraId="4EF9EBC7" w14:textId="77777777" w:rsidTr="00AD2B48">
        <w:trPr>
          <w:trHeight w:val="45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5A36E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Pamięć RAM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A215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Min. 16 GB DDR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56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MHz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możliwość rozbudowy do 64GB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C16C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1705CD68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71D30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Dysk twardy SSD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B55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 xml:space="preserve">Min. 256GB SSD M.2 </w:t>
            </w:r>
            <w:proofErr w:type="spellStart"/>
            <w:r w:rsidRPr="00DA53CE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NVMe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E06F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Spełnia</w:t>
            </w:r>
            <w:proofErr w:type="spellEnd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nie</w:t>
            </w:r>
            <w:proofErr w:type="spellEnd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spełnia</w:t>
            </w:r>
            <w:proofErr w:type="spellEnd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**</w:t>
            </w:r>
          </w:p>
        </w:tc>
      </w:tr>
      <w:tr w:rsidR="00E11FD4" w:rsidRPr="00DA53CE" w14:paraId="382C375F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5C268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Karta graficzna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EF63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Zintegrowana karta graficzna wykorzystująca pamięć RAM systemu dynamicznie przydzielaną na potrzeby grafiki. Praca min. Dwumonitorowa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A07A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423BAC09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50331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Karta sieciowa przewodowa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33CF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1000Mbit/s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7135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740D47C4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3AE70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Wyposażenie multimedialne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B801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Karta dźwiękowa min. 2 kanałowa zintegrowana z płytą główną, zgodna z High Definition, wbudowane dwa głośniki min. 2W na kanał.</w:t>
            </w:r>
          </w:p>
          <w:p w14:paraId="0AAAFCD9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Wbudowana w obudowę matrycy cyfrowa kamera min 2.0 MP, rozdzielczość video min. 1920x1080. Kamera opatrzona w mechaniczną przysłonę lub chowana w obudowę komputera. </w:t>
            </w:r>
          </w:p>
          <w:p w14:paraId="5CB2B55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Dwa cyfrowe mikrofony obsługujące poprawę mowy i redukcję szumów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F63C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6C4A272D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72097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Porty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1A66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Min.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liczba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wbudowanych wolnych portów do wykorzystania przez użytkownika: </w:t>
            </w:r>
          </w:p>
          <w:p w14:paraId="63D370DA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5x USB 3.x (dopuszcza się zajęcie 2 portów przez urządzenie peryferyjne)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</w:t>
            </w:r>
          </w:p>
          <w:p w14:paraId="419D4512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1x USB 3.1 type C</w:t>
            </w:r>
            <w:r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,</w:t>
            </w:r>
          </w:p>
          <w:p w14:paraId="496F9044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1xRJ45,</w:t>
            </w:r>
          </w:p>
          <w:p w14:paraId="57FE5A8A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1x </w:t>
            </w:r>
            <w:proofErr w:type="spellStart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DisplayPort</w:t>
            </w:r>
            <w:proofErr w:type="spellEnd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lub HDMI, </w:t>
            </w:r>
          </w:p>
          <w:p w14:paraId="53E4582B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1x audio out i 1x audio in </w:t>
            </w:r>
            <w:r w:rsidRPr="00DA53CE">
              <w:rPr>
                <w:rFonts w:ascii="Arial" w:eastAsiaTheme="minorHAnsi" w:hAnsi="Arial" w:cs="Arial"/>
                <w:i/>
                <w:sz w:val="22"/>
                <w:szCs w:val="22"/>
                <w:lang w:eastAsia="en-US"/>
              </w:rPr>
              <w:t xml:space="preserve">(zamiast dwóch portów audio możliwe jest zastosowanie portu audio </w:t>
            </w:r>
            <w:proofErr w:type="spellStart"/>
            <w:r w:rsidRPr="00DA53CE">
              <w:rPr>
                <w:rFonts w:ascii="Arial" w:eastAsiaTheme="minorHAnsi" w:hAnsi="Arial" w:cs="Arial"/>
                <w:i/>
                <w:sz w:val="22"/>
                <w:szCs w:val="22"/>
                <w:lang w:eastAsia="en-US"/>
              </w:rPr>
              <w:t>combo</w:t>
            </w:r>
            <w:proofErr w:type="spellEnd"/>
            <w:r w:rsidRPr="00DA53CE">
              <w:rPr>
                <w:rFonts w:ascii="Arial" w:eastAsiaTheme="minorHAnsi" w:hAnsi="Arial" w:cs="Arial"/>
                <w:i/>
                <w:sz w:val="22"/>
                <w:szCs w:val="22"/>
                <w:lang w:eastAsia="en-US"/>
              </w:rPr>
              <w:t>)</w:t>
            </w:r>
            <w:r>
              <w:rPr>
                <w:rFonts w:ascii="Arial" w:eastAsiaTheme="minorHAnsi" w:hAnsi="Arial" w:cs="Arial"/>
                <w:i/>
                <w:sz w:val="22"/>
                <w:szCs w:val="22"/>
                <w:lang w:eastAsia="en-US"/>
              </w:rPr>
              <w:t>.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7A174302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Wymagana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liczba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portów nie może być osiągnięta w wyniku stosowania konwerterów, przejściówek itp. Wszystkie porty wyprowadzone na zewnątrz obudowy.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9850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0D49B17F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DDBAF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Klawiatura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CFF8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Klawiatura USB w układzie polski programisty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w kolorze zbliżonym do koloru obudowy.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3FA1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40A2A56A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B1CD7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Mysz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5DCB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Mysz optyczna USB w kolorze zbliżonym do koloru obudowy.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E7A0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460445DF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0A781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Obudowa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CB18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Typu </w:t>
            </w:r>
            <w:proofErr w:type="spellStart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All</w:t>
            </w:r>
            <w:proofErr w:type="spellEnd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-in-One zintegrowana z monitorem w przedziale 23”-24”.</w:t>
            </w:r>
          </w:p>
          <w:p w14:paraId="537A1948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Demontaż standu musi odbywać się bez użycia narzędzi, mocowanie standu opatrzone w przycisk zwalniający. Demontaż tylnej pokrywy musi odbywać się również bez użycia narzędzi, nie dopuszcza się stosowania śrub motylkowych, </w:t>
            </w:r>
            <w:proofErr w:type="spellStart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radełkowych</w:t>
            </w:r>
            <w:proofErr w:type="spellEnd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czy zwykłych wkrętów. </w:t>
            </w:r>
          </w:p>
          <w:p w14:paraId="0E28B687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Zasilacz wewnętrzny lub zewnętrzny o mocy max. 280W</w:t>
            </w:r>
            <w:r w:rsidRPr="00DA53CE"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pracujący w sieci 230V 50/60Hz prądu zmiennego.</w:t>
            </w:r>
          </w:p>
          <w:p w14:paraId="4AEF0493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Obudowa musi posiadać czujnik otwarcia obudowy współpracujący z oprogramowaniem zarządzająco – diagnostycznym.</w:t>
            </w:r>
          </w:p>
          <w:p w14:paraId="4E8F69B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Wymagania funkcjonalności </w:t>
            </w:r>
            <w:proofErr w:type="spellStart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stand’u</w:t>
            </w:r>
            <w:proofErr w:type="spellEnd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:</w:t>
            </w:r>
          </w:p>
          <w:p w14:paraId="6ED6B9E3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- zakres pochyłu minimum 20 stopni, przód -3, tył 17 stopni,</w:t>
            </w:r>
          </w:p>
          <w:p w14:paraId="3EA62CB4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- regulacja wysokości w pionie minimum 8cm dla ekranu ustawionego pionowo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  <w:p w14:paraId="080DDD5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Obudowa musi umożliwiać zastosowanie zabezpieczenia fizycznego w postaci linki metalowej lub kłódki (oczko w obudowie do założenia kłódki)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  <w:p w14:paraId="16F043CC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Każdy komputer musi być oznaczony niepowtarzalnym numerem seryjnym umieszonym na obudowie, oraz wpisanym na stałe w BIOS.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94A5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76085FDC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9643D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Wirtualizacja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4509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Sprzętowe wsparcie technologii wirtualizacji realizowane łącznie w procesorze, chipsecie płyty głównej oraz w BIOS systemu.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520C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2CA2CB8E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28265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Bezpieczeństwo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1FC1" w14:textId="77777777" w:rsidR="00E11FD4" w:rsidRPr="005C178A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Płyta główna zawierająca układ sprzętowy służący do tworzenia i zarządzania wygenerowanymi przez komputer kluczami szyfrowania. Zabezpieczenie to musi posiadać możliwość szyfrowania poufnych dokumentów przechowywanych na dysku twardym przy użyciu klucza sprzętowego.</w:t>
            </w:r>
          </w:p>
          <w:p w14:paraId="4B0BF865" w14:textId="77777777" w:rsidR="00E11FD4" w:rsidRPr="005C178A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Zaimplementowany w BIOS system diagnostyczny z graficznym lub tekstowym interfejsem użytkownika dostępny z poziomu BIOS lub szybkiego menu </w:t>
            </w:r>
            <w:proofErr w:type="spellStart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boot’owania</w:t>
            </w:r>
            <w:proofErr w:type="spellEnd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, umożliwiający przetestowanie w celu wykrycia usterki zainstalowanych komponentów (min. CPU, Memory, płyty głównej lub magistrali </w:t>
            </w:r>
            <w:proofErr w:type="spellStart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PCIe</w:t>
            </w:r>
            <w:proofErr w:type="spellEnd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) bez konieczności uruchamiania systemu operacyjnego. System musi posiadać wszystkie swoje funkcjonalności w przypadku: braku dysku, uszkodzenia dysku, sformatowania dysku, braku dostępu do sieci, </w:t>
            </w:r>
            <w:proofErr w:type="spellStart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internetu</w:t>
            </w:r>
            <w:proofErr w:type="spellEnd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. Nie dopuszcza się stosowania wewnętrznych i </w:t>
            </w:r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 xml:space="preserve">zewnętrznych urządzeń w celu uzyskania funkcjonalności systemu diagnostycznego. </w:t>
            </w:r>
          </w:p>
          <w:p w14:paraId="254506E5" w14:textId="77777777" w:rsidR="00E11FD4" w:rsidRPr="005C178A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Czujnik otwarcia obudowy musi zbierać zdarzenia i zapisywać je w BIOS.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4E9D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Spełnia/nie spełnia**</w:t>
            </w:r>
          </w:p>
        </w:tc>
      </w:tr>
      <w:tr w:rsidR="00E11FD4" w:rsidRPr="00DA53CE" w14:paraId="089B8F58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7DD59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Bios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AC93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BIOS zgodny ze specyfikacją UEFI, wyprodukowany przez producenta komputera, zawierający logo producenta komputera lub nazwę producenta komputera lub nazwę modelu oferowanego komputera. </w:t>
            </w:r>
          </w:p>
          <w:p w14:paraId="1D204604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Pełna obsługa BIOS za pomocą klawiatury i myszy oraz samej myszy. BIOS wyposażony w automatyczną detekcję zmiany konfiguracji, automatycznie nanoszący zmiany w konfiguracji w szczególności: procesor, wielkość pamięci, pojemność dysku lub model dysku. Możliwość, bez uruchamiania systemu operacyjnego z dysku twardego komputera, bez dodatkowego oprogramowania (w tym również systemu diagnostycznego ) i podłączonych do niego urządzeń zewnętrznych, odczytania z BIOS informacji o: </w:t>
            </w:r>
          </w:p>
          <w:p w14:paraId="7A2ACD48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wersji BIOS,</w:t>
            </w:r>
          </w:p>
          <w:p w14:paraId="57124E7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modelu komputera,</w:t>
            </w:r>
          </w:p>
          <w:p w14:paraId="74585F07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nr seryjnym komputera,</w:t>
            </w:r>
          </w:p>
          <w:p w14:paraId="7D4273CB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MAC adres karty sieciowej,</w:t>
            </w:r>
          </w:p>
          <w:p w14:paraId="7961347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zainstalowanym procesorze,</w:t>
            </w:r>
          </w:p>
          <w:p w14:paraId="2125E371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ilości pamięci RAM.</w:t>
            </w:r>
          </w:p>
          <w:p w14:paraId="45931A6D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Możliwości z poziomu BIOS:</w:t>
            </w:r>
          </w:p>
          <w:p w14:paraId="3769A02A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wyłączenia selektywnego (pojedynczego) portów USB,</w:t>
            </w:r>
          </w:p>
          <w:p w14:paraId="6A32398E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wyłączenia selektywnego (pojedynczego) portów SATA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5AC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06921ACE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6DDDD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System operacyjny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3849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Zainstalowany system operacyjny Windows 11 Professional w polskiej wersji językowej, klucz licencyjny Windows 11 Professional musi być zapisany trwale w BIOS i umożliwiać instalację systemu operacyjnego z partycji </w:t>
            </w:r>
            <w:proofErr w:type="spellStart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recovery</w:t>
            </w:r>
            <w:proofErr w:type="spellEnd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  <w:p w14:paraId="5B1E098E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Zamawiający dopuszcza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oprogramowanie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równoważne  spełniające następujące wymagania:</w:t>
            </w:r>
          </w:p>
          <w:p w14:paraId="2A617FE7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System musi mieć możliwość dodania do domeny opartej na systemie Windows 2019.</w:t>
            </w:r>
          </w:p>
          <w:p w14:paraId="7974894C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System musi mieć możliwość zarządzania przez polisy GPO oparte o domenę na Windows 2019.</w:t>
            </w:r>
          </w:p>
          <w:p w14:paraId="06C41449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System musi pozwalać na zarządzanie z poziomu konsoli </w:t>
            </w:r>
            <w:proofErr w:type="spellStart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users</w:t>
            </w:r>
            <w:proofErr w:type="spellEnd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and </w:t>
            </w:r>
            <w:proofErr w:type="spellStart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computers</w:t>
            </w:r>
            <w:proofErr w:type="spellEnd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z kontrolera domeny opartego na systemie Windows 2019 - dotyczy to zarządzania użytkownikami, grupami oraz przeglądania logów.</w:t>
            </w:r>
          </w:p>
          <w:p w14:paraId="2B4AE8BF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System będzie stosował polityki bezpieczeństwa z polis GPO opartych o domenę Windows 2019.</w:t>
            </w:r>
          </w:p>
          <w:p w14:paraId="73CFB203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System musi mieć możliwość użycia filtrów WMI w celu zbierania informacji, stosowanie filtrów musi być możliwe 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przez polisy GPO oparte o domenę na systemie Windows 2019.</w:t>
            </w:r>
          </w:p>
          <w:p w14:paraId="01ED1A00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System musi umożliwić zainstalowanie aplikacji MS Office bez użycia aplikacji wirtualizujących środowisko Windows.</w:t>
            </w:r>
          </w:p>
          <w:p w14:paraId="000B1DB0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08C1" w14:textId="77777777" w:rsidR="00563E2B" w:rsidRPr="00563E2B" w:rsidRDefault="00563E2B" w:rsidP="00563E2B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lastRenderedPageBreak/>
              <w:t>Zainstalowany system operacyjny Windows 11 Professional</w:t>
            </w:r>
            <w:r w:rsidRPr="00563E2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</w:p>
          <w:p w14:paraId="1E71711C" w14:textId="77777777" w:rsidR="00563E2B" w:rsidRDefault="00563E2B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i/>
                <w:iCs/>
                <w:sz w:val="22"/>
                <w:szCs w:val="22"/>
                <w:lang w:eastAsia="en-US"/>
              </w:rPr>
            </w:pPr>
          </w:p>
          <w:p w14:paraId="6B8D3EC4" w14:textId="12CEB138" w:rsidR="00563E2B" w:rsidRPr="00563E2B" w:rsidRDefault="00563E2B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TAK / NIE</w:t>
            </w: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**</w:t>
            </w:r>
          </w:p>
          <w:p w14:paraId="1321A4F6" w14:textId="77777777" w:rsidR="00563E2B" w:rsidRPr="00563E2B" w:rsidRDefault="00563E2B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457E9872" w14:textId="032C14A3" w:rsidR="00E11FD4" w:rsidRPr="00BD4B4A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D4B4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w urządzeniach oprogramowanie równoważne do systemu Windows 11 Professional, zgodnie z niniejszymi wymaganiami. </w:t>
            </w:r>
          </w:p>
          <w:p w14:paraId="24AB1E09" w14:textId="77777777" w:rsidR="00E11FD4" w:rsidRPr="00BD4B4A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D4B4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 przypadku nie skreślenia żadnej opcji lub skreślenia obydwu opcji Zamawiający uzna, że   Wykonawca oferuje w urządzeniach system operacyjny Windows 11 Professional.</w:t>
            </w:r>
          </w:p>
          <w:p w14:paraId="5B21C9E5" w14:textId="2FD07879" w:rsidR="00BD4B4A" w:rsidRPr="00BD4B4A" w:rsidRDefault="00E11FD4" w:rsidP="00BD4B4A">
            <w:pPr>
              <w:suppressAutoHyphens w:val="0"/>
              <w:spacing w:line="276" w:lineRule="auto"/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BD4B4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W przypadku zaoferowania oprogramowania równoważnego należy dołączyć do oferty dokumentację</w:t>
            </w:r>
            <w:r w:rsidR="00BD4B4A" w:rsidRPr="00BD4B4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  <w:r w:rsidRPr="00BD4B4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68F4DF21" w14:textId="621098B9" w:rsidR="00BD4B4A" w:rsidRPr="00BD4B4A" w:rsidRDefault="00BD4B4A" w:rsidP="00BD4B4A">
            <w:pPr>
              <w:suppressAutoHyphens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BD4B4A">
              <w:rPr>
                <w:rFonts w:ascii="Arial" w:hAnsi="Arial" w:cs="Arial"/>
                <w:sz w:val="20"/>
                <w:szCs w:val="20"/>
                <w14:ligatures w14:val="standardContextual"/>
              </w:rPr>
              <w:t>-pełne postanowienia licencji oprogramowania równoważnego</w:t>
            </w:r>
            <w:r w:rsidRPr="00BD4B4A">
              <w:rPr>
                <w:rFonts w:ascii="Arial" w:hAnsi="Arial" w:cs="Arial"/>
                <w:color w:val="0E2841"/>
                <w:sz w:val="20"/>
                <w:szCs w:val="20"/>
                <w14:ligatures w14:val="standardContextual"/>
              </w:rPr>
              <w:t>,</w:t>
            </w:r>
          </w:p>
          <w:p w14:paraId="1520E4C9" w14:textId="692BC701" w:rsidR="00BD4B4A" w:rsidRPr="00BD4B4A" w:rsidRDefault="00BD4B4A" w:rsidP="00BD4B4A">
            <w:pPr>
              <w:suppressAutoHyphens w:val="0"/>
              <w:rPr>
                <w:rFonts w:ascii="Arial" w:hAnsi="Arial" w:cs="Arial"/>
                <w:color w:val="0E2841"/>
                <w:sz w:val="20"/>
                <w:szCs w:val="20"/>
                <w14:ligatures w14:val="standardContextual"/>
              </w:rPr>
            </w:pPr>
            <w:r w:rsidRPr="00BD4B4A">
              <w:rPr>
                <w:rFonts w:ascii="Arial" w:hAnsi="Arial" w:cs="Arial"/>
                <w:sz w:val="20"/>
                <w:szCs w:val="20"/>
                <w14:ligatures w14:val="standardContextual"/>
              </w:rPr>
              <w:t>-wykaz pełnej funkcjonalności oprogramowania równoważnego</w:t>
            </w:r>
          </w:p>
          <w:p w14:paraId="53ABF2E5" w14:textId="0B33E3E1" w:rsidR="00E11FD4" w:rsidRPr="00BD4B4A" w:rsidRDefault="00BD4B4A" w:rsidP="00BD4B4A">
            <w:pPr>
              <w:suppressAutoHyphens w:val="0"/>
              <w:spacing w:after="160" w:line="259" w:lineRule="auto"/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BD4B4A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- certyfikat wystawiony przez Microsoft potwierdzający poprawną współpracę oferowanego modelu komputera PC AIO z systemem operacyjnym Windows 11 – w przypadku zaoferowania w urządzeniach oprogramowania równoważnego.</w:t>
            </w:r>
          </w:p>
        </w:tc>
      </w:tr>
      <w:tr w:rsidR="00E11FD4" w:rsidRPr="00DA53CE" w14:paraId="2C9DCBA8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AFB9F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Certyfikaty i autoryzacje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D1BC" w14:textId="129388AC" w:rsidR="00E11FD4" w:rsidRPr="00DA53CE" w:rsidRDefault="00E11FD4" w:rsidP="00E11FD4">
            <w:pPr>
              <w:suppressAutoHyphens w:val="0"/>
              <w:spacing w:line="276" w:lineRule="auto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Komputer wyprodukowany przez producenta posiadającego Certyfikat ISO9001 lub równoważny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(w tożsamym zakresie i wystawiony przez akredytowaną jednostkę certyfikującą).</w:t>
            </w:r>
          </w:p>
          <w:p w14:paraId="4B02045E" w14:textId="40EEFB70" w:rsidR="00E11FD4" w:rsidRPr="00DA53CE" w:rsidRDefault="00E11FD4" w:rsidP="00E11FD4">
            <w:pPr>
              <w:suppressAutoHyphens w:val="0"/>
              <w:spacing w:line="276" w:lineRule="auto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Komputer wyprodukowany przez producenta posiadającego Certyfikat ISO 50001 lub 14001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lub równoważny (w tożsamym zakresie i wystawiony przez akredytowaną jednostkę certyfikującą).</w:t>
            </w:r>
          </w:p>
          <w:p w14:paraId="276E79A5" w14:textId="2B30C012" w:rsidR="00E11FD4" w:rsidRPr="00DA53CE" w:rsidRDefault="00E11FD4" w:rsidP="00E11FD4">
            <w:pPr>
              <w:suppressAutoHyphens w:val="0"/>
              <w:spacing w:line="276" w:lineRule="auto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Komputer spełnia wymagania TCO  lub równoważnego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 tożsamym zakresie. </w:t>
            </w:r>
          </w:p>
          <w:p w14:paraId="543D6D35" w14:textId="77154A70" w:rsidR="00E11FD4" w:rsidRDefault="00E11FD4" w:rsidP="00E11FD4">
            <w:pPr>
              <w:suppressAutoHyphens w:val="0"/>
              <w:spacing w:line="276" w:lineRule="auto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Komputer spełnia wymagania Energy Star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lub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równoważnego w tożsamym zakresie. </w:t>
            </w:r>
          </w:p>
          <w:p w14:paraId="539361EB" w14:textId="77777777" w:rsidR="00E11FD4" w:rsidRPr="00DA53CE" w:rsidRDefault="00E11FD4" w:rsidP="00E11FD4">
            <w:pPr>
              <w:suppressAutoHyphens w:val="0"/>
              <w:spacing w:line="276" w:lineRule="auto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Komputer spełnia wymagania EPEAT na poziomie Gold dla lokalizacji Polska lub równoważnego w tożsamym zakresie. </w:t>
            </w:r>
          </w:p>
          <w:p w14:paraId="58206224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Komputer wyprodukowany zgodnie z normą MIL-STD-810 co najmniej według metod: wysoka temperatura, niska temperatura.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DCE3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Spełnia/nie spełnia** </w:t>
            </w:r>
          </w:p>
          <w:p w14:paraId="5E63DA30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7B648AB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70E8ACE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3EFF400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77084CF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2A3C6C0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00C8D83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E11FD4" w:rsidRPr="00DA53CE" w14:paraId="1F7DFB19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AC99E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Wsparcie techniczne producenta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8738" w14:textId="535F90B1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Dostęp do najnowszych sterowników i uaktualnień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na stronie producenta poprzez podanie na dedykowanej stronie internetowej producenta numeru seryjnego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lub modelu komputera. Oferowany komputer musi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być dostępny na stronie i mieć możliwość pobrania sterowników.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3A7F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3C97F1A0" w14:textId="77777777" w:rsidTr="00AC2AB7">
        <w:trPr>
          <w:trHeight w:val="59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6A335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Gwarancja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F9C6" w14:textId="143EC7AC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Min.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-letnia gwarancja producenta świadczona w miejscu instalacji sprzętu.  Naprawa do końca następnego dnia roboczego od momentu zgłoszenia awarii. Serwis musi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 xml:space="preserve">być świadczony  przez producenta oferowanego sprzętu lub Autoryzowanego Partnera Serwisowego Producenta. </w:t>
            </w:r>
          </w:p>
          <w:p w14:paraId="629E12BE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Zamawiający, przed podpisaniem protokołu odbioru, musi mieć możliwość zweryfikowania na stronie internetowej producenta oferowanego sprzętu, że dostarczany sprzęt jest objęty gwarancją producenta.</w:t>
            </w:r>
          </w:p>
          <w:p w14:paraId="6541FFDA" w14:textId="64514ECE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 przypadku nie wywiązania się przez Wykonawcę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z obowiązków gwarancyjnych zgodnie z umową,  wszelkie zobowiązania gwarancyjne związane z serwisem przejmuje na siebie producent oferowanego sprzętu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lub jego oficjalny przedstawiciel w Polsce. </w:t>
            </w:r>
          </w:p>
          <w:p w14:paraId="30013F90" w14:textId="3F372C43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Firma świadcząca usługi serwisowe sprzętu musi posiadać certyfikaty potwierdzające posiadanie wdrożonego ISO 9001, 14001 lub równoważny (w tożsamym zakresie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wystawionych przez akredytowaną jednostkę certyfikującą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) 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dla danej firmy, co najmniej w zakresie serwisu komputerów. </w:t>
            </w:r>
          </w:p>
          <w:p w14:paraId="3AF04A55" w14:textId="7828C1F3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 przypadku awarii dysku twardego, dysk pozostaje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u Zamawiającego.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829C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Spełnia/nie spełnia**</w:t>
            </w:r>
          </w:p>
          <w:p w14:paraId="247F6B72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4749C6E9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Firma/y świadcząca/e usługi serwisowe:</w:t>
            </w:r>
          </w:p>
          <w:p w14:paraId="7460B1F5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Nazwa/y*……………</w:t>
            </w:r>
          </w:p>
        </w:tc>
      </w:tr>
    </w:tbl>
    <w:p w14:paraId="0E5A0C2A" w14:textId="77777777" w:rsidR="00563E2B" w:rsidRDefault="00563E2B" w:rsidP="00E11FD4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2C1D5713" w14:textId="0CC22033" w:rsidR="00E11FD4" w:rsidRPr="00E11FD4" w:rsidRDefault="00E11FD4" w:rsidP="00E11FD4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E11FD4">
        <w:rPr>
          <w:rFonts w:ascii="Arial" w:eastAsia="Calibri" w:hAnsi="Arial" w:cs="Arial"/>
          <w:sz w:val="20"/>
          <w:szCs w:val="20"/>
          <w:lang w:eastAsia="en-US"/>
        </w:rPr>
        <w:t>*należy podać dane</w:t>
      </w:r>
    </w:p>
    <w:p w14:paraId="7CA24678" w14:textId="77777777" w:rsidR="00E11FD4" w:rsidRPr="00E11FD4" w:rsidRDefault="00E11FD4" w:rsidP="00E11FD4">
      <w:pPr>
        <w:suppressAutoHyphens w:val="0"/>
        <w:spacing w:after="200"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11FD4">
        <w:rPr>
          <w:rFonts w:ascii="Arial" w:eastAsiaTheme="minorHAnsi" w:hAnsi="Arial" w:cs="Arial"/>
          <w:sz w:val="20"/>
          <w:szCs w:val="20"/>
          <w:lang w:eastAsia="en-US"/>
        </w:rPr>
        <w:t>**niepotrzebne skreślić</w:t>
      </w:r>
      <w:bookmarkStart w:id="0" w:name="_Hlk169691701"/>
      <w:bookmarkEnd w:id="0"/>
    </w:p>
    <w:p w14:paraId="7876703D" w14:textId="77777777" w:rsidR="00E11FD4" w:rsidRDefault="00E11FD4" w:rsidP="00E11FD4"/>
    <w:p w14:paraId="4FD970D1" w14:textId="77777777" w:rsidR="006A637C" w:rsidRDefault="006A637C" w:rsidP="00E11FD4"/>
    <w:p w14:paraId="1F3C50FA" w14:textId="77777777" w:rsidR="006A637C" w:rsidRPr="00F03DD2" w:rsidRDefault="006A637C" w:rsidP="006A637C">
      <w:pPr>
        <w:shd w:val="clear" w:color="auto" w:fill="FFFFFF"/>
        <w:spacing w:line="245" w:lineRule="exact"/>
        <w:ind w:left="4252"/>
        <w:rPr>
          <w:rFonts w:ascii="Arial" w:hAnsi="Arial" w:cs="Arial"/>
          <w:i/>
          <w:iCs/>
          <w:color w:val="000000"/>
          <w:sz w:val="22"/>
          <w:szCs w:val="22"/>
        </w:rPr>
      </w:pPr>
      <w:r w:rsidRPr="00F03DD2">
        <w:rPr>
          <w:rFonts w:ascii="Arial" w:hAnsi="Arial" w:cs="Arial"/>
          <w:i/>
          <w:iCs/>
          <w:color w:val="000000"/>
          <w:sz w:val="22"/>
          <w:szCs w:val="22"/>
        </w:rPr>
        <w:t>........................................</w:t>
      </w:r>
      <w:r>
        <w:rPr>
          <w:rFonts w:ascii="Arial" w:hAnsi="Arial" w:cs="Arial"/>
          <w:i/>
          <w:iCs/>
          <w:color w:val="000000"/>
          <w:sz w:val="22"/>
          <w:szCs w:val="22"/>
        </w:rPr>
        <w:t>.............................</w:t>
      </w:r>
    </w:p>
    <w:p w14:paraId="373FC0DE" w14:textId="47E3EA58" w:rsidR="006A637C" w:rsidRPr="006A637C" w:rsidRDefault="006A637C" w:rsidP="006A637C">
      <w:pPr>
        <w:shd w:val="clear" w:color="auto" w:fill="FFFFFF"/>
        <w:ind w:left="3545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</w:t>
      </w:r>
      <w:r w:rsidRPr="006A637C">
        <w:rPr>
          <w:rFonts w:ascii="Arial" w:hAnsi="Arial" w:cs="Arial"/>
          <w:i/>
          <w:iCs/>
          <w:color w:val="000000"/>
          <w:sz w:val="20"/>
          <w:szCs w:val="20"/>
        </w:rPr>
        <w:t xml:space="preserve"> (pieczęć i podpis osoby uprawnionej do składania </w:t>
      </w:r>
    </w:p>
    <w:p w14:paraId="2BD2E8F7" w14:textId="3EC109C7" w:rsidR="006A637C" w:rsidRPr="006A637C" w:rsidRDefault="006A637C" w:rsidP="006A637C">
      <w:pPr>
        <w:shd w:val="clear" w:color="auto" w:fill="FFFFFF"/>
        <w:ind w:left="3545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</w:t>
      </w:r>
      <w:r w:rsidRPr="006A637C">
        <w:rPr>
          <w:rFonts w:ascii="Arial" w:hAnsi="Arial" w:cs="Arial"/>
          <w:i/>
          <w:iCs/>
          <w:color w:val="000000"/>
          <w:sz w:val="20"/>
          <w:szCs w:val="20"/>
        </w:rPr>
        <w:t xml:space="preserve"> oświadczeń woli w imieniu Wykonawcy)</w:t>
      </w:r>
    </w:p>
    <w:p w14:paraId="4E4160B5" w14:textId="77777777" w:rsidR="00F567DC" w:rsidRDefault="00F567DC" w:rsidP="00F567DC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  <w:lang w:eastAsia="ar-SA"/>
        </w:rPr>
      </w:pPr>
    </w:p>
    <w:sectPr w:rsidR="00F56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4234"/>
    <w:multiLevelType w:val="hybridMultilevel"/>
    <w:tmpl w:val="ABCAEC0E"/>
    <w:lvl w:ilvl="0" w:tplc="688067CC">
      <w:start w:val="1"/>
      <w:numFmt w:val="decimal"/>
      <w:lvlText w:val="%1)"/>
      <w:lvlJc w:val="left"/>
      <w:pPr>
        <w:ind w:left="107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44A22EBC"/>
    <w:multiLevelType w:val="multilevel"/>
    <w:tmpl w:val="2C424D5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C750F3"/>
    <w:multiLevelType w:val="multilevel"/>
    <w:tmpl w:val="795C5B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C6918C1"/>
    <w:multiLevelType w:val="hybridMultilevel"/>
    <w:tmpl w:val="72BCF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303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9012680">
    <w:abstractNumId w:val="1"/>
  </w:num>
  <w:num w:numId="3" w16cid:durableId="86073488">
    <w:abstractNumId w:val="2"/>
  </w:num>
  <w:num w:numId="4" w16cid:durableId="716855914">
    <w:abstractNumId w:val="3"/>
  </w:num>
  <w:num w:numId="5" w16cid:durableId="102984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DC"/>
    <w:rsid w:val="0043694E"/>
    <w:rsid w:val="00563E2B"/>
    <w:rsid w:val="00584C1F"/>
    <w:rsid w:val="0066193B"/>
    <w:rsid w:val="006A637C"/>
    <w:rsid w:val="006F5CA1"/>
    <w:rsid w:val="00713114"/>
    <w:rsid w:val="007C6F57"/>
    <w:rsid w:val="00852B77"/>
    <w:rsid w:val="00875CA3"/>
    <w:rsid w:val="008A5AE0"/>
    <w:rsid w:val="00900A67"/>
    <w:rsid w:val="009064BF"/>
    <w:rsid w:val="00A61E28"/>
    <w:rsid w:val="00AC2AB7"/>
    <w:rsid w:val="00BA16E7"/>
    <w:rsid w:val="00BC50B7"/>
    <w:rsid w:val="00BD4B4A"/>
    <w:rsid w:val="00BD7A14"/>
    <w:rsid w:val="00E11FD4"/>
    <w:rsid w:val="00F2330A"/>
    <w:rsid w:val="00F43545"/>
    <w:rsid w:val="00F567DC"/>
    <w:rsid w:val="00FC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D213"/>
  <w15:chartTrackingRefBased/>
  <w15:docId w15:val="{C7A87136-6D0E-4B28-A1CE-7D1C178C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7D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6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6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6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67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67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67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67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6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6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67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67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67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67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67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67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67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6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6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6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6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67DC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F567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67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6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67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67D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F567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ubenchmark.net/" TargetMode="External"/><Relationship Id="rId5" Type="http://schemas.openxmlformats.org/officeDocument/2006/relationships/hyperlink" Target="http://www.cpubenchmark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1622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Adamczyk</dc:creator>
  <cp:keywords/>
  <dc:description/>
  <cp:lastModifiedBy>Katarzyna Adamczyk</cp:lastModifiedBy>
  <cp:revision>12</cp:revision>
  <cp:lastPrinted>2026-04-14T08:16:00Z</cp:lastPrinted>
  <dcterms:created xsi:type="dcterms:W3CDTF">2026-04-08T10:06:00Z</dcterms:created>
  <dcterms:modified xsi:type="dcterms:W3CDTF">2026-08-18T10:43:00Z</dcterms:modified>
</cp:coreProperties>
</file>