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37" w:rsidRPr="00EC1EB3" w:rsidRDefault="00B217EA" w:rsidP="00477037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Załącznik nr 5</w:t>
      </w:r>
      <w:r w:rsidR="00EC1EB3" w:rsidRPr="00EC1EB3">
        <w:rPr>
          <w:rFonts w:ascii="Arial" w:hAnsi="Arial" w:cs="Arial"/>
          <w:b/>
          <w:sz w:val="22"/>
          <w:szCs w:val="22"/>
        </w:rPr>
        <w:t xml:space="preserve"> do </w:t>
      </w:r>
      <w:r w:rsidR="00550325">
        <w:rPr>
          <w:rFonts w:ascii="Arial" w:hAnsi="Arial" w:cs="Arial"/>
          <w:b/>
          <w:sz w:val="22"/>
          <w:szCs w:val="22"/>
        </w:rPr>
        <w:t>Ogłoszenia o zamówieniu</w:t>
      </w:r>
    </w:p>
    <w:p w:rsidR="00477037" w:rsidRDefault="00477037" w:rsidP="00477037"/>
    <w:p w:rsidR="00477037" w:rsidRDefault="00477037" w:rsidP="00477037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Klauzula informacyjna dla uczestników postępowania o udzielenie zamówienia publicznego</w:t>
      </w:r>
    </w:p>
    <w:p w:rsidR="00477037" w:rsidRDefault="00477037" w:rsidP="00477037">
      <w:pPr>
        <w:rPr>
          <w:rFonts w:ascii="Times New Roman" w:hAnsi="Times New Roman"/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862"/>
      </w:tblGrid>
      <w:tr w:rsidR="00477037" w:rsidTr="00477037">
        <w:trPr>
          <w:trHeight w:val="964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Administrator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Kasa Rolniczego Ubezpieczenia Społecznego</w:t>
            </w:r>
          </w:p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Al. Niepodległości 190</w:t>
            </w:r>
          </w:p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00-608 Warszawa,</w:t>
            </w:r>
          </w:p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którą reprezentuje Prezes Kasy Rolniczego Ubezpieczenia Społecznego</w:t>
            </w:r>
          </w:p>
        </w:tc>
      </w:tr>
      <w:tr w:rsidR="00477037" w:rsidTr="00477037">
        <w:trPr>
          <w:trHeight w:val="83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kontaktowe inspektora ochrony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poczta elektroniczna na adres e-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mail: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hyperlink r:id="rId5" w:history="1">
              <w:r>
                <w:rPr>
                  <w:rStyle w:val="Hipercze"/>
                  <w:rFonts w:ascii="Times New Roman" w:eastAsia="Calibri" w:hAnsi="Times New Roman"/>
                  <w:sz w:val="22"/>
                  <w:szCs w:val="22"/>
                </w:rPr>
                <w:t>iod@krus.gov.pl</w:t>
              </w:r>
            </w:hyperlink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poczta tradycyjna na adres: Kasa Rolniczego Ubezpieczenia Społecznego, Al. Niepodległości 190, 00-608 Warszawa z dopiskiem „Inspektor Ochrony Danych”, </w:t>
            </w:r>
          </w:p>
        </w:tc>
      </w:tr>
      <w:tr w:rsidR="00477037" w:rsidTr="00477037">
        <w:trPr>
          <w:trHeight w:val="67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Cele przetwarzania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217EA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przeprowadzenie postępowania o udzielenie zamówienia publicznego na </w:t>
            </w:r>
            <w:r w:rsidR="00B217EA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wymianę</w:t>
            </w:r>
            <w:r w:rsidR="00B217EA" w:rsidRPr="00B217EA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 wykładzin podłogowych w pomieszczeniach biurowych w Placówkach Terenowych KRUS w Głubczycach i Nysie oraz Oddziale Regionalnym w Opolu.</w:t>
            </w:r>
            <w:r w:rsidR="00662877"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 xml:space="preserve">, </w:t>
            </w:r>
            <w:r w:rsidR="00662877" w:rsidRPr="00662877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 xml:space="preserve">znak: </w:t>
            </w:r>
            <w:r w:rsidR="001717B4" w:rsidRPr="001717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1100-OAG.263.1.83</w:t>
            </w:r>
            <w:r w:rsidR="00415D5E" w:rsidRPr="001717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.2026</w:t>
            </w:r>
            <w:r w:rsidR="00662877" w:rsidRPr="001717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477037" w:rsidTr="00477037">
        <w:trPr>
          <w:trHeight w:val="377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Podstawa przetwarzania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2"/>
              </w:numPr>
              <w:overflowPunct/>
              <w:autoSpaceDE/>
              <w:adjustRightInd/>
              <w:ind w:left="354" w:hanging="35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na podstawie przepisów prawa powszechnie obowiązującego, na</w:t>
            </w:r>
            <w:bookmarkStart w:id="0" w:name="_GoBack"/>
            <w:bookmarkEnd w:id="0"/>
            <w:r>
              <w:rPr>
                <w:rFonts w:ascii="Times New Roman" w:eastAsia="Calibri" w:hAnsi="Times New Roman"/>
                <w:sz w:val="22"/>
                <w:szCs w:val="22"/>
              </w:rPr>
              <w:t>kładających obowiązki prawne na administratora danych osobowych (art. 6 ust. 1 lit  c RODO):</w:t>
            </w:r>
          </w:p>
          <w:p w:rsidR="00477037" w:rsidRDefault="00477037" w:rsidP="00B80B25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djustRightInd/>
              <w:ind w:left="637" w:hanging="28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ustawa z dnia 11 września 2019 r. - Prawo zamówień  publicznych oraz aktów wykonawczych,</w:t>
            </w:r>
          </w:p>
          <w:p w:rsidR="00477037" w:rsidRDefault="00477037" w:rsidP="00B80B25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djustRightInd/>
              <w:ind w:left="637" w:hanging="28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ustawa z dnia 14 lipca 1983 r. o narodowym zasobie archiwalnym i archiwach,</w:t>
            </w:r>
          </w:p>
          <w:p w:rsidR="00477037" w:rsidRDefault="00477037" w:rsidP="00B80B25">
            <w:pPr>
              <w:pStyle w:val="Akapitzlist"/>
              <w:numPr>
                <w:ilvl w:val="0"/>
                <w:numId w:val="2"/>
              </w:numPr>
              <w:overflowPunct/>
              <w:autoSpaceDE/>
              <w:adjustRightInd/>
              <w:ind w:left="354" w:hanging="35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w związku z koniecznością wykonania umowy (art. 6 ust. 1 lit. b RODO)</w:t>
            </w:r>
          </w:p>
        </w:tc>
      </w:tr>
      <w:tr w:rsidR="00477037" w:rsidTr="00477037">
        <w:trPr>
          <w:trHeight w:val="84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Prawnie uzasadniony cel realizowany przez administratora (jeżeli przetwarzanie odbywa się na podstawie art. 6 ust. 1 lit. f RODO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</w:rPr>
              <w:t>Nie dotyczy</w:t>
            </w:r>
          </w:p>
        </w:tc>
      </w:tr>
      <w:tr w:rsidR="00477037" w:rsidTr="00477037">
        <w:trPr>
          <w:trHeight w:val="84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Odbiorcy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Dane osobowe przetwarzane w związku z realizacją zamówień publicznych mogą być przekazywane podmiotom uprawnionym do ich odbioru zgodnie z przepisami prawa, w szczególności ustawy z dnia 11 września 2019r. - Prawo zamówień publicznych, zgodnie z którą postępowanie o udzielenie zamówienia jest jawne oraz ustawy z dnia 6 września 2001 r. o dostępie do informacji publicznej; </w:t>
            </w:r>
          </w:p>
          <w:p w:rsidR="00477037" w:rsidRDefault="00477037">
            <w:pPr>
              <w:spacing w:line="276" w:lineRule="auto"/>
              <w:ind w:left="70" w:hanging="7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mogą być przekazywane do podmiotów przetwarzających dane w imieniu administratora danych osobowych, posiadających uprawnienia do ich przetwarzania</w:t>
            </w:r>
          </w:p>
        </w:tc>
      </w:tr>
      <w:tr w:rsidR="00477037" w:rsidTr="00477037">
        <w:trPr>
          <w:trHeight w:val="843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Czy dane będą przekazywane do państwa trzeciego lub organizacji międzynarodowej?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przetwarzane w związku z przeprowadzeniem zamówienia publicznego nie będą przekazywane do państwa trzeciego lub organizacji międzynarodowej;</w:t>
            </w:r>
          </w:p>
        </w:tc>
      </w:tr>
      <w:tr w:rsidR="00477037" w:rsidTr="00477037">
        <w:trPr>
          <w:trHeight w:val="84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Okres, przez który będą przetwarzane dane osobowe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będą przechowywane, zgodnie z art. 78 ust. 1 ustawy z dnia 11 września 2019 r. - Prawo zamówień publicznych, przez okres 4 lat od dnia zakończenia postępowania o udzielenie zamówienia, a jeżeli czas trwania umowy przekracza 4 lata, okres przechowywania obejmuje cały czas trwania umowy oraz okres przedawnienia roszczeń z tejże umowy.</w:t>
            </w:r>
          </w:p>
          <w:p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zawarte w dokumentacji księgowej i podatkowej będą przechowywane przez okresy wymagane w przepisach szczególnych.</w:t>
            </w:r>
          </w:p>
          <w:p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Ponadto okresy przechowywania danych osobowych wynikają z aktualnie obowiązujących przepisów kancelaryjnych w Kasie </w:t>
            </w:r>
            <w:r>
              <w:rPr>
                <w:rFonts w:ascii="Times New Roman" w:eastAsia="Calibri" w:hAnsi="Times New Roman"/>
                <w:bCs/>
                <w:kern w:val="36"/>
                <w:sz w:val="22"/>
                <w:szCs w:val="22"/>
              </w:rPr>
              <w:t>oraz przepisów prawa powszechnie obowiązującego</w:t>
            </w:r>
          </w:p>
        </w:tc>
      </w:tr>
      <w:tr w:rsidR="00477037" w:rsidTr="00477037">
        <w:trPr>
          <w:trHeight w:val="3583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Prawa osoby, której dane są przetwarzane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dostępu do swoich danych osobowych (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w przypadku,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 udzielenie zamówienia publicznego, a w przypadku postępowania zakończonego - sprecyzowanie nazwy lub daty zakończonego postępowania o udzielenie zamówienia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sprostowania i uzupełnienia danych osobowych</w:t>
            </w:r>
            <w:r>
              <w:rPr>
                <w:rFonts w:ascii="Times New Roman" w:eastAsia="Calibri" w:hAnsi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(skorzystanie z prawa do sprostowania lub uzupełnienia nie może skutkować zmianą wyniku postępowania o udzielenie zamówienia publicznego ani zmianą postanowień umowy w zakresie niezgodnym z ustawą z dnia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11 września 2019 r. - Prawo zamówień publicznych 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oraz nie może naruszać integralności protokołu oraz jego załączników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usunięcia przetwarzanych danych osobowych, jeżeli podstawą przetwarzania nie jest obowiązek prawny,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ograniczenia przetwarzania danych osobowych</w:t>
            </w: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(wystąpienie z żądaniem ograniczenia przetwarzania, o którym mowa w art. 18 ust. 1 RODO, nie ogranicza przetwarzania danych osobowych do czasu zakończenia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 xml:space="preserve">postępowania o udzielenie zamówienia publicznego,  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wniesienia sprzeciwu wobec przetwarzania – nie ma zastosowania, gdyż podstawą prawną przetwarzania danych osobowych Wykonawcy jest art. 6 ust. 1 lit. c RODO, 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w zakresie, w jakim przetwarzanie odbywa się na podstawie zgody w myśl art. 6 ust. 1 lit. a lub art. 9 ust. 2 lit. a RODO lub na podstawie umowy w myśl art. 6 ust. 1 lit. b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RODO ma Pan/Pani prawo do przeniesienia danych, to jest prawo otrzymania od Kasy Pani/Pana danych osobowych, w ustrukturyzowanym, powszechnie używanym formacie informatycznym nadającym się do odczytu maszynowego. Pani/Panu przysługuje prawo przesłania tych danych innemu administratorowi danych lub zażądania, aby Kasa przesłała te dane do innego administratora. Zrobienie tego jest możliwe tylko, jeśli takie przesłanie jest technicznie możliwe,</w:t>
            </w:r>
          </w:p>
          <w:p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ma Pani/Pan prawo do wniesienia skargi do organu nadzorczego zajmującego się ochroną danych osobowych, tj. Prezesa Urzędu Ochrony Danych Osobowych, ul. Stawki 2, 00-193 Warszawa, gdy uzna Pani/Pan, iż przetwarzanie danych osobowych Pani/Pana dotyczących, narusza przepisy ogólnego rozporządzenia o ochronie danych osobowych</w:t>
            </w:r>
          </w:p>
        </w:tc>
      </w:tr>
      <w:tr w:rsidR="00477037" w:rsidTr="00477037">
        <w:trPr>
          <w:trHeight w:val="9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 xml:space="preserve">Z czego wynika konieczność podania danych osobowych oraz czy osoba, której dane dotyczą, jest zobowiązana do ich podania 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Przepisy prawa wskazane w rubryce 4</w:t>
            </w:r>
          </w:p>
        </w:tc>
      </w:tr>
      <w:tr w:rsidR="00477037" w:rsidTr="00477037">
        <w:trPr>
          <w:trHeight w:val="9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Konsekwencje nie podania danych osobowych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Podanie danych osobowych w związku udziałem w postępowaniu o zamówienia publiczne nie jest obowiązkowe, ale może być warunkiem niezbędnym do wzięcia w nim udziału.</w:t>
            </w:r>
          </w:p>
        </w:tc>
      </w:tr>
      <w:tr w:rsidR="00477037" w:rsidTr="00477037">
        <w:trPr>
          <w:trHeight w:val="774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Czy dane osobowe będą wykorzystywane do zautomatyzowanego podawania decyzji, w tym profilowania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Nie</w:t>
            </w:r>
          </w:p>
        </w:tc>
      </w:tr>
    </w:tbl>
    <w:p w:rsidR="00477037" w:rsidRDefault="00477037" w:rsidP="00477037">
      <w:pPr>
        <w:jc w:val="both"/>
        <w:rPr>
          <w:rFonts w:ascii="Times New Roman" w:hAnsi="Times New Roman"/>
          <w:sz w:val="22"/>
          <w:szCs w:val="22"/>
        </w:rPr>
      </w:pPr>
    </w:p>
    <w:p w:rsidR="00477037" w:rsidRDefault="00477037" w:rsidP="00477037">
      <w:pPr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Wykonawca ubiegający się o udzielenie zamówienia publicznego zobowiązany jest oświadczyć na formularzu ofertowym, że spełnia obowiązki informacyjne przewidziane w art. 13 lub art. 14 RODO wobec osób fizycznych, od których dane osobowe bezpośrednio lub pośrednio pozyskał.</w:t>
      </w:r>
    </w:p>
    <w:p w:rsidR="00477037" w:rsidRDefault="00477037" w:rsidP="00477037">
      <w:pPr>
        <w:rPr>
          <w:i/>
        </w:rPr>
      </w:pPr>
    </w:p>
    <w:p w:rsidR="000B00BA" w:rsidRDefault="000B00BA"/>
    <w:sectPr w:rsidR="000B00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037"/>
    <w:rsid w:val="000B00BA"/>
    <w:rsid w:val="001717B4"/>
    <w:rsid w:val="001F26A8"/>
    <w:rsid w:val="00384224"/>
    <w:rsid w:val="00415D5E"/>
    <w:rsid w:val="00453067"/>
    <w:rsid w:val="00477037"/>
    <w:rsid w:val="00500C2C"/>
    <w:rsid w:val="005237CD"/>
    <w:rsid w:val="00550325"/>
    <w:rsid w:val="00560BC0"/>
    <w:rsid w:val="00662877"/>
    <w:rsid w:val="006F2F1A"/>
    <w:rsid w:val="009C1F89"/>
    <w:rsid w:val="009D114F"/>
    <w:rsid w:val="00B217EA"/>
    <w:rsid w:val="00B74B54"/>
    <w:rsid w:val="00D01CA7"/>
    <w:rsid w:val="00EC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3F10D"/>
  <w15:chartTrackingRefBased/>
  <w15:docId w15:val="{25E395B4-18BD-4B42-A6A2-1025A899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703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477037"/>
    <w:rPr>
      <w:color w:val="046434"/>
      <w:u w:val="single"/>
    </w:rPr>
  </w:style>
  <w:style w:type="paragraph" w:styleId="Akapitzlist">
    <w:name w:val="List Paragraph"/>
    <w:basedOn w:val="Normalny"/>
    <w:uiPriority w:val="99"/>
    <w:qFormat/>
    <w:rsid w:val="00477037"/>
    <w:pPr>
      <w:widowControl/>
      <w:overflowPunct w:val="0"/>
      <w:ind w:left="720"/>
      <w:contextualSpacing/>
    </w:pPr>
    <w:rPr>
      <w:rFonts w:ascii="Calibri" w:hAnsi="Calibri" w:cs="Times New Roman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306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306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2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ru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862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dc:description/>
  <cp:lastModifiedBy>PRZEMYSŁAW RYNKAR</cp:lastModifiedBy>
  <cp:revision>5</cp:revision>
  <cp:lastPrinted>2024-11-25T07:04:00Z</cp:lastPrinted>
  <dcterms:created xsi:type="dcterms:W3CDTF">2025-10-09T07:49:00Z</dcterms:created>
  <dcterms:modified xsi:type="dcterms:W3CDTF">2026-11-02T13:14:00Z</dcterms:modified>
</cp:coreProperties>
</file>